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25A" w:rsidP="002C7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FBPVIT2011 Operate vineyard equipment</w:t>
      </w:r>
      <w:r>
        <w:fldChar w:fldCharType="end"/>
      </w:r>
    </w:p>
    <w:p w:rsidR="002C725A" w:rsidP="002C725A">
      <w:pPr>
        <w:pStyle w:val="Version"/>
        <w:sectPr w:rsidSect="00584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7F3" w:rsidP="005847F3">
      <w:pPr>
        <w:pStyle w:val="SuperHeading"/>
      </w:pPr>
      <w:r w:rsidRPr="005847F3">
        <w:t>Assessment Requirements for FBPVIT2011 Operate vineyard equipment</w:t>
      </w:r>
    </w:p>
    <w:p w:rsidR="00000000" w:rsidRPr="005847F3" w:rsidP="005847F3">
      <w:pPr>
        <w:pStyle w:val="Heading1"/>
      </w:pPr>
      <w:bookmarkStart w:id="1" w:name="O_992623"/>
      <w:bookmarkEnd w:id="1"/>
      <w:r w:rsidRPr="005847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4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F3" w:rsidP="005847F3">
            <w:pPr>
              <w:pStyle w:val="BodyText"/>
            </w:pPr>
            <w:r w:rsidRPr="005847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F3">
            <w:pPr>
              <w:pStyle w:val="BodyText"/>
              <w:rPr>
                <w:lang w:val="en-NZ"/>
              </w:rPr>
            </w:pPr>
            <w:r w:rsidRPr="005847F3">
              <w:rPr>
                <w:rStyle w:val="SpecialBold"/>
              </w:rPr>
              <w:t>Comments</w:t>
            </w:r>
          </w:p>
        </w:tc>
      </w:tr>
      <w:tr w:rsidTr="00584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F3">
            <w:pPr>
              <w:pStyle w:val="BodyText"/>
              <w:rPr>
                <w:lang w:val="en-NZ"/>
              </w:rPr>
            </w:pPr>
            <w:r w:rsidRPr="005847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F3" w:rsidP="005847F3">
            <w:pPr>
              <w:pStyle w:val="BodyText"/>
            </w:pPr>
            <w:r w:rsidRPr="005847F3">
              <w:t>This version released with FBP Food, Beverage and Pharmaceutical Training Package Version 2.0.</w:t>
            </w:r>
          </w:p>
        </w:tc>
      </w:tr>
    </w:tbl>
    <w:p w:rsidR="00000000" w:rsidRPr="005847F3" w:rsidP="005847F3">
      <w:pPr>
        <w:pStyle w:val="BodyText"/>
      </w:pPr>
    </w:p>
    <w:p w:rsidR="00000000" w:rsidRPr="005847F3" w:rsidP="005847F3">
      <w:pPr>
        <w:pStyle w:val="AllowPageBreak"/>
      </w:pPr>
    </w:p>
    <w:p w:rsidR="00000000" w:rsidRPr="005847F3" w:rsidP="005847F3">
      <w:pPr>
        <w:pStyle w:val="Heading1"/>
      </w:pPr>
      <w:bookmarkStart w:id="2" w:name="O_992624"/>
      <w:bookmarkEnd w:id="2"/>
      <w:r w:rsidRPr="005847F3">
        <w:t>Performance Evidence</w:t>
      </w:r>
    </w:p>
    <w:p w:rsidR="00000000" w:rsidRPr="005847F3" w:rsidP="002C725A">
      <w:pPr>
        <w:pStyle w:val="BodyText"/>
      </w:pPr>
      <w:r w:rsidRPr="005847F3">
        <w:t>An individual demonstrating competency must satisfy all of the elements and performance criteria in this unit.</w:t>
      </w:r>
    </w:p>
    <w:p w:rsidR="00000000" w:rsidRPr="005847F3" w:rsidP="002C725A">
      <w:pPr>
        <w:pStyle w:val="BodyText"/>
      </w:pPr>
      <w:r w:rsidRPr="005847F3">
        <w:t>There must be evidence that the individual has safely and effectively operated at least three different types of vineyard eq</w:t>
      </w:r>
      <w:r w:rsidRPr="005847F3">
        <w:t>uipment and for each type has demonstrated the following:</w:t>
      </w:r>
    </w:p>
    <w:p w:rsidR="00000000" w:rsidRPr="005847F3" w:rsidP="005847F3">
      <w:pPr>
        <w:pStyle w:val="ListBullet"/>
      </w:pPr>
      <w:r w:rsidRPr="005847F3">
        <w:t>identifying health and safety hazards and controls in the workplace</w:t>
      </w:r>
    </w:p>
    <w:p w:rsidR="00000000" w:rsidRPr="005847F3" w:rsidP="005847F3">
      <w:pPr>
        <w:pStyle w:val="ListBullet"/>
      </w:pPr>
      <w:r w:rsidRPr="005847F3">
        <w:t>using personal protective equipment (PPE)</w:t>
      </w:r>
    </w:p>
    <w:p w:rsidR="00000000" w:rsidRPr="005847F3" w:rsidP="005847F3">
      <w:pPr>
        <w:pStyle w:val="ListBullet"/>
      </w:pPr>
      <w:r w:rsidRPr="005847F3">
        <w:t>selecting and confirming availability of equipment, and preparing according to workp</w:t>
      </w:r>
      <w:r w:rsidRPr="005847F3">
        <w:t>lace procedures</w:t>
      </w:r>
    </w:p>
    <w:p w:rsidR="00000000" w:rsidRPr="005847F3" w:rsidP="005847F3">
      <w:pPr>
        <w:pStyle w:val="ListBullet"/>
      </w:pPr>
      <w:r w:rsidRPr="005847F3">
        <w:t>setting up, starting up, operating and shutting down equipment according to workplace procedures</w:t>
      </w:r>
    </w:p>
    <w:p w:rsidR="00000000" w:rsidRPr="005847F3" w:rsidP="005847F3">
      <w:pPr>
        <w:pStyle w:val="ListBullet"/>
      </w:pPr>
      <w:r w:rsidRPr="005847F3">
        <w:t>adjusting equipment operation to meet workplace conditions including yard, weather and terrain</w:t>
      </w:r>
    </w:p>
    <w:p w:rsidR="00000000" w:rsidRPr="005847F3" w:rsidP="005847F3">
      <w:pPr>
        <w:pStyle w:val="ListBullet"/>
      </w:pPr>
      <w:r w:rsidRPr="005847F3">
        <w:t>identifying and addressing non-conformances</w:t>
      </w:r>
    </w:p>
    <w:p w:rsidR="00000000" w:rsidRPr="005847F3" w:rsidP="005847F3">
      <w:pPr>
        <w:pStyle w:val="ListBullet"/>
      </w:pPr>
      <w:r w:rsidRPr="005847F3">
        <w:t>sort</w:t>
      </w:r>
      <w:r w:rsidRPr="005847F3">
        <w:t>ing, collecting, treating and disposing of waste according to environmental and workplace procedures</w:t>
      </w:r>
    </w:p>
    <w:p w:rsidR="00000000" w:rsidRPr="005847F3" w:rsidP="005847F3">
      <w:pPr>
        <w:pStyle w:val="ListBullet"/>
      </w:pPr>
      <w:r w:rsidRPr="005847F3">
        <w:t>maintaining records according to workplace procedures.</w:t>
      </w:r>
    </w:p>
    <w:p w:rsidR="00000000" w:rsidRPr="005847F3" w:rsidP="005847F3">
      <w:pPr>
        <w:pStyle w:val="AllowPageBreak"/>
      </w:pPr>
    </w:p>
    <w:p w:rsidR="00000000" w:rsidRPr="005847F3" w:rsidP="005847F3">
      <w:pPr>
        <w:pStyle w:val="Heading1"/>
      </w:pPr>
      <w:bookmarkStart w:id="3" w:name="O_992625"/>
      <w:bookmarkEnd w:id="3"/>
      <w:r w:rsidRPr="005847F3">
        <w:t>Knowledge Evidence</w:t>
      </w:r>
    </w:p>
    <w:p w:rsidR="00000000" w:rsidRPr="005847F3" w:rsidP="002C725A">
      <w:pPr>
        <w:pStyle w:val="BodyText"/>
      </w:pPr>
      <w:r w:rsidRPr="005847F3">
        <w:t>An individual must be able to demonstrate the knowledge required</w:t>
      </w:r>
      <w:r w:rsidRPr="005847F3">
        <w:t xml:space="preserve"> to perform the tasks outlined in the elements and performance criteria of this unit. This includes knowledge of:</w:t>
      </w:r>
    </w:p>
    <w:p w:rsidR="00000000" w:rsidRPr="005847F3" w:rsidP="005847F3">
      <w:pPr>
        <w:pStyle w:val="ListBullet"/>
      </w:pPr>
      <w:r w:rsidRPr="005847F3">
        <w:t>health and safety hazards and controls in all operating conditions</w:t>
      </w:r>
    </w:p>
    <w:p w:rsidR="00000000" w:rsidRPr="005847F3" w:rsidP="005847F3">
      <w:pPr>
        <w:pStyle w:val="ListBullet"/>
      </w:pPr>
      <w:r w:rsidRPr="005847F3">
        <w:t>selecting, fitting and using appropriate PPE</w:t>
      </w:r>
    </w:p>
    <w:p w:rsidR="00000000" w:rsidRPr="005847F3" w:rsidP="005847F3">
      <w:pPr>
        <w:pStyle w:val="ListBullet"/>
      </w:pPr>
      <w:r w:rsidRPr="005847F3">
        <w:t>basic equipment used and oper</w:t>
      </w:r>
      <w:r w:rsidRPr="005847F3">
        <w:t>ated in a vineyard environment</w:t>
      </w:r>
    </w:p>
    <w:p w:rsidR="00000000" w:rsidRPr="005847F3" w:rsidP="005847F3">
      <w:pPr>
        <w:pStyle w:val="ListBullet"/>
      </w:pPr>
      <w:r w:rsidRPr="005847F3">
        <w:t>purpose, features, components and operational safety requirements of equipment:</w:t>
      </w:r>
    </w:p>
    <w:p w:rsidR="00000000" w:rsidRPr="005847F3" w:rsidP="005847F3">
      <w:pPr>
        <w:pStyle w:val="ListBullet2"/>
      </w:pPr>
      <w:r w:rsidRPr="005847F3">
        <w:t>all-terrain vehicles</w:t>
      </w:r>
    </w:p>
    <w:p w:rsidR="00000000" w:rsidRPr="005847F3" w:rsidP="005847F3">
      <w:pPr>
        <w:pStyle w:val="ListBullet2"/>
      </w:pPr>
      <w:r w:rsidRPr="005847F3">
        <w:t>tractor-mounted forklift</w:t>
      </w:r>
    </w:p>
    <w:p w:rsidR="00000000" w:rsidRPr="005847F3" w:rsidP="005847F3">
      <w:pPr>
        <w:pStyle w:val="ListBullet2"/>
      </w:pPr>
      <w:r w:rsidRPr="005847F3">
        <w:t>front-end loader</w:t>
      </w:r>
    </w:p>
    <w:p w:rsidR="00000000" w:rsidRPr="005847F3" w:rsidP="005847F3">
      <w:pPr>
        <w:pStyle w:val="ListBullet2"/>
      </w:pPr>
      <w:r w:rsidRPr="005847F3">
        <w:t>towed equipment (e.g. gondola)</w:t>
      </w:r>
    </w:p>
    <w:p w:rsidR="00000000" w:rsidRPr="005847F3" w:rsidP="005847F3">
      <w:pPr>
        <w:pStyle w:val="ListBullet2"/>
      </w:pPr>
      <w:r w:rsidRPr="005847F3">
        <w:t>three-point linkage equipment (e.g. discs)</w:t>
      </w:r>
    </w:p>
    <w:p w:rsidR="00000000" w:rsidRPr="005847F3" w:rsidP="005847F3">
      <w:pPr>
        <w:pStyle w:val="ListBullet2"/>
      </w:pPr>
      <w:r w:rsidRPr="005847F3">
        <w:t>power take-off driven equipment (e.g. slasher)</w:t>
      </w:r>
    </w:p>
    <w:p w:rsidR="00000000" w:rsidRPr="005847F3" w:rsidP="005847F3">
      <w:pPr>
        <w:pStyle w:val="ListBullet2"/>
      </w:pPr>
      <w:r w:rsidRPr="005847F3">
        <w:t>equipment with hydraulics (e.g. tipping trailer)</w:t>
      </w:r>
    </w:p>
    <w:p w:rsidR="00000000" w:rsidRPr="005847F3" w:rsidP="005847F3">
      <w:pPr>
        <w:pStyle w:val="ListBullet"/>
      </w:pPr>
      <w:r w:rsidRPr="005847F3">
        <w:t>confirming equipment status and condition, including:</w:t>
      </w:r>
    </w:p>
    <w:p w:rsidR="00000000" w:rsidRPr="005847F3" w:rsidP="005847F3">
      <w:pPr>
        <w:pStyle w:val="ListBullet2"/>
      </w:pPr>
      <w:r w:rsidRPr="005847F3">
        <w:t>fuel</w:t>
      </w:r>
    </w:p>
    <w:p w:rsidR="00000000" w:rsidRPr="005847F3" w:rsidP="005847F3">
      <w:pPr>
        <w:pStyle w:val="ListBullet2"/>
      </w:pPr>
      <w:r w:rsidRPr="005847F3">
        <w:t>water</w:t>
      </w:r>
    </w:p>
    <w:p w:rsidR="00000000" w:rsidRPr="005847F3" w:rsidP="005847F3">
      <w:pPr>
        <w:pStyle w:val="ListBullet2"/>
      </w:pPr>
      <w:r w:rsidRPr="005847F3">
        <w:t>oil (e.g. engine, gearbox and hydraulics)</w:t>
      </w:r>
    </w:p>
    <w:p w:rsidR="00000000" w:rsidRPr="005847F3" w:rsidP="005847F3">
      <w:pPr>
        <w:pStyle w:val="ListBullet2"/>
      </w:pPr>
      <w:r w:rsidRPr="005847F3">
        <w:t>belts</w:t>
      </w:r>
    </w:p>
    <w:p w:rsidR="00000000" w:rsidRPr="005847F3" w:rsidP="005847F3">
      <w:pPr>
        <w:pStyle w:val="ListBullet2"/>
      </w:pPr>
      <w:r w:rsidRPr="005847F3">
        <w:t>air intake</w:t>
      </w:r>
    </w:p>
    <w:p w:rsidR="00000000" w:rsidRPr="005847F3" w:rsidP="005847F3">
      <w:pPr>
        <w:pStyle w:val="ListBullet2"/>
      </w:pPr>
      <w:r w:rsidRPr="005847F3">
        <w:t>tyre pressure</w:t>
      </w:r>
    </w:p>
    <w:p w:rsidR="00000000" w:rsidRPr="005847F3" w:rsidP="005847F3">
      <w:pPr>
        <w:pStyle w:val="ListBullet2"/>
      </w:pPr>
      <w:r w:rsidRPr="005847F3">
        <w:t>metal fatigue or wear and tear</w:t>
      </w:r>
    </w:p>
    <w:p w:rsidR="00000000" w:rsidRPr="005847F3" w:rsidP="005847F3">
      <w:pPr>
        <w:pStyle w:val="ListBullet"/>
      </w:pPr>
      <w:r w:rsidRPr="005847F3">
        <w:t>following equipment shut down procedures</w:t>
      </w:r>
    </w:p>
    <w:p w:rsidR="00000000" w:rsidRPr="005847F3" w:rsidP="005847F3">
      <w:pPr>
        <w:pStyle w:val="ListBullet"/>
      </w:pPr>
      <w:r w:rsidRPr="005847F3">
        <w:t>identify and address non-conformances</w:t>
      </w:r>
    </w:p>
    <w:p w:rsidR="00000000" w:rsidRPr="005847F3" w:rsidP="005847F3">
      <w:pPr>
        <w:pStyle w:val="ListBullet"/>
      </w:pPr>
      <w:r w:rsidRPr="005847F3">
        <w:t>required weather conditions for equipment operation</w:t>
      </w:r>
    </w:p>
    <w:p w:rsidR="00000000" w:rsidRPr="005847F3" w:rsidP="005847F3">
      <w:pPr>
        <w:pStyle w:val="ListBullet"/>
      </w:pPr>
      <w:r w:rsidRPr="005847F3">
        <w:t>types of workplace terrain</w:t>
      </w:r>
    </w:p>
    <w:p w:rsidR="00000000" w:rsidRPr="005847F3" w:rsidP="005847F3">
      <w:pPr>
        <w:pStyle w:val="ListBullet"/>
      </w:pPr>
      <w:r w:rsidRPr="005847F3">
        <w:t>significance and methods of monitoring equipment performance</w:t>
      </w:r>
    </w:p>
    <w:p w:rsidR="00000000" w:rsidRPr="005847F3" w:rsidP="005847F3">
      <w:pPr>
        <w:pStyle w:val="ListBullet"/>
      </w:pPr>
      <w:r w:rsidRPr="005847F3">
        <w:t>proce</w:t>
      </w:r>
      <w:r w:rsidRPr="005847F3">
        <w:t>dures and responsibility for reporting problems and maintaining workplace records</w:t>
      </w:r>
    </w:p>
    <w:p w:rsidR="00000000" w:rsidRPr="005847F3" w:rsidP="005847F3">
      <w:pPr>
        <w:pStyle w:val="ListBullet"/>
      </w:pPr>
      <w:r w:rsidRPr="005847F3">
        <w:t>environmental issues and controls</w:t>
      </w:r>
    </w:p>
    <w:p w:rsidR="00000000" w:rsidRPr="005847F3" w:rsidP="005847F3">
      <w:pPr>
        <w:pStyle w:val="ListBullet"/>
      </w:pPr>
      <w:r w:rsidRPr="005847F3">
        <w:t>identifying, rectifying and reporting environmental non-compliance</w:t>
      </w:r>
    </w:p>
    <w:p w:rsidR="00000000" w:rsidRPr="005847F3" w:rsidP="005847F3">
      <w:pPr>
        <w:pStyle w:val="ListBullet"/>
      </w:pPr>
      <w:r w:rsidRPr="005847F3">
        <w:t>cleaning and storing according to workplace procedures</w:t>
      </w:r>
    </w:p>
    <w:p w:rsidR="00000000" w:rsidRPr="005847F3" w:rsidP="005847F3">
      <w:pPr>
        <w:pStyle w:val="ListBullet"/>
      </w:pPr>
      <w:r w:rsidRPr="005847F3">
        <w:t>collecting, treati</w:t>
      </w:r>
      <w:r w:rsidRPr="005847F3">
        <w:t>ng and recycling or disposing of waste</w:t>
      </w:r>
    </w:p>
    <w:p w:rsidR="00000000" w:rsidRPr="005847F3" w:rsidP="005847F3">
      <w:pPr>
        <w:pStyle w:val="ListBullet"/>
      </w:pPr>
      <w:r w:rsidRPr="005847F3">
        <w:t>routine maintenance procedures for equipment</w:t>
      </w:r>
    </w:p>
    <w:p w:rsidR="00000000" w:rsidRPr="005847F3" w:rsidP="005847F3">
      <w:pPr>
        <w:pStyle w:val="ListBullet"/>
      </w:pPr>
      <w:r w:rsidRPr="005847F3">
        <w:t>recording requirements and procedures</w:t>
      </w:r>
    </w:p>
    <w:p w:rsidR="00000000" w:rsidRPr="005847F3" w:rsidP="005847F3">
      <w:pPr>
        <w:pStyle w:val="ListBullet"/>
      </w:pPr>
      <w:r w:rsidRPr="005847F3">
        <w:t>legislation and quarantine codes of practice related to vineyard operations.</w:t>
      </w:r>
    </w:p>
    <w:p w:rsidR="00000000" w:rsidRPr="005847F3" w:rsidP="005847F3">
      <w:pPr>
        <w:pStyle w:val="AllowPageBreak"/>
      </w:pPr>
    </w:p>
    <w:p w:rsidR="00000000" w:rsidRPr="005847F3" w:rsidP="005847F3">
      <w:pPr>
        <w:pStyle w:val="Heading1"/>
      </w:pPr>
      <w:bookmarkStart w:id="4" w:name="O_992626"/>
      <w:bookmarkEnd w:id="4"/>
      <w:r w:rsidRPr="005847F3">
        <w:t>Assessment Conditions</w:t>
      </w:r>
    </w:p>
    <w:p w:rsidR="00000000" w:rsidRPr="005847F3" w:rsidP="002C725A">
      <w:pPr>
        <w:pStyle w:val="BodyText"/>
      </w:pPr>
      <w:r w:rsidRPr="005847F3">
        <w:t xml:space="preserve">Assessment of skills must take place under the following conditions: </w:t>
      </w:r>
    </w:p>
    <w:p w:rsidR="00000000" w:rsidRPr="005847F3" w:rsidP="005847F3">
      <w:pPr>
        <w:pStyle w:val="ListBullet"/>
      </w:pPr>
      <w:r w:rsidRPr="005847F3">
        <w:t>physical conditions:</w:t>
      </w:r>
    </w:p>
    <w:p w:rsidR="00000000" w:rsidRPr="005847F3" w:rsidP="005847F3">
      <w:pPr>
        <w:pStyle w:val="ListBullet2"/>
      </w:pPr>
      <w:r w:rsidRPr="005847F3">
        <w:t>a vineyard workplace or simulated environment that accurately reflects performance in a real workplace setting</w:t>
      </w:r>
    </w:p>
    <w:p w:rsidR="00000000" w:rsidRPr="005847F3" w:rsidP="005847F3">
      <w:pPr>
        <w:pStyle w:val="ListBullet"/>
      </w:pPr>
      <w:r w:rsidRPr="005847F3">
        <w:t>resources, equipment and materials:</w:t>
      </w:r>
    </w:p>
    <w:p w:rsidR="00000000" w:rsidRPr="005847F3" w:rsidP="005847F3">
      <w:pPr>
        <w:pStyle w:val="ListBullet2"/>
      </w:pPr>
      <w:r w:rsidRPr="005847F3">
        <w:t>appropriate PP</w:t>
      </w:r>
      <w:r w:rsidRPr="005847F3">
        <w:t xml:space="preserve">E </w:t>
      </w:r>
    </w:p>
    <w:p w:rsidR="00000000" w:rsidRPr="005847F3" w:rsidP="005847F3">
      <w:pPr>
        <w:pStyle w:val="ListBullet2"/>
      </w:pPr>
      <w:r w:rsidRPr="005847F3">
        <w:t>vineyard equipment and associated attachments</w:t>
      </w:r>
    </w:p>
    <w:p w:rsidR="00000000" w:rsidRPr="005847F3" w:rsidP="005847F3">
      <w:pPr>
        <w:pStyle w:val="ListBullet2"/>
      </w:pPr>
      <w:r w:rsidRPr="005847F3">
        <w:t>cleaning materials and equipment</w:t>
      </w:r>
    </w:p>
    <w:p w:rsidR="00000000" w:rsidRPr="005847F3" w:rsidP="005847F3">
      <w:pPr>
        <w:pStyle w:val="ListBullet"/>
      </w:pPr>
      <w:r w:rsidRPr="005847F3">
        <w:t>specifications:</w:t>
      </w:r>
    </w:p>
    <w:p w:rsidR="00000000" w:rsidRPr="005847F3" w:rsidP="005847F3">
      <w:pPr>
        <w:pStyle w:val="ListBullet2"/>
      </w:pPr>
      <w:r w:rsidRPr="005847F3">
        <w:t>work procedures, including advice on company practices, safe work practices and environmental requirements</w:t>
      </w:r>
    </w:p>
    <w:p w:rsidR="00000000" w:rsidRPr="005847F3" w:rsidP="005847F3">
      <w:pPr>
        <w:pStyle w:val="ListBullet2"/>
      </w:pPr>
      <w:r w:rsidRPr="005847F3">
        <w:t>legislative and local quarantine regulations and codes of practice</w:t>
      </w:r>
    </w:p>
    <w:p w:rsidR="00000000" w:rsidRPr="005847F3" w:rsidP="005847F3">
      <w:pPr>
        <w:pStyle w:val="ListBullet2"/>
      </w:pPr>
      <w:r w:rsidRPr="005847F3">
        <w:t>system for recording requirements and procedures</w:t>
      </w:r>
    </w:p>
    <w:p w:rsidR="00000000" w:rsidRPr="005847F3" w:rsidP="005847F3">
      <w:pPr>
        <w:pStyle w:val="ListBullet2"/>
      </w:pPr>
      <w:r w:rsidRPr="005847F3">
        <w:t>work instructions and schedules.</w:t>
      </w:r>
    </w:p>
    <w:p w:rsidR="00000000" w:rsidRPr="005847F3" w:rsidP="005847F3">
      <w:pPr>
        <w:pStyle w:val="BodyText"/>
      </w:pPr>
    </w:p>
    <w:p w:rsidR="00000000" w:rsidRPr="005847F3" w:rsidP="002C725A">
      <w:pPr>
        <w:pStyle w:val="BodyText"/>
      </w:pPr>
      <w:r w:rsidRPr="005847F3">
        <w:t xml:space="preserve">Assessors of this unit must satisfy the requirements for assessors in applicable vocational education and </w:t>
      </w:r>
      <w:r w:rsidRPr="005847F3">
        <w:t>training legislation, frameworks and/or standards.</w:t>
      </w:r>
    </w:p>
    <w:p w:rsidR="00000000" w:rsidRPr="005847F3" w:rsidP="005847F3">
      <w:pPr>
        <w:pStyle w:val="Heading1"/>
      </w:pPr>
      <w:bookmarkStart w:id="5" w:name="O_992629"/>
      <w:bookmarkEnd w:id="5"/>
      <w:r w:rsidRPr="005847F3">
        <w:t>Links</w:t>
      </w:r>
    </w:p>
    <w:p w:rsidR="00000000" w:rsidRPr="005847F3" w:rsidP="002C725A">
      <w:pPr>
        <w:pStyle w:val="BodyText"/>
      </w:pPr>
      <w:r w:rsidRPr="005847F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38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47F3" w:rsidP="005847F3"/>
    <w:sectPr w:rsidSect="005847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F3" w:rsidRPr="002C725A" w:rsidP="002C7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5A" w:rsidP="00584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25A" w:rsidP="00584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725A" w:rsidP="00584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7F3" w:rsidRPr="002C725A" w:rsidP="002C7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5A" w:rsidRPr="002D2AF8" w:rsidP="00584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FBPVIT2011 Operate vineyard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725A" w:rsidP="00584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A4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D43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44D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7F3"/>
  </w:style>
  <w:style w:type="character" w:customStyle="1" w:styleId="Heading1Char">
    <w:name w:val="Heading 1 Char"/>
    <w:basedOn w:val="DefaultParagraphFont"/>
    <w:link w:val="Heading1"/>
    <w:rsid w:val="00584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7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7F3"/>
    <w:rPr>
      <w:b/>
      <w:spacing w:val="0"/>
    </w:rPr>
  </w:style>
  <w:style w:type="paragraph" w:styleId="ListBullet2">
    <w:name w:val="List Bullet 2"/>
    <w:basedOn w:val="List2"/>
    <w:rsid w:val="005847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7F3"/>
    <w:rPr>
      <w:i/>
    </w:rPr>
  </w:style>
  <w:style w:type="paragraph" w:styleId="Caption">
    <w:name w:val="caption"/>
    <w:basedOn w:val="BodyText"/>
    <w:next w:val="Normal"/>
    <w:qFormat/>
    <w:rsid w:val="00584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7F3"/>
  </w:style>
  <w:style w:type="paragraph" w:styleId="TableofFigures">
    <w:name w:val="table of figures"/>
    <w:basedOn w:val="Normal"/>
    <w:next w:val="Normal"/>
    <w:semiHidden/>
    <w:rsid w:val="00584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7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7F3"/>
    <w:rPr>
      <w:rFonts w:ascii="Wingdings" w:hAnsi="Wingdings"/>
    </w:rPr>
  </w:style>
  <w:style w:type="paragraph" w:customStyle="1" w:styleId="TableHeading">
    <w:name w:val="Table Heading"/>
    <w:basedOn w:val="HeadingBase"/>
    <w:rsid w:val="00584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7F3"/>
    <w:rPr>
      <w:color w:val="0033CC"/>
      <w:u w:val="none"/>
    </w:rPr>
  </w:style>
  <w:style w:type="paragraph" w:customStyle="1" w:styleId="BodyTextRight">
    <w:name w:val="Body Text Right"/>
    <w:basedOn w:val="BodyText"/>
    <w:rsid w:val="00584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7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7F3"/>
    <w:rPr>
      <w:sz w:val="32"/>
    </w:rPr>
  </w:style>
  <w:style w:type="paragraph" w:customStyle="1" w:styleId="HeadingProcedure">
    <w:name w:val="Heading Procedure"/>
    <w:basedOn w:val="HeadingBase"/>
    <w:next w:val="Normal"/>
    <w:rsid w:val="00584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7F3"/>
    <w:pPr>
      <w:spacing w:before="60" w:after="60"/>
    </w:pPr>
  </w:style>
  <w:style w:type="paragraph" w:styleId="ListContinue">
    <w:name w:val="List Continue"/>
    <w:basedOn w:val="List"/>
    <w:rsid w:val="005847F3"/>
    <w:pPr>
      <w:ind w:firstLine="0"/>
    </w:pPr>
  </w:style>
  <w:style w:type="paragraph" w:customStyle="1" w:styleId="ListNote">
    <w:name w:val="List Note"/>
    <w:basedOn w:val="List"/>
    <w:rsid w:val="00584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7F3"/>
    <w:rPr>
      <w:rFonts w:ascii="Courier New" w:hAnsi="Courier New"/>
    </w:rPr>
  </w:style>
  <w:style w:type="paragraph" w:customStyle="1" w:styleId="NoteBullet">
    <w:name w:val="Note Bullet"/>
    <w:basedOn w:val="Note"/>
    <w:rsid w:val="00584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7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7F3"/>
    <w:rPr>
      <w:b/>
      <w:smallCaps/>
    </w:rPr>
  </w:style>
  <w:style w:type="paragraph" w:customStyle="1" w:styleId="TableListNumber">
    <w:name w:val="Table List Number"/>
    <w:basedOn w:val="ListNumber"/>
    <w:rsid w:val="00584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7F3"/>
    <w:pPr>
      <w:numPr>
        <w:numId w:val="9"/>
      </w:numPr>
    </w:pPr>
  </w:style>
  <w:style w:type="paragraph" w:customStyle="1" w:styleId="ListAlpha2">
    <w:name w:val="List Alpha 2"/>
    <w:basedOn w:val="List2"/>
    <w:rsid w:val="005847F3"/>
    <w:pPr>
      <w:numPr>
        <w:numId w:val="8"/>
      </w:numPr>
    </w:pPr>
  </w:style>
  <w:style w:type="paragraph" w:styleId="List2">
    <w:name w:val="List 2"/>
    <w:basedOn w:val="BodyText"/>
    <w:rsid w:val="00584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7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7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7F3"/>
    <w:pPr>
      <w:numPr>
        <w:numId w:val="4"/>
      </w:numPr>
    </w:pPr>
  </w:style>
  <w:style w:type="paragraph" w:styleId="ListContinue2">
    <w:name w:val="List Continue 2"/>
    <w:basedOn w:val="List2"/>
    <w:rsid w:val="005847F3"/>
    <w:pPr>
      <w:ind w:firstLine="0"/>
    </w:pPr>
  </w:style>
  <w:style w:type="paragraph" w:styleId="ListContinue3">
    <w:name w:val="List Continue 3"/>
    <w:basedOn w:val="List3"/>
    <w:rsid w:val="005847F3"/>
    <w:pPr>
      <w:ind w:left="1021" w:firstLine="0"/>
    </w:pPr>
  </w:style>
  <w:style w:type="paragraph" w:styleId="ListContinue4">
    <w:name w:val="List Continue 4"/>
    <w:basedOn w:val="List4"/>
    <w:rsid w:val="005847F3"/>
    <w:pPr>
      <w:ind w:firstLine="0"/>
    </w:pPr>
  </w:style>
  <w:style w:type="paragraph" w:styleId="ListContinue5">
    <w:name w:val="List Continue 5"/>
    <w:basedOn w:val="List5"/>
    <w:rsid w:val="005847F3"/>
    <w:pPr>
      <w:ind w:firstLine="0"/>
    </w:pPr>
  </w:style>
  <w:style w:type="paragraph" w:styleId="ListNumber3">
    <w:name w:val="List Number 3"/>
    <w:basedOn w:val="List3"/>
    <w:rsid w:val="005847F3"/>
    <w:pPr>
      <w:numPr>
        <w:numId w:val="5"/>
      </w:numPr>
    </w:pPr>
  </w:style>
  <w:style w:type="paragraph" w:styleId="ListNumber4">
    <w:name w:val="List Number 4"/>
    <w:basedOn w:val="List4"/>
    <w:rsid w:val="005847F3"/>
    <w:pPr>
      <w:numPr>
        <w:numId w:val="6"/>
      </w:numPr>
    </w:pPr>
  </w:style>
  <w:style w:type="paragraph" w:styleId="ListNumber5">
    <w:name w:val="List Number 5"/>
    <w:basedOn w:val="List5"/>
    <w:rsid w:val="005847F3"/>
    <w:pPr>
      <w:numPr>
        <w:numId w:val="7"/>
      </w:numPr>
    </w:pPr>
  </w:style>
  <w:style w:type="paragraph" w:styleId="BlockText">
    <w:name w:val="Block Text"/>
    <w:basedOn w:val="Normal"/>
    <w:rsid w:val="00584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7F3"/>
    <w:rPr>
      <w:sz w:val="16"/>
      <w:vertAlign w:val="superscript"/>
    </w:rPr>
  </w:style>
  <w:style w:type="character" w:customStyle="1" w:styleId="Symbols">
    <w:name w:val="Symbols"/>
    <w:basedOn w:val="DefaultParagraphFont"/>
    <w:rsid w:val="005847F3"/>
    <w:rPr>
      <w:rFonts w:ascii="Symbol" w:hAnsi="Symbol"/>
    </w:rPr>
  </w:style>
  <w:style w:type="character" w:customStyle="1" w:styleId="MenuOptions">
    <w:name w:val="Menu Options"/>
    <w:basedOn w:val="DefaultParagraphFont"/>
    <w:rsid w:val="00584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7F3"/>
    <w:rPr>
      <w:b/>
    </w:rPr>
  </w:style>
  <w:style w:type="character" w:customStyle="1" w:styleId="Underlined">
    <w:name w:val="Underlined"/>
    <w:basedOn w:val="DefaultParagraphFont"/>
    <w:rsid w:val="005847F3"/>
    <w:rPr>
      <w:u w:val="single"/>
    </w:rPr>
  </w:style>
  <w:style w:type="paragraph" w:customStyle="1" w:styleId="TableBodyTextRight">
    <w:name w:val="Table Body Text Right"/>
    <w:basedOn w:val="TableBodyText"/>
    <w:rsid w:val="00584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7F3"/>
    <w:rPr>
      <w:sz w:val="18"/>
    </w:rPr>
  </w:style>
  <w:style w:type="paragraph" w:customStyle="1" w:styleId="BodySmallRight">
    <w:name w:val="Body Small Right"/>
    <w:basedOn w:val="BodyTextRight"/>
    <w:rsid w:val="005847F3"/>
    <w:rPr>
      <w:sz w:val="18"/>
      <w:szCs w:val="18"/>
    </w:rPr>
  </w:style>
  <w:style w:type="paragraph" w:customStyle="1" w:styleId="MarginEdition">
    <w:name w:val="Margin Edition"/>
    <w:basedOn w:val="MarginNote"/>
    <w:rsid w:val="00584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7F3"/>
    <w:rPr>
      <w:sz w:val="2"/>
      <w:szCs w:val="2"/>
    </w:rPr>
  </w:style>
  <w:style w:type="character" w:customStyle="1" w:styleId="Small">
    <w:name w:val="Small"/>
    <w:basedOn w:val="DefaultParagraphFont"/>
    <w:rsid w:val="005847F3"/>
    <w:rPr>
      <w:sz w:val="16"/>
    </w:rPr>
  </w:style>
  <w:style w:type="paragraph" w:customStyle="1" w:styleId="WideTable">
    <w:name w:val="Wide Table"/>
    <w:basedOn w:val="Normal"/>
    <w:rsid w:val="00584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7F3"/>
  </w:style>
  <w:style w:type="paragraph" w:styleId="Quote">
    <w:name w:val="Quote"/>
    <w:basedOn w:val="Heading1"/>
    <w:link w:val="QuoteChar"/>
    <w:qFormat/>
    <w:rsid w:val="00584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7F3"/>
    <w:pPr>
      <w:pageBreakBefore/>
    </w:pPr>
  </w:style>
  <w:style w:type="paragraph" w:customStyle="1" w:styleId="Border">
    <w:name w:val="Border"/>
    <w:basedOn w:val="Normal"/>
    <w:qFormat/>
    <w:rsid w:val="00584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7F3"/>
    <w:rPr>
      <w:u w:val="single"/>
    </w:rPr>
  </w:style>
  <w:style w:type="character" w:customStyle="1" w:styleId="BoldandItalics">
    <w:name w:val="Bold and Italics"/>
    <w:qFormat/>
    <w:rsid w:val="005847F3"/>
    <w:rPr>
      <w:b/>
      <w:i/>
      <w:u w:val="none"/>
    </w:rPr>
  </w:style>
  <w:style w:type="paragraph" w:styleId="BalloonText">
    <w:name w:val="Balloon Text"/>
    <w:basedOn w:val="Normal"/>
    <w:link w:val="BalloonTextChar"/>
    <w:rsid w:val="00584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7F3"/>
    <w:pPr>
      <w:spacing w:before="0" w:after="0"/>
    </w:pPr>
  </w:style>
  <w:style w:type="paragraph" w:customStyle="1" w:styleId="BodyTextBold">
    <w:name w:val="Body Text Bold"/>
    <w:basedOn w:val="BodyText"/>
    <w:qFormat/>
    <w:rsid w:val="005847F3"/>
    <w:rPr>
      <w:b/>
    </w:rPr>
  </w:style>
  <w:style w:type="character" w:styleId="Hyperlink">
    <w:name w:val="Hyperlink"/>
    <w:basedOn w:val="DefaultParagraphFont"/>
    <w:uiPriority w:val="99"/>
    <w:unhideWhenUsed/>
    <w:rsid w:val="002C7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3376</Characters>
  <Application>Microsoft Office Word</Application>
  <DocSecurity>0</DocSecurity>
  <Lines>93</Lines>
  <Paragraphs>80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FBPVIT2011 Operate vineyard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