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3F4" w:rsidP="00394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FBPVIT2007 Tend containerised nursery plants</w:t>
      </w:r>
      <w:r>
        <w:fldChar w:fldCharType="end"/>
      </w:r>
    </w:p>
    <w:p w:rsidR="003943F4" w:rsidP="003943F4">
      <w:pPr>
        <w:pStyle w:val="Version"/>
        <w:sectPr w:rsidSect="00EF2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7B5" w:rsidP="00EF27B5">
      <w:pPr>
        <w:pStyle w:val="SuperHeading"/>
      </w:pPr>
      <w:r w:rsidRPr="00EF27B5">
        <w:t>Assessment Requirements for FBPVIT2007 Tend containerised nursery plants</w:t>
      </w:r>
    </w:p>
    <w:p w:rsidR="00000000" w:rsidRPr="00EF27B5" w:rsidP="00EF27B5">
      <w:pPr>
        <w:pStyle w:val="Heading1"/>
      </w:pPr>
      <w:bookmarkStart w:id="1" w:name="O_992547"/>
      <w:bookmarkEnd w:id="1"/>
      <w:r w:rsidRPr="00EF27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B5" w:rsidP="00EF27B5">
            <w:pPr>
              <w:pStyle w:val="BodyText"/>
            </w:pPr>
            <w:r w:rsidRPr="00EF27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B5">
            <w:pPr>
              <w:pStyle w:val="BodyText"/>
              <w:rPr>
                <w:lang w:val="en-NZ"/>
              </w:rPr>
            </w:pPr>
            <w:r w:rsidRPr="00EF27B5">
              <w:rPr>
                <w:rStyle w:val="SpecialBold"/>
              </w:rPr>
              <w:t>Comments</w:t>
            </w:r>
          </w:p>
        </w:tc>
      </w:tr>
      <w:tr w:rsidTr="00EF2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B5">
            <w:pPr>
              <w:pStyle w:val="BodyText"/>
              <w:rPr>
                <w:lang w:val="en-NZ"/>
              </w:rPr>
            </w:pPr>
            <w:r w:rsidRPr="00EF27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B5" w:rsidP="00EF27B5">
            <w:pPr>
              <w:pStyle w:val="BodyText"/>
            </w:pPr>
            <w:r w:rsidRPr="00EF27B5">
              <w:t>This version released with FBP Food, Beverage and Pharmaceutical Training Package Version 2.0.</w:t>
            </w:r>
          </w:p>
        </w:tc>
      </w:tr>
    </w:tbl>
    <w:p w:rsidR="00000000" w:rsidRPr="00EF27B5" w:rsidP="00EF27B5">
      <w:pPr>
        <w:pStyle w:val="BodyText"/>
      </w:pPr>
    </w:p>
    <w:p w:rsidR="00000000" w:rsidRPr="00EF27B5" w:rsidP="00EF27B5">
      <w:pPr>
        <w:pStyle w:val="AllowPageBreak"/>
      </w:pPr>
    </w:p>
    <w:p w:rsidR="00000000" w:rsidRPr="00EF27B5" w:rsidP="00EF27B5">
      <w:pPr>
        <w:pStyle w:val="Heading1"/>
      </w:pPr>
      <w:bookmarkStart w:id="2" w:name="O_992548"/>
      <w:bookmarkEnd w:id="2"/>
      <w:r w:rsidRPr="00EF27B5">
        <w:t>Performance Evidence</w:t>
      </w:r>
    </w:p>
    <w:p w:rsidR="00000000" w:rsidRPr="00EF27B5" w:rsidP="003943F4">
      <w:pPr>
        <w:pStyle w:val="BodyText"/>
      </w:pPr>
      <w:r w:rsidRPr="00EF27B5">
        <w:t xml:space="preserve">An individual demonstrating competency must satisfy all of the elements and performance criteria in this unit. </w:t>
      </w:r>
    </w:p>
    <w:p w:rsidR="00000000" w:rsidRPr="00EF27B5" w:rsidP="003943F4">
      <w:pPr>
        <w:pStyle w:val="BodyText"/>
      </w:pPr>
      <w:r w:rsidRPr="00EF27B5">
        <w:t>There must be evidence that the individual has tended to containerised nursery plants by treating plants to maintain growth</w:t>
      </w:r>
      <w:r w:rsidRPr="00EF27B5">
        <w:t xml:space="preserve"> and maintaining nursery facilities and demonstrating the following on at least one occasion:</w:t>
      </w:r>
    </w:p>
    <w:p w:rsidR="00000000" w:rsidRPr="00EF27B5" w:rsidP="00EF27B5">
      <w:pPr>
        <w:pStyle w:val="ListBullet"/>
      </w:pPr>
      <w:r w:rsidRPr="00EF27B5">
        <w:t>using personal protective equipment (PPE)</w:t>
      </w:r>
    </w:p>
    <w:p w:rsidR="00000000" w:rsidRPr="00EF27B5" w:rsidP="00EF27B5">
      <w:pPr>
        <w:pStyle w:val="ListBullet"/>
      </w:pPr>
      <w:r w:rsidRPr="00EF27B5">
        <w:t xml:space="preserve">identifying and following safety data sheets and health and safety in the workplace procedures </w:t>
      </w:r>
    </w:p>
    <w:p w:rsidR="00000000" w:rsidRPr="00EF27B5" w:rsidP="00EF27B5">
      <w:pPr>
        <w:pStyle w:val="ListBullet"/>
      </w:pPr>
      <w:r w:rsidRPr="00EF27B5">
        <w:t>sanitising eq</w:t>
      </w:r>
      <w:r w:rsidRPr="00EF27B5">
        <w:t>uipment and following hygiene procedures</w:t>
      </w:r>
    </w:p>
    <w:p w:rsidR="00000000" w:rsidRPr="00EF27B5" w:rsidP="00EF27B5">
      <w:pPr>
        <w:pStyle w:val="ListBullet"/>
      </w:pPr>
      <w:r w:rsidRPr="00EF27B5">
        <w:t>selecting, mixing and applying chemical treatments according to workplace procedures</w:t>
      </w:r>
    </w:p>
    <w:p w:rsidR="00000000" w:rsidRPr="00EF27B5" w:rsidP="00EF27B5">
      <w:pPr>
        <w:pStyle w:val="ListBullet"/>
      </w:pPr>
      <w:r w:rsidRPr="00EF27B5">
        <w:t>monitoring irrigation system</w:t>
      </w:r>
    </w:p>
    <w:p w:rsidR="00000000" w:rsidRPr="00EF27B5" w:rsidP="00EF27B5">
      <w:pPr>
        <w:pStyle w:val="ListBullet"/>
      </w:pPr>
      <w:r w:rsidRPr="00EF27B5">
        <w:t>irrigating and monitoring plants according to workplace procedures</w:t>
      </w:r>
    </w:p>
    <w:p w:rsidR="00000000" w:rsidRPr="00EF27B5" w:rsidP="00EF27B5">
      <w:pPr>
        <w:pStyle w:val="ListBullet"/>
      </w:pPr>
      <w:r w:rsidRPr="00EF27B5">
        <w:t>identifying and reporting non-conf</w:t>
      </w:r>
      <w:r w:rsidRPr="00EF27B5">
        <w:t>ormances</w:t>
      </w:r>
    </w:p>
    <w:p w:rsidR="00000000" w:rsidRPr="00EF27B5" w:rsidP="00EF27B5">
      <w:pPr>
        <w:pStyle w:val="ListBullet"/>
      </w:pPr>
      <w:r w:rsidRPr="00EF27B5">
        <w:t>maintaining workplace records.</w:t>
      </w:r>
    </w:p>
    <w:p w:rsidR="00000000" w:rsidRPr="00EF27B5" w:rsidP="00EF27B5">
      <w:pPr>
        <w:pStyle w:val="AllowPageBreak"/>
      </w:pPr>
    </w:p>
    <w:p w:rsidR="00000000" w:rsidRPr="00EF27B5" w:rsidP="00EF27B5">
      <w:pPr>
        <w:pStyle w:val="Heading1"/>
      </w:pPr>
      <w:bookmarkStart w:id="3" w:name="O_992549"/>
      <w:bookmarkEnd w:id="3"/>
      <w:r w:rsidRPr="00EF27B5">
        <w:t>Knowledge Evidence</w:t>
      </w:r>
    </w:p>
    <w:p w:rsidR="00000000" w:rsidRPr="00EF27B5" w:rsidP="003943F4">
      <w:pPr>
        <w:pStyle w:val="BodyText"/>
      </w:pPr>
      <w:r w:rsidRPr="00EF27B5">
        <w:t>An individual must be able to demonstrate the knowledge required to perform the tasks outlined in the elements and performance criteria of this unit. This includes knowledge of:</w:t>
      </w:r>
    </w:p>
    <w:p w:rsidR="00000000" w:rsidRPr="00EF27B5" w:rsidP="00EF27B5">
      <w:pPr>
        <w:pStyle w:val="ListBullet"/>
      </w:pPr>
      <w:r w:rsidRPr="00EF27B5">
        <w:t>h</w:t>
      </w:r>
      <w:r w:rsidRPr="00EF27B5">
        <w:t>ealth and safety hazards and controls in the workplace</w:t>
      </w:r>
    </w:p>
    <w:p w:rsidR="00000000" w:rsidRPr="00EF27B5" w:rsidP="00EF27B5">
      <w:pPr>
        <w:pStyle w:val="ListBullet"/>
      </w:pPr>
      <w:r w:rsidRPr="00EF27B5">
        <w:t>purpose and application of PPE</w:t>
      </w:r>
    </w:p>
    <w:p w:rsidR="00000000" w:rsidRPr="00EF27B5" w:rsidP="00EF27B5">
      <w:pPr>
        <w:pStyle w:val="ListBullet"/>
      </w:pPr>
      <w:r w:rsidRPr="00EF27B5">
        <w:t>principles and operations of irrigation systems used in tending plants in nurseries</w:t>
      </w:r>
    </w:p>
    <w:p w:rsidR="00000000" w:rsidRPr="00EF27B5" w:rsidP="00EF27B5">
      <w:pPr>
        <w:pStyle w:val="ListBullet"/>
      </w:pPr>
      <w:r w:rsidRPr="00EF27B5">
        <w:t>maintaining irrigation system:</w:t>
      </w:r>
    </w:p>
    <w:p w:rsidR="00000000" w:rsidRPr="00EF27B5" w:rsidP="00EF27B5">
      <w:pPr>
        <w:pStyle w:val="ListBullet2"/>
      </w:pPr>
      <w:r w:rsidRPr="00EF27B5">
        <w:t>fixing blockages, leaking heads and hoses</w:t>
      </w:r>
    </w:p>
    <w:p w:rsidR="00000000" w:rsidRPr="00EF27B5" w:rsidP="00EF27B5">
      <w:pPr>
        <w:pStyle w:val="ListBullet2"/>
      </w:pPr>
      <w:r w:rsidRPr="00EF27B5">
        <w:t>servicing irrigation system components</w:t>
      </w:r>
    </w:p>
    <w:p w:rsidR="00000000" w:rsidRPr="00EF27B5" w:rsidP="00EF27B5">
      <w:pPr>
        <w:pStyle w:val="ListBullet2"/>
      </w:pPr>
      <w:r w:rsidRPr="00EF27B5">
        <w:t>identifying and reporting non-compliances</w:t>
      </w:r>
    </w:p>
    <w:p w:rsidR="00000000" w:rsidRPr="00EF27B5" w:rsidP="00EF27B5">
      <w:pPr>
        <w:pStyle w:val="ListBullet"/>
      </w:pPr>
      <w:r w:rsidRPr="00EF27B5">
        <w:t>recognising underperformance of the irrigation system, including:</w:t>
      </w:r>
    </w:p>
    <w:p w:rsidR="00000000" w:rsidRPr="00EF27B5" w:rsidP="00EF27B5">
      <w:pPr>
        <w:pStyle w:val="ListBullet2"/>
      </w:pPr>
      <w:r w:rsidRPr="00EF27B5">
        <w:t>dry spots</w:t>
      </w:r>
    </w:p>
    <w:p w:rsidR="00000000" w:rsidRPr="00EF27B5" w:rsidP="00EF27B5">
      <w:pPr>
        <w:pStyle w:val="ListBullet2"/>
      </w:pPr>
      <w:r w:rsidRPr="00EF27B5">
        <w:t>water dumping</w:t>
      </w:r>
    </w:p>
    <w:p w:rsidR="00000000" w:rsidRPr="00EF27B5" w:rsidP="00EF27B5">
      <w:pPr>
        <w:pStyle w:val="ListBullet2"/>
      </w:pPr>
      <w:r w:rsidRPr="00EF27B5">
        <w:t>abnormal water flow</w:t>
      </w:r>
    </w:p>
    <w:p w:rsidR="00000000" w:rsidRPr="00EF27B5" w:rsidP="00EF27B5">
      <w:pPr>
        <w:pStyle w:val="ListBullet"/>
      </w:pPr>
      <w:r w:rsidRPr="00EF27B5">
        <w:t>principles and practices of tending nursery plants:</w:t>
      </w:r>
    </w:p>
    <w:p w:rsidR="00000000" w:rsidRPr="00EF27B5" w:rsidP="00EF27B5">
      <w:pPr>
        <w:pStyle w:val="ListBullet2"/>
      </w:pPr>
      <w:r w:rsidRPr="00EF27B5">
        <w:t>weed cont</w:t>
      </w:r>
      <w:r w:rsidRPr="00EF27B5">
        <w:t>rol</w:t>
      </w:r>
    </w:p>
    <w:p w:rsidR="00000000" w:rsidRPr="00EF27B5" w:rsidP="00EF27B5">
      <w:pPr>
        <w:pStyle w:val="ListBullet2"/>
      </w:pPr>
      <w:r w:rsidRPr="00EF27B5">
        <w:t>removing dead or diseased plant materials</w:t>
      </w:r>
    </w:p>
    <w:p w:rsidR="00000000" w:rsidRPr="00EF27B5" w:rsidP="00EF27B5">
      <w:pPr>
        <w:pStyle w:val="ListBullet"/>
      </w:pPr>
      <w:r w:rsidRPr="00EF27B5">
        <w:t>workplace procedures for operating equipment:</w:t>
      </w:r>
    </w:p>
    <w:p w:rsidR="00000000" w:rsidRPr="00EF27B5" w:rsidP="00EF27B5">
      <w:pPr>
        <w:pStyle w:val="ListBullet2"/>
      </w:pPr>
      <w:r w:rsidRPr="00EF27B5">
        <w:t>calibrating and adjusting equipment</w:t>
      </w:r>
    </w:p>
    <w:p w:rsidR="00000000" w:rsidRPr="00EF27B5" w:rsidP="00EF27B5">
      <w:pPr>
        <w:pStyle w:val="ListBullet2"/>
      </w:pPr>
      <w:r w:rsidRPr="00EF27B5">
        <w:t>carrying out pre-operational checks</w:t>
      </w:r>
    </w:p>
    <w:p w:rsidR="00000000" w:rsidRPr="00EF27B5" w:rsidP="00EF27B5">
      <w:pPr>
        <w:pStyle w:val="ListBullet2"/>
      </w:pPr>
      <w:r w:rsidRPr="00EF27B5">
        <w:t>applying particular settings</w:t>
      </w:r>
    </w:p>
    <w:p w:rsidR="00000000" w:rsidRPr="00EF27B5" w:rsidP="00EF27B5">
      <w:pPr>
        <w:pStyle w:val="ListBullet2"/>
      </w:pPr>
      <w:r w:rsidRPr="00EF27B5">
        <w:t>shut down procedures</w:t>
      </w:r>
    </w:p>
    <w:p w:rsidR="00000000" w:rsidRPr="00EF27B5" w:rsidP="00EF27B5">
      <w:pPr>
        <w:pStyle w:val="ListBullet"/>
      </w:pPr>
      <w:r w:rsidRPr="00EF27B5">
        <w:t>environmental issues and controls including waste disposal</w:t>
      </w:r>
    </w:p>
    <w:p w:rsidR="00000000" w:rsidRPr="00EF27B5" w:rsidP="00EF27B5">
      <w:pPr>
        <w:pStyle w:val="ListBullet"/>
      </w:pPr>
      <w:r w:rsidRPr="00EF27B5">
        <w:t>workplace procedures for reporting non-conformances</w:t>
      </w:r>
    </w:p>
    <w:p w:rsidR="00000000" w:rsidRPr="00EF27B5" w:rsidP="00EF27B5">
      <w:pPr>
        <w:pStyle w:val="ListBullet"/>
      </w:pPr>
      <w:r w:rsidRPr="00EF27B5">
        <w:t>procedures for maintaining workplace records.</w:t>
      </w:r>
    </w:p>
    <w:p w:rsidR="00000000" w:rsidRPr="00EF27B5" w:rsidP="00EF27B5">
      <w:pPr>
        <w:pStyle w:val="AllowPageBreak"/>
      </w:pPr>
    </w:p>
    <w:p w:rsidR="00000000" w:rsidRPr="00EF27B5" w:rsidP="00EF27B5">
      <w:pPr>
        <w:pStyle w:val="Heading1"/>
      </w:pPr>
      <w:bookmarkStart w:id="4" w:name="O_992550"/>
      <w:bookmarkEnd w:id="4"/>
      <w:r w:rsidRPr="00EF27B5">
        <w:t>Assessment Conditions</w:t>
      </w:r>
    </w:p>
    <w:p w:rsidR="00000000" w:rsidRPr="00EF27B5" w:rsidP="003943F4">
      <w:pPr>
        <w:pStyle w:val="BodyText"/>
      </w:pPr>
      <w:r w:rsidRPr="00EF27B5">
        <w:t>Assessment of skills must take place under the following con</w:t>
      </w:r>
      <w:r w:rsidRPr="00EF27B5">
        <w:t>ditions:</w:t>
      </w:r>
    </w:p>
    <w:p w:rsidR="00000000" w:rsidRPr="00EF27B5" w:rsidP="00EF27B5">
      <w:pPr>
        <w:pStyle w:val="ListBullet"/>
      </w:pPr>
      <w:r w:rsidRPr="00EF27B5">
        <w:t>physical conditions:</w:t>
      </w:r>
    </w:p>
    <w:p w:rsidR="00000000" w:rsidRPr="00EF27B5" w:rsidP="00EF27B5">
      <w:pPr>
        <w:pStyle w:val="ListBullet2"/>
      </w:pPr>
      <w:r w:rsidRPr="00EF27B5">
        <w:t>a plant nursery workplace or an environment that accurately represents workplace conditions</w:t>
      </w:r>
    </w:p>
    <w:p w:rsidR="00000000" w:rsidRPr="00EF27B5" w:rsidP="00EF27B5">
      <w:pPr>
        <w:pStyle w:val="ListBullet"/>
      </w:pPr>
      <w:r w:rsidRPr="00EF27B5">
        <w:t>resources, equipment and materials:</w:t>
      </w:r>
    </w:p>
    <w:p w:rsidR="00000000" w:rsidRPr="00EF27B5" w:rsidP="00EF27B5">
      <w:pPr>
        <w:pStyle w:val="ListBullet2"/>
      </w:pPr>
      <w:r w:rsidRPr="00EF27B5">
        <w:t>PPE</w:t>
      </w:r>
    </w:p>
    <w:p w:rsidR="00000000" w:rsidRPr="00EF27B5" w:rsidP="00EF27B5">
      <w:pPr>
        <w:pStyle w:val="ListBullet2"/>
      </w:pPr>
      <w:r w:rsidRPr="00EF27B5">
        <w:t>irrigation and maintenance equipment, services and corresponding information</w:t>
      </w:r>
    </w:p>
    <w:p w:rsidR="00000000" w:rsidRPr="00EF27B5" w:rsidP="00EF27B5">
      <w:pPr>
        <w:pStyle w:val="ListBullet2"/>
      </w:pPr>
      <w:r w:rsidRPr="00EF27B5">
        <w:t>products and materials</w:t>
      </w:r>
    </w:p>
    <w:p w:rsidR="00000000" w:rsidRPr="00EF27B5" w:rsidP="00EF27B5">
      <w:pPr>
        <w:pStyle w:val="ListBullet2"/>
      </w:pPr>
      <w:r w:rsidRPr="00EF27B5">
        <w:t>cleaning materials and equipment</w:t>
      </w:r>
    </w:p>
    <w:p w:rsidR="00000000" w:rsidRPr="00EF27B5" w:rsidP="00EF27B5">
      <w:pPr>
        <w:pStyle w:val="ListBullet2"/>
      </w:pPr>
      <w:r w:rsidRPr="00EF27B5">
        <w:t>system for recording information</w:t>
      </w:r>
    </w:p>
    <w:p w:rsidR="00000000" w:rsidRPr="00EF27B5" w:rsidP="00EF27B5">
      <w:pPr>
        <w:pStyle w:val="ListBullet"/>
      </w:pPr>
      <w:r w:rsidRPr="00EF27B5">
        <w:t>specifications:</w:t>
      </w:r>
    </w:p>
    <w:p w:rsidR="00000000" w:rsidRPr="00EF27B5" w:rsidP="00EF27B5">
      <w:pPr>
        <w:pStyle w:val="ListBullet2"/>
      </w:pPr>
      <w:r w:rsidRPr="00EF27B5">
        <w:t>workplace procedures, including advice on company practices, safe work practices, quality and environmental requirements</w:t>
      </w:r>
    </w:p>
    <w:p w:rsidR="00000000" w:rsidRPr="00EF27B5" w:rsidP="00EF27B5">
      <w:pPr>
        <w:pStyle w:val="ListBullet2"/>
      </w:pPr>
      <w:r w:rsidRPr="00EF27B5">
        <w:t>work instructions and schedu</w:t>
      </w:r>
      <w:r w:rsidRPr="00EF27B5">
        <w:t>les.</w:t>
      </w:r>
    </w:p>
    <w:p w:rsidR="00000000" w:rsidRPr="00EF27B5" w:rsidP="00EF27B5">
      <w:pPr>
        <w:pStyle w:val="BodyText"/>
      </w:pPr>
    </w:p>
    <w:p w:rsidR="00000000" w:rsidRPr="00EF27B5" w:rsidP="003943F4">
      <w:pPr>
        <w:pStyle w:val="BodyText"/>
      </w:pPr>
      <w:r w:rsidRPr="00EF27B5">
        <w:t>Assessors of this unit must satisfy the requirements for assessors in applicable vocational education and training legislation, frameworks and/or standards.</w:t>
      </w:r>
    </w:p>
    <w:p w:rsidR="00000000" w:rsidRPr="00EF27B5" w:rsidP="00EF27B5">
      <w:pPr>
        <w:pStyle w:val="Heading1"/>
      </w:pPr>
      <w:bookmarkStart w:id="5" w:name="O_992553"/>
      <w:bookmarkEnd w:id="5"/>
      <w:r w:rsidRPr="00EF27B5">
        <w:t>Links</w:t>
      </w:r>
    </w:p>
    <w:p w:rsidR="00000000" w:rsidRPr="00EF27B5" w:rsidP="003943F4">
      <w:pPr>
        <w:pStyle w:val="BodyText"/>
      </w:pPr>
      <w:r w:rsidRPr="00EF27B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77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F27B5" w:rsidP="00EF27B5"/>
    <w:sectPr w:rsidSect="00EF2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 w:rsidP="00EF2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3F4" w:rsidP="00EF2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43F4" w:rsidP="00EF2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7B5" w:rsidRPr="003943F4" w:rsidP="00394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F4" w:rsidRPr="002D2AF8" w:rsidP="00EF2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FBPVIT2007 Tend containerised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43F4" w:rsidP="00EF2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EE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4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2E9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7B5"/>
  </w:style>
  <w:style w:type="character" w:customStyle="1" w:styleId="Heading1Char">
    <w:name w:val="Heading 1 Char"/>
    <w:basedOn w:val="DefaultParagraphFont"/>
    <w:link w:val="Heading1"/>
    <w:rsid w:val="00EF2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7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7B5"/>
    <w:rPr>
      <w:b/>
      <w:spacing w:val="0"/>
    </w:rPr>
  </w:style>
  <w:style w:type="paragraph" w:styleId="ListBullet2">
    <w:name w:val="List Bullet 2"/>
    <w:basedOn w:val="List2"/>
    <w:rsid w:val="00EF27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7B5"/>
    <w:rPr>
      <w:i/>
    </w:rPr>
  </w:style>
  <w:style w:type="paragraph" w:styleId="Caption">
    <w:name w:val="caption"/>
    <w:basedOn w:val="BodyText"/>
    <w:next w:val="Normal"/>
    <w:qFormat/>
    <w:rsid w:val="00EF2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7B5"/>
  </w:style>
  <w:style w:type="paragraph" w:styleId="TableofFigures">
    <w:name w:val="table of figures"/>
    <w:basedOn w:val="Normal"/>
    <w:next w:val="Normal"/>
    <w:semiHidden/>
    <w:rsid w:val="00EF2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7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7B5"/>
    <w:rPr>
      <w:rFonts w:ascii="Wingdings" w:hAnsi="Wingdings"/>
    </w:rPr>
  </w:style>
  <w:style w:type="paragraph" w:customStyle="1" w:styleId="TableHeading">
    <w:name w:val="Table Heading"/>
    <w:basedOn w:val="HeadingBase"/>
    <w:rsid w:val="00EF2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7B5"/>
    <w:rPr>
      <w:color w:val="0033CC"/>
      <w:u w:val="none"/>
    </w:rPr>
  </w:style>
  <w:style w:type="paragraph" w:customStyle="1" w:styleId="BodyTextRight">
    <w:name w:val="Body Text Right"/>
    <w:basedOn w:val="BodyText"/>
    <w:rsid w:val="00EF2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7B5"/>
    <w:rPr>
      <w:sz w:val="32"/>
    </w:rPr>
  </w:style>
  <w:style w:type="paragraph" w:customStyle="1" w:styleId="HeadingProcedure">
    <w:name w:val="Heading Procedure"/>
    <w:basedOn w:val="HeadingBase"/>
    <w:next w:val="Normal"/>
    <w:rsid w:val="00EF2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7B5"/>
    <w:pPr>
      <w:spacing w:before="60" w:after="60"/>
    </w:pPr>
  </w:style>
  <w:style w:type="paragraph" w:styleId="ListContinue">
    <w:name w:val="List Continue"/>
    <w:basedOn w:val="List"/>
    <w:rsid w:val="00EF27B5"/>
    <w:pPr>
      <w:ind w:firstLine="0"/>
    </w:pPr>
  </w:style>
  <w:style w:type="paragraph" w:customStyle="1" w:styleId="ListNote">
    <w:name w:val="List Note"/>
    <w:basedOn w:val="List"/>
    <w:rsid w:val="00EF2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7B5"/>
    <w:rPr>
      <w:rFonts w:ascii="Courier New" w:hAnsi="Courier New"/>
    </w:rPr>
  </w:style>
  <w:style w:type="paragraph" w:customStyle="1" w:styleId="NoteBullet">
    <w:name w:val="Note Bullet"/>
    <w:basedOn w:val="Note"/>
    <w:rsid w:val="00EF2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7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7B5"/>
    <w:rPr>
      <w:b/>
      <w:smallCaps/>
    </w:rPr>
  </w:style>
  <w:style w:type="paragraph" w:customStyle="1" w:styleId="TableListNumber">
    <w:name w:val="Table List Number"/>
    <w:basedOn w:val="ListNumber"/>
    <w:rsid w:val="00EF2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7B5"/>
    <w:pPr>
      <w:numPr>
        <w:numId w:val="9"/>
      </w:numPr>
    </w:pPr>
  </w:style>
  <w:style w:type="paragraph" w:customStyle="1" w:styleId="ListAlpha2">
    <w:name w:val="List Alpha 2"/>
    <w:basedOn w:val="List2"/>
    <w:rsid w:val="00EF27B5"/>
    <w:pPr>
      <w:numPr>
        <w:numId w:val="8"/>
      </w:numPr>
    </w:pPr>
  </w:style>
  <w:style w:type="paragraph" w:styleId="List2">
    <w:name w:val="List 2"/>
    <w:basedOn w:val="BodyText"/>
    <w:rsid w:val="00EF2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7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7B5"/>
    <w:pPr>
      <w:numPr>
        <w:numId w:val="4"/>
      </w:numPr>
    </w:pPr>
  </w:style>
  <w:style w:type="paragraph" w:styleId="ListContinue2">
    <w:name w:val="List Continue 2"/>
    <w:basedOn w:val="List2"/>
    <w:rsid w:val="00EF27B5"/>
    <w:pPr>
      <w:ind w:firstLine="0"/>
    </w:pPr>
  </w:style>
  <w:style w:type="paragraph" w:styleId="ListContinue3">
    <w:name w:val="List Continue 3"/>
    <w:basedOn w:val="List3"/>
    <w:rsid w:val="00EF27B5"/>
    <w:pPr>
      <w:ind w:left="1021" w:firstLine="0"/>
    </w:pPr>
  </w:style>
  <w:style w:type="paragraph" w:styleId="ListContinue4">
    <w:name w:val="List Continue 4"/>
    <w:basedOn w:val="List4"/>
    <w:rsid w:val="00EF27B5"/>
    <w:pPr>
      <w:ind w:firstLine="0"/>
    </w:pPr>
  </w:style>
  <w:style w:type="paragraph" w:styleId="ListContinue5">
    <w:name w:val="List Continue 5"/>
    <w:basedOn w:val="List5"/>
    <w:rsid w:val="00EF27B5"/>
    <w:pPr>
      <w:ind w:firstLine="0"/>
    </w:pPr>
  </w:style>
  <w:style w:type="paragraph" w:styleId="ListNumber3">
    <w:name w:val="List Number 3"/>
    <w:basedOn w:val="List3"/>
    <w:rsid w:val="00EF27B5"/>
    <w:pPr>
      <w:numPr>
        <w:numId w:val="5"/>
      </w:numPr>
    </w:pPr>
  </w:style>
  <w:style w:type="paragraph" w:styleId="ListNumber4">
    <w:name w:val="List Number 4"/>
    <w:basedOn w:val="List4"/>
    <w:rsid w:val="00EF27B5"/>
    <w:pPr>
      <w:numPr>
        <w:numId w:val="6"/>
      </w:numPr>
    </w:pPr>
  </w:style>
  <w:style w:type="paragraph" w:styleId="ListNumber5">
    <w:name w:val="List Number 5"/>
    <w:basedOn w:val="List5"/>
    <w:rsid w:val="00EF27B5"/>
    <w:pPr>
      <w:numPr>
        <w:numId w:val="7"/>
      </w:numPr>
    </w:pPr>
  </w:style>
  <w:style w:type="paragraph" w:styleId="BlockText">
    <w:name w:val="Block Text"/>
    <w:basedOn w:val="Normal"/>
    <w:rsid w:val="00EF2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7B5"/>
    <w:rPr>
      <w:sz w:val="16"/>
      <w:vertAlign w:val="superscript"/>
    </w:rPr>
  </w:style>
  <w:style w:type="character" w:customStyle="1" w:styleId="Symbols">
    <w:name w:val="Symbols"/>
    <w:basedOn w:val="DefaultParagraphFont"/>
    <w:rsid w:val="00EF27B5"/>
    <w:rPr>
      <w:rFonts w:ascii="Symbol" w:hAnsi="Symbol"/>
    </w:rPr>
  </w:style>
  <w:style w:type="character" w:customStyle="1" w:styleId="MenuOptions">
    <w:name w:val="Menu Options"/>
    <w:basedOn w:val="DefaultParagraphFont"/>
    <w:rsid w:val="00EF2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7B5"/>
    <w:rPr>
      <w:b/>
    </w:rPr>
  </w:style>
  <w:style w:type="character" w:customStyle="1" w:styleId="Underlined">
    <w:name w:val="Underlined"/>
    <w:basedOn w:val="DefaultParagraphFont"/>
    <w:rsid w:val="00EF27B5"/>
    <w:rPr>
      <w:u w:val="single"/>
    </w:rPr>
  </w:style>
  <w:style w:type="paragraph" w:customStyle="1" w:styleId="TableBodyTextRight">
    <w:name w:val="Table Body Text Right"/>
    <w:basedOn w:val="TableBodyText"/>
    <w:rsid w:val="00EF2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7B5"/>
    <w:rPr>
      <w:sz w:val="18"/>
    </w:rPr>
  </w:style>
  <w:style w:type="paragraph" w:customStyle="1" w:styleId="BodySmallRight">
    <w:name w:val="Body Small Right"/>
    <w:basedOn w:val="BodyTextRight"/>
    <w:rsid w:val="00EF27B5"/>
    <w:rPr>
      <w:sz w:val="18"/>
      <w:szCs w:val="18"/>
    </w:rPr>
  </w:style>
  <w:style w:type="paragraph" w:customStyle="1" w:styleId="MarginEdition">
    <w:name w:val="Margin Edition"/>
    <w:basedOn w:val="MarginNote"/>
    <w:rsid w:val="00EF2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7B5"/>
    <w:rPr>
      <w:sz w:val="2"/>
      <w:szCs w:val="2"/>
    </w:rPr>
  </w:style>
  <w:style w:type="character" w:customStyle="1" w:styleId="Small">
    <w:name w:val="Small"/>
    <w:basedOn w:val="DefaultParagraphFont"/>
    <w:rsid w:val="00EF27B5"/>
    <w:rPr>
      <w:sz w:val="16"/>
    </w:rPr>
  </w:style>
  <w:style w:type="paragraph" w:customStyle="1" w:styleId="WideTable">
    <w:name w:val="Wide Table"/>
    <w:basedOn w:val="Normal"/>
    <w:rsid w:val="00EF2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7B5"/>
  </w:style>
  <w:style w:type="paragraph" w:styleId="Quote">
    <w:name w:val="Quote"/>
    <w:basedOn w:val="Heading1"/>
    <w:link w:val="QuoteChar"/>
    <w:qFormat/>
    <w:rsid w:val="00EF2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7B5"/>
    <w:pPr>
      <w:pageBreakBefore/>
    </w:pPr>
  </w:style>
  <w:style w:type="paragraph" w:customStyle="1" w:styleId="Border">
    <w:name w:val="Border"/>
    <w:basedOn w:val="Normal"/>
    <w:qFormat/>
    <w:rsid w:val="00EF2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7B5"/>
    <w:rPr>
      <w:u w:val="single"/>
    </w:rPr>
  </w:style>
  <w:style w:type="character" w:customStyle="1" w:styleId="BoldandItalics">
    <w:name w:val="Bold and Italics"/>
    <w:qFormat/>
    <w:rsid w:val="00EF27B5"/>
    <w:rPr>
      <w:b/>
      <w:i/>
      <w:u w:val="none"/>
    </w:rPr>
  </w:style>
  <w:style w:type="paragraph" w:styleId="BalloonText">
    <w:name w:val="Balloon Text"/>
    <w:basedOn w:val="Normal"/>
    <w:link w:val="BalloonTextChar"/>
    <w:rsid w:val="00EF2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7B5"/>
    <w:pPr>
      <w:spacing w:before="0" w:after="0"/>
    </w:pPr>
  </w:style>
  <w:style w:type="paragraph" w:customStyle="1" w:styleId="BodyTextBold">
    <w:name w:val="Body Text Bold"/>
    <w:basedOn w:val="BodyText"/>
    <w:qFormat/>
    <w:rsid w:val="00EF27B5"/>
    <w:rPr>
      <w:b/>
    </w:rPr>
  </w:style>
  <w:style w:type="character" w:styleId="Hyperlink">
    <w:name w:val="Hyperlink"/>
    <w:basedOn w:val="DefaultParagraphFont"/>
    <w:uiPriority w:val="99"/>
    <w:unhideWhenUsed/>
    <w:rsid w:val="00394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2834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FBPVIT2007 Tend containerised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