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FDD" w:rsidP="00030F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FBPTEC5002 Manage utilities and energy for a production process</w:t>
      </w:r>
      <w:r>
        <w:fldChar w:fldCharType="end"/>
      </w:r>
    </w:p>
    <w:p w:rsidR="00030FDD" w:rsidP="00030FDD">
      <w:pPr>
        <w:pStyle w:val="Version"/>
        <w:sectPr w:rsidSect="004F16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667" w:rsidP="004F1667">
      <w:pPr>
        <w:pStyle w:val="SuperHeading"/>
      </w:pPr>
      <w:r w:rsidRPr="004F1667">
        <w:t>Assessment Requirements for FBPTEC5002 Manage utilities and energy for a production process</w:t>
      </w:r>
    </w:p>
    <w:p w:rsidR="00000000" w:rsidRPr="004F1667" w:rsidP="004F1667">
      <w:pPr>
        <w:pStyle w:val="Heading1"/>
      </w:pPr>
      <w:bookmarkStart w:id="1" w:name="O_998151"/>
      <w:bookmarkEnd w:id="1"/>
      <w:r w:rsidRPr="004F16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F1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67" w:rsidP="004F1667">
            <w:pPr>
              <w:pStyle w:val="BodyText"/>
            </w:pPr>
            <w:r w:rsidRPr="004F166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67">
            <w:pPr>
              <w:pStyle w:val="BodyText"/>
              <w:rPr>
                <w:lang w:val="en-NZ"/>
              </w:rPr>
            </w:pPr>
            <w:r w:rsidRPr="004F1667">
              <w:rPr>
                <w:rStyle w:val="SpecialBold"/>
              </w:rPr>
              <w:t>Comments</w:t>
            </w:r>
          </w:p>
        </w:tc>
      </w:tr>
      <w:tr w:rsidTr="004F16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67">
            <w:pPr>
              <w:pStyle w:val="BodyText"/>
              <w:rPr>
                <w:lang w:val="en-NZ"/>
              </w:rPr>
            </w:pPr>
            <w:r w:rsidRPr="004F166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67" w:rsidP="004F1667">
            <w:pPr>
              <w:pStyle w:val="BodyText"/>
            </w:pPr>
            <w:r w:rsidRPr="004F1667">
              <w:t>This version released with the FBP Food, Beverage and Pharmaceutical Training Package Version 2.0.</w:t>
            </w:r>
          </w:p>
        </w:tc>
      </w:tr>
    </w:tbl>
    <w:p w:rsidR="00000000" w:rsidRPr="004F1667" w:rsidP="004F1667">
      <w:pPr>
        <w:pStyle w:val="BodyText"/>
      </w:pPr>
    </w:p>
    <w:p w:rsidR="00000000" w:rsidRPr="004F1667" w:rsidP="004F1667">
      <w:pPr>
        <w:pStyle w:val="AllowPageBreak"/>
      </w:pPr>
    </w:p>
    <w:p w:rsidR="00000000" w:rsidRPr="004F1667" w:rsidP="004F1667">
      <w:pPr>
        <w:pStyle w:val="Heading1"/>
      </w:pPr>
      <w:bookmarkStart w:id="2" w:name="O_998152"/>
      <w:bookmarkEnd w:id="2"/>
      <w:r w:rsidRPr="004F1667">
        <w:t>Performance Evidence</w:t>
      </w:r>
    </w:p>
    <w:p w:rsidR="00000000" w:rsidRPr="004F1667" w:rsidP="00030FDD">
      <w:pPr>
        <w:pStyle w:val="BodyText"/>
      </w:pPr>
      <w:r w:rsidRPr="004F1667">
        <w:t xml:space="preserve">An individual demonstrating competency in this unit must satisfy all of the elements and performance criteria of this unit. </w:t>
      </w:r>
    </w:p>
    <w:p w:rsidR="00000000" w:rsidRPr="004F1667" w:rsidP="00030FDD">
      <w:pPr>
        <w:pStyle w:val="BodyText"/>
      </w:pPr>
      <w:r w:rsidRPr="004F1667">
        <w:t xml:space="preserve">There must be evidence that the individual has managed utilities and energy for at least </w:t>
      </w:r>
      <w:r w:rsidRPr="004F1667">
        <w:t>one production process, including:</w:t>
      </w:r>
    </w:p>
    <w:p w:rsidR="00000000" w:rsidRPr="004F1667" w:rsidP="004F1667">
      <w:pPr>
        <w:pStyle w:val="ListBullet"/>
      </w:pPr>
      <w:r w:rsidRPr="004F1667">
        <w:t>determining utility and energy requirements and assessing current practices</w:t>
      </w:r>
    </w:p>
    <w:p w:rsidR="00000000" w:rsidRPr="004F1667" w:rsidP="004F1667">
      <w:pPr>
        <w:pStyle w:val="ListBullet"/>
      </w:pPr>
      <w:r w:rsidRPr="004F1667">
        <w:t>establishing supply options and conducting analysis to determine most efficient arrangements</w:t>
      </w:r>
    </w:p>
    <w:p w:rsidR="00000000" w:rsidRPr="004F1667" w:rsidP="004F1667">
      <w:pPr>
        <w:pStyle w:val="ListBullet"/>
      </w:pPr>
      <w:r w:rsidRPr="004F1667">
        <w:t>monitoring and evaluating utility and energy usage against targets</w:t>
      </w:r>
    </w:p>
    <w:p w:rsidR="00000000" w:rsidRPr="004F1667" w:rsidP="004F1667">
      <w:pPr>
        <w:pStyle w:val="ListBullet"/>
      </w:pPr>
      <w:r w:rsidRPr="004F1667">
        <w:t>identifying wastage or losses</w:t>
      </w:r>
    </w:p>
    <w:p w:rsidR="00000000" w:rsidRPr="004F1667" w:rsidP="004F1667">
      <w:pPr>
        <w:pStyle w:val="ListBullet"/>
      </w:pPr>
      <w:r w:rsidRPr="004F1667">
        <w:t>identifying, assessing and communicating opportunities for improving energy efficiencies.</w:t>
      </w:r>
    </w:p>
    <w:p w:rsidR="00000000" w:rsidRPr="004F1667" w:rsidP="004F1667">
      <w:pPr>
        <w:pStyle w:val="AllowPageBreak"/>
      </w:pPr>
    </w:p>
    <w:p w:rsidR="00000000" w:rsidRPr="004F1667" w:rsidP="004F1667">
      <w:pPr>
        <w:pStyle w:val="Heading1"/>
      </w:pPr>
      <w:bookmarkStart w:id="3" w:name="O_998153"/>
      <w:bookmarkEnd w:id="3"/>
      <w:r w:rsidRPr="004F1667">
        <w:t>Knowledge Evidence</w:t>
      </w:r>
    </w:p>
    <w:p w:rsidR="00000000" w:rsidRPr="004F1667" w:rsidP="00030FDD">
      <w:pPr>
        <w:pStyle w:val="BodyText"/>
      </w:pPr>
      <w:r w:rsidRPr="004F1667">
        <w:t>An individual must be able to dem</w:t>
      </w:r>
      <w:r w:rsidRPr="004F1667">
        <w:t>onstrate the knowledge required to perform the tasks outlined in the elements and performance criteria of this unit. This includes knowledge of:</w:t>
      </w:r>
    </w:p>
    <w:p w:rsidR="00000000" w:rsidRPr="004F1667" w:rsidP="004F1667">
      <w:pPr>
        <w:pStyle w:val="ListBullet"/>
      </w:pPr>
      <w:r w:rsidRPr="004F1667">
        <w:t xml:space="preserve">uses of energy and utilities in production, and units of measurement used to quantify energy and utilities </w:t>
      </w:r>
    </w:p>
    <w:p w:rsidR="00000000" w:rsidRPr="004F1667" w:rsidP="004F1667">
      <w:pPr>
        <w:pStyle w:val="ListBullet"/>
      </w:pPr>
      <w:r w:rsidRPr="004F1667">
        <w:t>pr</w:t>
      </w:r>
      <w:r w:rsidRPr="004F1667">
        <w:t>ocedures for mapping the uses of energy and utilities in production, including:</w:t>
      </w:r>
    </w:p>
    <w:p w:rsidR="00000000" w:rsidRPr="004F1667" w:rsidP="004F1667">
      <w:pPr>
        <w:pStyle w:val="ListBullet2"/>
      </w:pPr>
      <w:r w:rsidRPr="004F1667">
        <w:t>analysing historical data</w:t>
      </w:r>
    </w:p>
    <w:p w:rsidR="00000000" w:rsidRPr="004F1667" w:rsidP="004F1667">
      <w:pPr>
        <w:pStyle w:val="ListBullet2"/>
      </w:pPr>
      <w:r w:rsidRPr="004F1667">
        <w:t>sale or production forecasts to project energy and utility requirements</w:t>
      </w:r>
    </w:p>
    <w:p w:rsidR="00000000" w:rsidRPr="004F1667" w:rsidP="004F1667">
      <w:pPr>
        <w:pStyle w:val="ListBullet2"/>
      </w:pPr>
      <w:r w:rsidRPr="004F1667">
        <w:t>identifying patterns of usage, including volume and spread of load</w:t>
      </w:r>
    </w:p>
    <w:p w:rsidR="00000000" w:rsidRPr="004F1667" w:rsidP="004F1667">
      <w:pPr>
        <w:pStyle w:val="ListBullet"/>
      </w:pPr>
      <w:r w:rsidRPr="004F1667">
        <w:t>methods u</w:t>
      </w:r>
      <w:r w:rsidRPr="004F1667">
        <w:t>sed to measure usage rates, including:</w:t>
      </w:r>
    </w:p>
    <w:p w:rsidR="00000000" w:rsidRPr="004F1667" w:rsidP="004F1667">
      <w:pPr>
        <w:pStyle w:val="ListBullet2"/>
      </w:pPr>
      <w:r w:rsidRPr="004F1667">
        <w:t>physical measurement instruments</w:t>
      </w:r>
    </w:p>
    <w:p w:rsidR="00000000" w:rsidRPr="004F1667" w:rsidP="004F1667">
      <w:pPr>
        <w:pStyle w:val="ListBullet2"/>
      </w:pPr>
      <w:r w:rsidRPr="004F1667">
        <w:t xml:space="preserve">measurement techniques used to track inputs to and outputs </w:t>
      </w:r>
    </w:p>
    <w:p w:rsidR="00000000" w:rsidRPr="004F1667" w:rsidP="004F1667">
      <w:pPr>
        <w:pStyle w:val="ListBullet2"/>
      </w:pPr>
      <w:r w:rsidRPr="004F1667">
        <w:t>units of measurement used to quantify energy and utilities</w:t>
      </w:r>
    </w:p>
    <w:p w:rsidR="00000000" w:rsidRPr="004F1667" w:rsidP="004F1667">
      <w:pPr>
        <w:pStyle w:val="ListBullet"/>
      </w:pPr>
      <w:r w:rsidRPr="004F1667">
        <w:t>suppliers of energy and criteria used to select them, including:</w:t>
      </w:r>
    </w:p>
    <w:p w:rsidR="00000000" w:rsidRPr="004F1667" w:rsidP="004F1667">
      <w:pPr>
        <w:pStyle w:val="ListBullet2"/>
      </w:pPr>
      <w:r w:rsidRPr="004F1667">
        <w:t>costs and capacity</w:t>
      </w:r>
    </w:p>
    <w:p w:rsidR="00000000" w:rsidRPr="004F1667" w:rsidP="004F1667">
      <w:pPr>
        <w:pStyle w:val="ListBullet2"/>
      </w:pPr>
      <w:r w:rsidRPr="004F1667">
        <w:t>contingency procedures in the event of failure of supplies</w:t>
      </w:r>
    </w:p>
    <w:p w:rsidR="00000000" w:rsidRPr="004F1667" w:rsidP="004F1667">
      <w:pPr>
        <w:pStyle w:val="ListBullet2"/>
      </w:pPr>
      <w:r w:rsidRPr="004F1667">
        <w:t>elements of costs associated with supply, including tariffs, charges and peak demand and cost periods</w:t>
      </w:r>
    </w:p>
    <w:p w:rsidR="00000000" w:rsidRPr="004F1667" w:rsidP="004F1667">
      <w:pPr>
        <w:pStyle w:val="ListBullet2"/>
      </w:pPr>
      <w:r w:rsidRPr="004F1667">
        <w:t>ability to</w:t>
      </w:r>
      <w:r w:rsidRPr="004F1667">
        <w:t xml:space="preserve"> spread load and risk by distribution to other suppliers and co-generation </w:t>
      </w:r>
    </w:p>
    <w:p w:rsidR="00000000" w:rsidRPr="004F1667" w:rsidP="004F1667">
      <w:pPr>
        <w:pStyle w:val="ListBullet"/>
      </w:pPr>
      <w:r w:rsidRPr="004F1667">
        <w:t>factors that affect the efficient use of energy and utilities</w:t>
      </w:r>
    </w:p>
    <w:p w:rsidR="00000000" w:rsidRPr="004F1667" w:rsidP="004F1667">
      <w:pPr>
        <w:pStyle w:val="ListBullet"/>
      </w:pPr>
      <w:r w:rsidRPr="004F1667">
        <w:t xml:space="preserve">consultative mechanisms to support continuous improvements </w:t>
      </w:r>
    </w:p>
    <w:p w:rsidR="00000000" w:rsidRPr="004F1667" w:rsidP="004F1667">
      <w:pPr>
        <w:pStyle w:val="ListBullet"/>
      </w:pPr>
      <w:r w:rsidRPr="004F1667">
        <w:t>techniques for assessing energy and utility usage rates o</w:t>
      </w:r>
      <w:r w:rsidRPr="004F1667">
        <w:t>f a given production facility to identify variances against budget or plans</w:t>
      </w:r>
    </w:p>
    <w:p w:rsidR="00000000" w:rsidRPr="004F1667" w:rsidP="004F1667">
      <w:pPr>
        <w:pStyle w:val="ListBullet"/>
      </w:pPr>
      <w:r w:rsidRPr="004F1667">
        <w:t>methods, equipment and operation for generating utilities for use on-site:</w:t>
      </w:r>
    </w:p>
    <w:p w:rsidR="00000000" w:rsidRPr="004F1667" w:rsidP="004F1667">
      <w:pPr>
        <w:pStyle w:val="ListBullet2"/>
      </w:pPr>
      <w:r w:rsidRPr="004F1667">
        <w:t>steam generation</w:t>
      </w:r>
    </w:p>
    <w:p w:rsidR="00000000" w:rsidRPr="004F1667" w:rsidP="004F1667">
      <w:pPr>
        <w:pStyle w:val="ListBullet2"/>
      </w:pPr>
      <w:r w:rsidRPr="004F1667">
        <w:t>other utilities appropriate to a given production facility</w:t>
      </w:r>
    </w:p>
    <w:p w:rsidR="00000000" w:rsidRPr="004F1667" w:rsidP="004F1667">
      <w:pPr>
        <w:pStyle w:val="ListBullet2"/>
      </w:pPr>
      <w:r w:rsidRPr="004F1667">
        <w:t>licensing and regulation req</w:t>
      </w:r>
      <w:r w:rsidRPr="004F1667">
        <w:t>uirements for boiler types</w:t>
      </w:r>
    </w:p>
    <w:p w:rsidR="00000000" w:rsidRPr="004F1667" w:rsidP="004F1667">
      <w:pPr>
        <w:pStyle w:val="ListBullet2"/>
      </w:pPr>
      <w:r w:rsidRPr="004F1667">
        <w:t xml:space="preserve">maintenance procedures and practices to minimise losses of steam, glycol or ammonia </w:t>
      </w:r>
    </w:p>
    <w:p w:rsidR="00000000" w:rsidRPr="004F1667" w:rsidP="004F1667">
      <w:pPr>
        <w:pStyle w:val="ListBullet2"/>
      </w:pPr>
      <w:r w:rsidRPr="004F1667">
        <w:t xml:space="preserve">procedures for shutting down plant and equipment </w:t>
      </w:r>
    </w:p>
    <w:p w:rsidR="00000000" w:rsidRPr="004F1667" w:rsidP="004F1667">
      <w:pPr>
        <w:pStyle w:val="ListBullet"/>
      </w:pPr>
      <w:r w:rsidRPr="004F1667">
        <w:t>configuration and design of the process and system to conserve and recycle energy and utilities, including:</w:t>
      </w:r>
    </w:p>
    <w:p w:rsidR="00000000" w:rsidRPr="004F1667" w:rsidP="004F1667">
      <w:pPr>
        <w:pStyle w:val="ListBullet2"/>
      </w:pPr>
      <w:r w:rsidRPr="004F1667">
        <w:t>steam</w:t>
      </w:r>
    </w:p>
    <w:p w:rsidR="00000000" w:rsidRPr="004F1667" w:rsidP="004F1667">
      <w:pPr>
        <w:pStyle w:val="ListBullet2"/>
      </w:pPr>
      <w:r w:rsidRPr="004F1667">
        <w:t>heat</w:t>
      </w:r>
    </w:p>
    <w:p w:rsidR="00000000" w:rsidRPr="004F1667" w:rsidP="004F1667">
      <w:pPr>
        <w:pStyle w:val="ListBullet2"/>
      </w:pPr>
      <w:r w:rsidRPr="004F1667">
        <w:t xml:space="preserve">water </w:t>
      </w:r>
    </w:p>
    <w:p w:rsidR="00000000" w:rsidRPr="004F1667" w:rsidP="004F1667">
      <w:pPr>
        <w:pStyle w:val="ListBullet"/>
      </w:pPr>
      <w:r w:rsidRPr="004F1667">
        <w:t>scheduling for efficient production, including:</w:t>
      </w:r>
    </w:p>
    <w:p w:rsidR="00000000" w:rsidRPr="004F1667" w:rsidP="004F1667">
      <w:pPr>
        <w:pStyle w:val="ListBullet2"/>
      </w:pPr>
      <w:r w:rsidRPr="004F1667">
        <w:t>existing energy and utility supply arrangements</w:t>
      </w:r>
    </w:p>
    <w:p w:rsidR="00000000" w:rsidRPr="004F1667" w:rsidP="004F1667">
      <w:pPr>
        <w:pStyle w:val="ListBullet2"/>
      </w:pPr>
      <w:r w:rsidRPr="004F1667">
        <w:t>dual objectives of production o</w:t>
      </w:r>
      <w:r w:rsidRPr="004F1667">
        <w:t>utcomes and efficient use of energy or utility</w:t>
      </w:r>
    </w:p>
    <w:p w:rsidR="00000000" w:rsidRPr="004F1667" w:rsidP="004F1667">
      <w:pPr>
        <w:pStyle w:val="ListBullet"/>
      </w:pPr>
      <w:r w:rsidRPr="004F1667">
        <w:t>energy conservation techniques, including:</w:t>
      </w:r>
    </w:p>
    <w:p w:rsidR="00000000" w:rsidRPr="004F1667" w:rsidP="004F1667">
      <w:pPr>
        <w:pStyle w:val="ListBullet2"/>
      </w:pPr>
      <w:r w:rsidRPr="004F1667">
        <w:t>lighting</w:t>
      </w:r>
    </w:p>
    <w:p w:rsidR="00000000" w:rsidRPr="004F1667" w:rsidP="004F1667">
      <w:pPr>
        <w:pStyle w:val="ListBullet2"/>
      </w:pPr>
      <w:r w:rsidRPr="004F1667">
        <w:t>air-conditioning</w:t>
      </w:r>
    </w:p>
    <w:p w:rsidR="00000000" w:rsidRPr="004F1667" w:rsidP="004F1667">
      <w:pPr>
        <w:pStyle w:val="ListBullet2"/>
      </w:pPr>
      <w:r w:rsidRPr="004F1667">
        <w:t>equipment standby</w:t>
      </w:r>
    </w:p>
    <w:p w:rsidR="00000000" w:rsidRPr="004F1667" w:rsidP="004F1667">
      <w:pPr>
        <w:pStyle w:val="ListBullet"/>
      </w:pPr>
      <w:r w:rsidRPr="004F1667">
        <w:t>procedures to develop proposals for utility improvement based on:</w:t>
      </w:r>
    </w:p>
    <w:p w:rsidR="00000000" w:rsidRPr="004F1667" w:rsidP="004F1667">
      <w:pPr>
        <w:pStyle w:val="ListBullet2"/>
      </w:pPr>
      <w:r w:rsidRPr="004F1667">
        <w:t>investigations</w:t>
      </w:r>
    </w:p>
    <w:p w:rsidR="00000000" w:rsidRPr="004F1667" w:rsidP="004F1667">
      <w:pPr>
        <w:pStyle w:val="ListBullet2"/>
      </w:pPr>
      <w:r w:rsidRPr="004F1667">
        <w:t>input from relevant technical special</w:t>
      </w:r>
      <w:r w:rsidRPr="004F1667">
        <w:t xml:space="preserve">ists </w:t>
      </w:r>
    </w:p>
    <w:p w:rsidR="00000000" w:rsidRPr="004F1667" w:rsidP="004F1667">
      <w:pPr>
        <w:pStyle w:val="ListBullet"/>
      </w:pPr>
      <w:r w:rsidRPr="004F1667">
        <w:t>requirements for assessing and developing procedures to support efficient energy and utility utilisation in consideration of:</w:t>
      </w:r>
    </w:p>
    <w:p w:rsidR="00000000" w:rsidRPr="004F1667" w:rsidP="004F1667">
      <w:pPr>
        <w:pStyle w:val="ListBullet2"/>
      </w:pPr>
      <w:r w:rsidRPr="004F1667">
        <w:t>impacts on equipment</w:t>
      </w:r>
    </w:p>
    <w:p w:rsidR="00000000" w:rsidRPr="004F1667" w:rsidP="004F1667">
      <w:pPr>
        <w:pStyle w:val="ListBullet2"/>
      </w:pPr>
      <w:r w:rsidRPr="004F1667">
        <w:t>food safety</w:t>
      </w:r>
    </w:p>
    <w:p w:rsidR="00000000" w:rsidRPr="004F1667" w:rsidP="004F1667">
      <w:pPr>
        <w:pStyle w:val="ListBullet2"/>
      </w:pPr>
      <w:r w:rsidRPr="004F1667">
        <w:t>work health and safety</w:t>
      </w:r>
    </w:p>
    <w:p w:rsidR="00000000" w:rsidRPr="004F1667" w:rsidP="004F1667">
      <w:pPr>
        <w:pStyle w:val="ListBullet"/>
      </w:pPr>
      <w:r w:rsidRPr="004F1667">
        <w:t>communication strategies for changes to workplace systems and procedures to support improvements.</w:t>
      </w:r>
    </w:p>
    <w:p w:rsidR="00000000" w:rsidRPr="004F1667" w:rsidP="004F1667">
      <w:pPr>
        <w:pStyle w:val="AllowPageBreak"/>
      </w:pPr>
    </w:p>
    <w:p w:rsidR="00000000" w:rsidRPr="004F1667" w:rsidP="004F1667">
      <w:pPr>
        <w:pStyle w:val="Heading1"/>
      </w:pPr>
      <w:bookmarkStart w:id="4" w:name="O_998154"/>
      <w:bookmarkEnd w:id="4"/>
      <w:r w:rsidRPr="004F1667">
        <w:t>Assessment Conditions</w:t>
      </w:r>
    </w:p>
    <w:p w:rsidR="00000000" w:rsidRPr="004F1667" w:rsidP="00030FDD">
      <w:pPr>
        <w:pStyle w:val="BodyText"/>
      </w:pPr>
      <w:r w:rsidRPr="004F1667">
        <w:t xml:space="preserve">Assessment of skills must take place under the following conditions: </w:t>
      </w:r>
    </w:p>
    <w:p w:rsidR="00000000" w:rsidRPr="004F1667" w:rsidP="004F1667">
      <w:pPr>
        <w:pStyle w:val="ListBullet"/>
      </w:pPr>
      <w:r w:rsidRPr="004F1667">
        <w:t>physical conditions:</w:t>
      </w:r>
    </w:p>
    <w:p w:rsidR="00000000" w:rsidRPr="004F1667" w:rsidP="004F1667">
      <w:pPr>
        <w:pStyle w:val="ListBullet2"/>
      </w:pPr>
      <w:r w:rsidRPr="004F1667">
        <w:t>skills must be demonstrate</w:t>
      </w:r>
      <w:r w:rsidRPr="004F1667">
        <w:t xml:space="preserve">d in a workplace setting or an environment that accurately represents a real workplace </w:t>
      </w:r>
    </w:p>
    <w:p w:rsidR="00000000" w:rsidRPr="004F1667" w:rsidP="004F1667">
      <w:pPr>
        <w:pStyle w:val="ListBullet"/>
      </w:pPr>
      <w:r w:rsidRPr="004F1667">
        <w:t>resources, equipment and materials:</w:t>
      </w:r>
    </w:p>
    <w:p w:rsidR="00000000" w:rsidRPr="004F1667" w:rsidP="004F1667">
      <w:pPr>
        <w:pStyle w:val="ListBullet2"/>
      </w:pPr>
      <w:r w:rsidRPr="004F1667">
        <w:t>monitoring equipment</w:t>
      </w:r>
    </w:p>
    <w:p w:rsidR="00000000" w:rsidRPr="004F1667" w:rsidP="004F1667">
      <w:pPr>
        <w:pStyle w:val="ListBullet"/>
      </w:pPr>
      <w:r w:rsidRPr="004F1667">
        <w:t xml:space="preserve">specifications: </w:t>
      </w:r>
    </w:p>
    <w:p w:rsidR="00000000" w:rsidRPr="004F1667" w:rsidP="004F1667">
      <w:pPr>
        <w:pStyle w:val="ListBullet2"/>
      </w:pPr>
      <w:r w:rsidRPr="004F1667">
        <w:t>energy and resource utilisation information, including recording systems, system requireme</w:t>
      </w:r>
      <w:r w:rsidRPr="004F1667">
        <w:t>nts and procedures</w:t>
      </w:r>
    </w:p>
    <w:p w:rsidR="00000000" w:rsidRPr="004F1667" w:rsidP="004F1667">
      <w:pPr>
        <w:pStyle w:val="ListBullet2"/>
      </w:pPr>
      <w:r w:rsidRPr="004F1667">
        <w:t>details of contractual arrangements with suppliers</w:t>
      </w:r>
    </w:p>
    <w:p w:rsidR="00000000" w:rsidRPr="004F1667" w:rsidP="004F1667">
      <w:pPr>
        <w:pStyle w:val="ListBullet2"/>
      </w:pPr>
      <w:r w:rsidRPr="004F1667">
        <w:t>production scheduling requirements and systems.</w:t>
      </w:r>
    </w:p>
    <w:p w:rsidR="00000000" w:rsidRPr="004F1667" w:rsidP="00030FDD">
      <w:pPr>
        <w:pStyle w:val="BodyText"/>
      </w:pPr>
      <w:r w:rsidRPr="004F1667">
        <w:t>Assessors of this unit must satisfy the requirements for assessors in applicable vocational education and training legislation, frameworks and/or standards.</w:t>
      </w:r>
    </w:p>
    <w:p w:rsidR="00000000" w:rsidRPr="004F1667" w:rsidP="004F1667">
      <w:pPr>
        <w:pStyle w:val="Heading1"/>
      </w:pPr>
      <w:bookmarkStart w:id="5" w:name="O_998157"/>
      <w:bookmarkEnd w:id="5"/>
      <w:r w:rsidRPr="004F1667">
        <w:t>Links</w:t>
      </w:r>
    </w:p>
    <w:p w:rsidR="00000000" w:rsidRPr="004F1667" w:rsidP="00030FDD">
      <w:pPr>
        <w:pStyle w:val="BodyText"/>
      </w:pPr>
      <w:r w:rsidRPr="004F166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0711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F1667" w:rsidP="004F1667"/>
    <w:sectPr w:rsidSect="004F16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67" w:rsidRPr="00030FDD" w:rsidP="00030F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DD" w:rsidP="004F1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0FDD" w:rsidP="004F1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0FDD" w:rsidP="004F16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667" w:rsidRPr="00030FDD" w:rsidP="00030F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DD" w:rsidRPr="002D2AF8" w:rsidP="004F1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FBPTEC5002 Manage utilities and energy for a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30FDD" w:rsidP="004F16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B479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EC1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B81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6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6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6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6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6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6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6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6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6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6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6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667"/>
  </w:style>
  <w:style w:type="character" w:customStyle="1" w:styleId="Heading1Char">
    <w:name w:val="Heading 1 Char"/>
    <w:basedOn w:val="DefaultParagraphFont"/>
    <w:link w:val="Heading1"/>
    <w:rsid w:val="004F16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6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6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6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667"/>
    <w:rPr>
      <w:b/>
      <w:spacing w:val="0"/>
    </w:rPr>
  </w:style>
  <w:style w:type="paragraph" w:styleId="ListBullet2">
    <w:name w:val="List Bullet 2"/>
    <w:basedOn w:val="List2"/>
    <w:rsid w:val="004F16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16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6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6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6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6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6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6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6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6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6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6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6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6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6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6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6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6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6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6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6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6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6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6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6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6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6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6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6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6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6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667"/>
    <w:rPr>
      <w:i/>
    </w:rPr>
  </w:style>
  <w:style w:type="paragraph" w:styleId="Caption">
    <w:name w:val="caption"/>
    <w:basedOn w:val="BodyText"/>
    <w:next w:val="Normal"/>
    <w:qFormat/>
    <w:rsid w:val="004F16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6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6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667"/>
  </w:style>
  <w:style w:type="paragraph" w:styleId="TableofFigures">
    <w:name w:val="table of figures"/>
    <w:basedOn w:val="Normal"/>
    <w:next w:val="Normal"/>
    <w:semiHidden/>
    <w:rsid w:val="004F16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6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1667"/>
    <w:rPr>
      <w:rFonts w:ascii="Wingdings" w:hAnsi="Wingdings"/>
    </w:rPr>
  </w:style>
  <w:style w:type="paragraph" w:customStyle="1" w:styleId="TableHeading">
    <w:name w:val="Table Heading"/>
    <w:basedOn w:val="HeadingBase"/>
    <w:rsid w:val="004F16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667"/>
    <w:rPr>
      <w:color w:val="0033CC"/>
      <w:u w:val="none"/>
    </w:rPr>
  </w:style>
  <w:style w:type="paragraph" w:customStyle="1" w:styleId="BodyTextRight">
    <w:name w:val="Body Text Right"/>
    <w:basedOn w:val="BodyText"/>
    <w:rsid w:val="004F16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6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6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6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6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6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667"/>
    <w:rPr>
      <w:sz w:val="32"/>
    </w:rPr>
  </w:style>
  <w:style w:type="paragraph" w:customStyle="1" w:styleId="HeadingProcedure">
    <w:name w:val="Heading Procedure"/>
    <w:basedOn w:val="HeadingBase"/>
    <w:next w:val="Normal"/>
    <w:rsid w:val="004F16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667"/>
    <w:pPr>
      <w:spacing w:before="60" w:after="60"/>
    </w:pPr>
  </w:style>
  <w:style w:type="paragraph" w:styleId="ListContinue">
    <w:name w:val="List Continue"/>
    <w:basedOn w:val="List"/>
    <w:rsid w:val="004F1667"/>
    <w:pPr>
      <w:ind w:firstLine="0"/>
    </w:pPr>
  </w:style>
  <w:style w:type="paragraph" w:customStyle="1" w:styleId="ListNote">
    <w:name w:val="List Note"/>
    <w:basedOn w:val="List"/>
    <w:rsid w:val="004F16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6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6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667"/>
    <w:rPr>
      <w:rFonts w:ascii="Courier New" w:hAnsi="Courier New"/>
    </w:rPr>
  </w:style>
  <w:style w:type="paragraph" w:customStyle="1" w:styleId="NoteBullet">
    <w:name w:val="Note Bullet"/>
    <w:basedOn w:val="Note"/>
    <w:rsid w:val="004F16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6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6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6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6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16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6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667"/>
    <w:rPr>
      <w:b/>
      <w:smallCaps/>
    </w:rPr>
  </w:style>
  <w:style w:type="paragraph" w:customStyle="1" w:styleId="TableListNumber">
    <w:name w:val="Table List Number"/>
    <w:basedOn w:val="ListNumber"/>
    <w:rsid w:val="004F16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6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667"/>
    <w:pPr>
      <w:numPr>
        <w:numId w:val="9"/>
      </w:numPr>
    </w:pPr>
  </w:style>
  <w:style w:type="paragraph" w:customStyle="1" w:styleId="ListAlpha2">
    <w:name w:val="List Alpha 2"/>
    <w:basedOn w:val="List2"/>
    <w:rsid w:val="004F1667"/>
    <w:pPr>
      <w:numPr>
        <w:numId w:val="8"/>
      </w:numPr>
    </w:pPr>
  </w:style>
  <w:style w:type="paragraph" w:styleId="List2">
    <w:name w:val="List 2"/>
    <w:basedOn w:val="BodyText"/>
    <w:rsid w:val="004F16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6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6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6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6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6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1667"/>
    <w:pPr>
      <w:numPr>
        <w:numId w:val="4"/>
      </w:numPr>
    </w:pPr>
  </w:style>
  <w:style w:type="paragraph" w:styleId="ListContinue2">
    <w:name w:val="List Continue 2"/>
    <w:basedOn w:val="List2"/>
    <w:rsid w:val="004F1667"/>
    <w:pPr>
      <w:ind w:firstLine="0"/>
    </w:pPr>
  </w:style>
  <w:style w:type="paragraph" w:styleId="ListContinue3">
    <w:name w:val="List Continue 3"/>
    <w:basedOn w:val="List3"/>
    <w:rsid w:val="004F1667"/>
    <w:pPr>
      <w:ind w:left="1021" w:firstLine="0"/>
    </w:pPr>
  </w:style>
  <w:style w:type="paragraph" w:styleId="ListContinue4">
    <w:name w:val="List Continue 4"/>
    <w:basedOn w:val="List4"/>
    <w:rsid w:val="004F1667"/>
    <w:pPr>
      <w:ind w:firstLine="0"/>
    </w:pPr>
  </w:style>
  <w:style w:type="paragraph" w:styleId="ListContinue5">
    <w:name w:val="List Continue 5"/>
    <w:basedOn w:val="List5"/>
    <w:rsid w:val="004F1667"/>
    <w:pPr>
      <w:ind w:firstLine="0"/>
    </w:pPr>
  </w:style>
  <w:style w:type="paragraph" w:styleId="ListNumber3">
    <w:name w:val="List Number 3"/>
    <w:basedOn w:val="List3"/>
    <w:rsid w:val="004F1667"/>
    <w:pPr>
      <w:numPr>
        <w:numId w:val="5"/>
      </w:numPr>
    </w:pPr>
  </w:style>
  <w:style w:type="paragraph" w:styleId="ListNumber4">
    <w:name w:val="List Number 4"/>
    <w:basedOn w:val="List4"/>
    <w:rsid w:val="004F1667"/>
    <w:pPr>
      <w:numPr>
        <w:numId w:val="6"/>
      </w:numPr>
    </w:pPr>
  </w:style>
  <w:style w:type="paragraph" w:styleId="ListNumber5">
    <w:name w:val="List Number 5"/>
    <w:basedOn w:val="List5"/>
    <w:rsid w:val="004F1667"/>
    <w:pPr>
      <w:numPr>
        <w:numId w:val="7"/>
      </w:numPr>
    </w:pPr>
  </w:style>
  <w:style w:type="paragraph" w:styleId="BlockText">
    <w:name w:val="Block Text"/>
    <w:basedOn w:val="Normal"/>
    <w:rsid w:val="004F16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6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667"/>
    <w:rPr>
      <w:sz w:val="16"/>
      <w:vertAlign w:val="superscript"/>
    </w:rPr>
  </w:style>
  <w:style w:type="character" w:customStyle="1" w:styleId="Symbols">
    <w:name w:val="Symbols"/>
    <w:basedOn w:val="DefaultParagraphFont"/>
    <w:rsid w:val="004F1667"/>
    <w:rPr>
      <w:rFonts w:ascii="Symbol" w:hAnsi="Symbol"/>
    </w:rPr>
  </w:style>
  <w:style w:type="character" w:customStyle="1" w:styleId="MenuOptions">
    <w:name w:val="Menu Options"/>
    <w:basedOn w:val="DefaultParagraphFont"/>
    <w:rsid w:val="004F16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667"/>
    <w:rPr>
      <w:b/>
    </w:rPr>
  </w:style>
  <w:style w:type="character" w:customStyle="1" w:styleId="Underlined">
    <w:name w:val="Underlined"/>
    <w:basedOn w:val="DefaultParagraphFont"/>
    <w:rsid w:val="004F1667"/>
    <w:rPr>
      <w:u w:val="single"/>
    </w:rPr>
  </w:style>
  <w:style w:type="paragraph" w:customStyle="1" w:styleId="TableBodyTextRight">
    <w:name w:val="Table Body Text Right"/>
    <w:basedOn w:val="TableBodyText"/>
    <w:rsid w:val="004F16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667"/>
    <w:rPr>
      <w:sz w:val="18"/>
    </w:rPr>
  </w:style>
  <w:style w:type="paragraph" w:customStyle="1" w:styleId="BodySmallRight">
    <w:name w:val="Body Small Right"/>
    <w:basedOn w:val="BodyTextRight"/>
    <w:rsid w:val="004F1667"/>
    <w:rPr>
      <w:sz w:val="18"/>
      <w:szCs w:val="18"/>
    </w:rPr>
  </w:style>
  <w:style w:type="paragraph" w:customStyle="1" w:styleId="MarginEdition">
    <w:name w:val="Margin Edition"/>
    <w:basedOn w:val="MarginNote"/>
    <w:rsid w:val="004F16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667"/>
    <w:rPr>
      <w:sz w:val="2"/>
      <w:szCs w:val="2"/>
    </w:rPr>
  </w:style>
  <w:style w:type="character" w:customStyle="1" w:styleId="Small">
    <w:name w:val="Small"/>
    <w:basedOn w:val="DefaultParagraphFont"/>
    <w:rsid w:val="004F1667"/>
    <w:rPr>
      <w:sz w:val="16"/>
    </w:rPr>
  </w:style>
  <w:style w:type="paragraph" w:customStyle="1" w:styleId="WideTable">
    <w:name w:val="Wide Table"/>
    <w:basedOn w:val="Normal"/>
    <w:rsid w:val="004F16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667"/>
  </w:style>
  <w:style w:type="paragraph" w:styleId="Quote">
    <w:name w:val="Quote"/>
    <w:basedOn w:val="Heading1"/>
    <w:link w:val="QuoteChar"/>
    <w:qFormat/>
    <w:rsid w:val="004F16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6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667"/>
    <w:pPr>
      <w:pageBreakBefore/>
    </w:pPr>
  </w:style>
  <w:style w:type="paragraph" w:customStyle="1" w:styleId="Border">
    <w:name w:val="Border"/>
    <w:basedOn w:val="Normal"/>
    <w:qFormat/>
    <w:rsid w:val="004F16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6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6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6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6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6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6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6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6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667"/>
    <w:rPr>
      <w:u w:val="single"/>
    </w:rPr>
  </w:style>
  <w:style w:type="character" w:customStyle="1" w:styleId="BoldandItalics">
    <w:name w:val="Bold and Italics"/>
    <w:qFormat/>
    <w:rsid w:val="004F1667"/>
    <w:rPr>
      <w:b/>
      <w:i/>
      <w:u w:val="none"/>
    </w:rPr>
  </w:style>
  <w:style w:type="paragraph" w:styleId="BalloonText">
    <w:name w:val="Balloon Text"/>
    <w:basedOn w:val="Normal"/>
    <w:link w:val="BalloonTextChar"/>
    <w:rsid w:val="004F16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6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6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6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6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6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667"/>
    <w:pPr>
      <w:spacing w:before="0" w:after="0"/>
    </w:pPr>
  </w:style>
  <w:style w:type="paragraph" w:customStyle="1" w:styleId="BodyTextBold">
    <w:name w:val="Body Text Bold"/>
    <w:basedOn w:val="BodyText"/>
    <w:qFormat/>
    <w:rsid w:val="004F1667"/>
    <w:rPr>
      <w:b/>
    </w:rPr>
  </w:style>
  <w:style w:type="character" w:styleId="Hyperlink">
    <w:name w:val="Hyperlink"/>
    <w:basedOn w:val="DefaultParagraphFont"/>
    <w:uiPriority w:val="99"/>
    <w:unhideWhenUsed/>
    <w:rsid w:val="00030F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3853</Characters>
  <Application>Microsoft Office Word</Application>
  <DocSecurity>0</DocSecurity>
  <Lines>101</Lines>
  <Paragraphs>85</Paragraphs>
  <ScaleCrop>false</ScaleCrop>
  <Company>Author-it Software Corporation Ltd.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FBPTEC5002 Manage utilities and energy for a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2023-01-25T09:47:00Z</dcterms:created>
  <dcterms:modified xsi:type="dcterms:W3CDTF">2023-01-25T09:47:00Z</dcterms:modified>
</cp:coreProperties>
</file>