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2641" w:rsidP="009926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FBPTEC5001 Manage and evaluate new product trials</w:t>
      </w:r>
      <w:r>
        <w:fldChar w:fldCharType="end"/>
      </w:r>
    </w:p>
    <w:p w:rsidR="00992641" w:rsidP="00992641">
      <w:pPr>
        <w:pStyle w:val="Version"/>
        <w:sectPr w:rsidSect="00BB0C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0C82" w:rsidP="00BB0C82">
      <w:pPr>
        <w:pStyle w:val="SuperHeading"/>
      </w:pPr>
      <w:r w:rsidRPr="00BB0C82">
        <w:t>FBPTEC5001 Manage and evaluate new product trials</w:t>
      </w:r>
    </w:p>
    <w:p w:rsidR="00000000" w:rsidRPr="00BB0C82" w:rsidP="00BB0C82">
      <w:pPr>
        <w:pStyle w:val="Heading1"/>
      </w:pPr>
      <w:bookmarkStart w:id="1" w:name="O_998122"/>
      <w:bookmarkEnd w:id="1"/>
      <w:r w:rsidRPr="00BB0C8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BB0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82" w:rsidP="00BB0C82">
            <w:pPr>
              <w:pStyle w:val="BodyText"/>
            </w:pPr>
            <w:r w:rsidRPr="00BB0C82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82">
            <w:pPr>
              <w:pStyle w:val="BodyText"/>
              <w:rPr>
                <w:lang w:val="en-NZ"/>
              </w:rPr>
            </w:pPr>
            <w:r w:rsidRPr="00BB0C82">
              <w:rPr>
                <w:rStyle w:val="SpecialBold"/>
              </w:rPr>
              <w:t>Comments</w:t>
            </w:r>
          </w:p>
        </w:tc>
      </w:tr>
      <w:tr w:rsidTr="00BB0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82">
            <w:pPr>
              <w:pStyle w:val="BodyText"/>
              <w:rPr>
                <w:lang w:val="en-NZ"/>
              </w:rPr>
            </w:pPr>
            <w:r w:rsidRPr="00BB0C82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82" w:rsidP="00BB0C82">
            <w:pPr>
              <w:pStyle w:val="BodyText"/>
            </w:pPr>
            <w:r w:rsidRPr="00BB0C82">
              <w:t>This version released with the FBP Food, Beverage and Pharmaceutical Training Package Version 2.0.</w:t>
            </w:r>
          </w:p>
        </w:tc>
      </w:tr>
    </w:tbl>
    <w:p w:rsidR="00000000" w:rsidRPr="00BB0C82" w:rsidP="00BB0C82">
      <w:pPr>
        <w:pStyle w:val="BodyText"/>
      </w:pPr>
    </w:p>
    <w:p w:rsidR="00000000" w:rsidRPr="00BB0C82" w:rsidP="00BB0C82">
      <w:pPr>
        <w:pStyle w:val="AllowPageBreak"/>
      </w:pPr>
    </w:p>
    <w:p w:rsidR="00000000" w:rsidRPr="00BB0C82" w:rsidP="00BB0C82">
      <w:pPr>
        <w:pStyle w:val="Heading1"/>
      </w:pPr>
      <w:bookmarkStart w:id="2" w:name="O_998123"/>
      <w:bookmarkEnd w:id="2"/>
      <w:r w:rsidRPr="00BB0C82">
        <w:t>Application</w:t>
      </w:r>
    </w:p>
    <w:p w:rsidR="00000000" w:rsidRPr="00BB0C82" w:rsidP="00992641">
      <w:pPr>
        <w:pStyle w:val="BodyText"/>
      </w:pPr>
      <w:r w:rsidRPr="00BB0C82">
        <w:t>This unit of competency describes the skills and knowledge required t</w:t>
      </w:r>
      <w:r w:rsidRPr="00BB0C82">
        <w:t>o plan, monitor and evaluate new product trials.</w:t>
      </w:r>
    </w:p>
    <w:p w:rsidR="00000000" w:rsidRPr="00BB0C82" w:rsidP="00992641">
      <w:pPr>
        <w:pStyle w:val="BodyText"/>
      </w:pPr>
      <w:r w:rsidRPr="00BB0C82">
        <w:t>The unit applies to individuals who work with a team of specialists to develop and engineer new products, and to manage trials in a production environment. They take personal responsibility and exercise auto</w:t>
      </w:r>
      <w:r w:rsidRPr="00BB0C82">
        <w:t xml:space="preserve">nomy in undertaking complex work. They analyse information and exercise judgement to complete a range of advanced, skilled activities. </w:t>
      </w:r>
    </w:p>
    <w:p w:rsidR="00000000" w:rsidRPr="00BB0C82" w:rsidP="00992641">
      <w:pPr>
        <w:pStyle w:val="BodyText"/>
      </w:pPr>
      <w:r w:rsidRPr="00BB0C82">
        <w:t>No occupational licensing or certification requirements apply to this unit at the time of publication. However, legislat</w:t>
      </w:r>
      <w:r w:rsidRPr="00BB0C82">
        <w:t>ive and regulatory requirements for food processing exist, so local requirements must be checked. All work must comply with Australian food safety standards and relevant codes of practice.</w:t>
      </w:r>
    </w:p>
    <w:p w:rsidR="00000000" w:rsidRPr="00BB0C82" w:rsidP="00BB0C82">
      <w:pPr>
        <w:pStyle w:val="Heading1"/>
      </w:pPr>
      <w:bookmarkStart w:id="3" w:name="O_998124"/>
      <w:bookmarkEnd w:id="3"/>
      <w:r w:rsidRPr="00BB0C82">
        <w:t>Pre-requisite Unit</w:t>
      </w:r>
    </w:p>
    <w:p w:rsidR="00000000" w:rsidRPr="00BB0C82" w:rsidP="00992641">
      <w:pPr>
        <w:pStyle w:val="BodyText"/>
      </w:pPr>
      <w:r w:rsidRPr="00BB0C82">
        <w:t>Nil</w:t>
      </w:r>
    </w:p>
    <w:p w:rsidR="00000000" w:rsidRPr="00BB0C82" w:rsidP="00BB0C82">
      <w:pPr>
        <w:pStyle w:val="Heading1"/>
      </w:pPr>
      <w:bookmarkStart w:id="4" w:name="O_998126"/>
      <w:bookmarkEnd w:id="4"/>
      <w:r w:rsidRPr="00BB0C82">
        <w:t>Unit Secto</w:t>
      </w:r>
      <w:r w:rsidRPr="00BB0C82">
        <w:t>r</w:t>
      </w:r>
    </w:p>
    <w:p w:rsidR="00000000" w:rsidRPr="00BB0C82" w:rsidP="00992641">
      <w:pPr>
        <w:pStyle w:val="BodyText"/>
      </w:pPr>
      <w:r w:rsidRPr="00BB0C82">
        <w:t>Technical (TEC)</w:t>
      </w:r>
    </w:p>
    <w:p w:rsidR="00000000" w:rsidRPr="00BB0C82" w:rsidP="00BB0C82">
      <w:pPr>
        <w:pStyle w:val="Heading1"/>
      </w:pPr>
      <w:bookmarkStart w:id="5" w:name="O_998127"/>
      <w:bookmarkEnd w:id="5"/>
      <w:r w:rsidRPr="00BB0C8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26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82" w:rsidP="00BB0C82">
            <w:pPr>
              <w:pStyle w:val="BodyText"/>
            </w:pPr>
            <w:r w:rsidRPr="00BB0C8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82">
            <w:pPr>
              <w:pStyle w:val="BodyText"/>
              <w:rPr>
                <w:lang w:val="en-NZ"/>
              </w:rPr>
            </w:pPr>
            <w:r w:rsidRPr="00BB0C82">
              <w:rPr>
                <w:rStyle w:val="SpecialBold"/>
              </w:rPr>
              <w:t>Performance Criteria</w:t>
            </w:r>
          </w:p>
        </w:tc>
      </w:tr>
      <w:tr w:rsidTr="009926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82" w:rsidP="00BB0C82">
            <w:pPr>
              <w:pStyle w:val="BodyText"/>
            </w:pPr>
            <w:r w:rsidRPr="00BB0C8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82">
            <w:pPr>
              <w:pStyle w:val="BodyText"/>
              <w:rPr>
                <w:lang w:val="en-NZ"/>
              </w:rPr>
            </w:pPr>
            <w:r w:rsidRPr="00BB0C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26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82">
            <w:pPr>
              <w:pStyle w:val="BodyText"/>
              <w:rPr>
                <w:lang w:val="en-NZ"/>
              </w:rPr>
            </w:pPr>
            <w:r w:rsidRPr="00BB0C82">
              <w:t>1. Establish trial parameters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82" w:rsidP="00BB0C82">
            <w:pPr>
              <w:pStyle w:val="BodyText"/>
            </w:pPr>
            <w:r w:rsidRPr="00BB0C82">
              <w:t xml:space="preserve">1.1 Define new product specifications </w:t>
            </w:r>
          </w:p>
          <w:p w:rsidR="00000000" w:rsidRPr="00BB0C82" w:rsidP="00BB0C82">
            <w:pPr>
              <w:pStyle w:val="BodyText"/>
            </w:pPr>
            <w:r w:rsidRPr="00BB0C82">
              <w:t>1.2 Identify production resource requirements</w:t>
            </w:r>
          </w:p>
          <w:p w:rsidR="00000000" w:rsidRPr="00BB0C82" w:rsidP="00BB0C82">
            <w:pPr>
              <w:pStyle w:val="BodyText"/>
            </w:pPr>
            <w:r w:rsidRPr="00BB0C82">
              <w:t>1.3 Establish project budget and timeline</w:t>
            </w:r>
          </w:p>
          <w:p w:rsidR="00000000" w:rsidP="00BB0C82">
            <w:pPr>
              <w:pStyle w:val="BodyText"/>
              <w:rPr>
                <w:lang w:val="en-NZ"/>
              </w:rPr>
            </w:pPr>
            <w:r w:rsidRPr="00BB0C82">
              <w:t>1.4 Ensure trial is of appropriate size to provide reliable process and production information, fol</w:t>
            </w:r>
            <w:r w:rsidRPr="00BB0C82">
              <w:t>lowing workplace procedures</w:t>
            </w:r>
          </w:p>
        </w:tc>
      </w:tr>
      <w:tr w:rsidTr="009926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82">
            <w:pPr>
              <w:pStyle w:val="BodyText"/>
              <w:rPr>
                <w:lang w:val="en-NZ"/>
              </w:rPr>
            </w:pPr>
            <w:r w:rsidRPr="00BB0C82">
              <w:t>2. Prepare for new product trial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82" w:rsidP="00BB0C82">
            <w:pPr>
              <w:pStyle w:val="BodyText"/>
            </w:pPr>
            <w:r w:rsidRPr="00BB0C82">
              <w:t>2.1 Scale new product recipe or formula to suit trial production</w:t>
            </w:r>
          </w:p>
          <w:p w:rsidR="00000000" w:rsidRPr="00BB0C82" w:rsidP="00BB0C82">
            <w:pPr>
              <w:pStyle w:val="BodyText"/>
            </w:pPr>
            <w:r w:rsidRPr="00BB0C82">
              <w:t>2.2 Identify and confirm raw materials and ingredients, packaging components and consumables, to meet trial requirements</w:t>
            </w:r>
          </w:p>
          <w:p w:rsidR="00000000" w:rsidRPr="00BB0C82" w:rsidP="00BB0C82">
            <w:pPr>
              <w:pStyle w:val="BodyText"/>
            </w:pPr>
            <w:r w:rsidRPr="00BB0C82">
              <w:t>2.3 Identify available and suitable production equipment and safe operating procedures</w:t>
            </w:r>
          </w:p>
          <w:p w:rsidR="00000000" w:rsidRPr="00BB0C82" w:rsidP="00BB0C82">
            <w:pPr>
              <w:pStyle w:val="BodyText"/>
            </w:pPr>
            <w:r w:rsidRPr="00BB0C82">
              <w:t xml:space="preserve">2.4 Ensure availability and competency of production personnel to successfully operate the trial process </w:t>
            </w:r>
          </w:p>
          <w:p w:rsidR="00000000" w:rsidRPr="00BB0C82" w:rsidP="00BB0C82">
            <w:pPr>
              <w:pStyle w:val="BodyText"/>
            </w:pPr>
            <w:r w:rsidRPr="00BB0C82">
              <w:t>2.5 Identify environmental, food safety, and work health and sa</w:t>
            </w:r>
            <w:r w:rsidRPr="00BB0C82">
              <w:t xml:space="preserve">fety (WHS) hazards of the trial process and determine appropriate control methods </w:t>
            </w:r>
          </w:p>
          <w:p w:rsidR="00000000" w:rsidRPr="00BB0C82" w:rsidP="00BB0C82">
            <w:pPr>
              <w:pStyle w:val="BodyText"/>
            </w:pPr>
            <w:r w:rsidRPr="00BB0C82">
              <w:t xml:space="preserve">2.6 Achieve consensus on trial documentation format and procedures </w:t>
            </w:r>
          </w:p>
          <w:p w:rsidR="00000000" w:rsidP="00BB0C82">
            <w:pPr>
              <w:pStyle w:val="BodyText"/>
              <w:rPr>
                <w:lang w:val="en-NZ"/>
              </w:rPr>
            </w:pPr>
            <w:r w:rsidRPr="00BB0C82">
              <w:t>2.7 Establish trial schedule and identify, monitor and address barriers and constraints to achieving sche</w:t>
            </w:r>
            <w:r w:rsidRPr="00BB0C82">
              <w:t xml:space="preserve">dule </w:t>
            </w:r>
          </w:p>
        </w:tc>
      </w:tr>
      <w:tr w:rsidTr="009926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82">
            <w:pPr>
              <w:pStyle w:val="BodyText"/>
              <w:rPr>
                <w:lang w:val="en-NZ"/>
              </w:rPr>
            </w:pPr>
            <w:r w:rsidRPr="00BB0C82">
              <w:t>3. Develop and communicate information on the trial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82" w:rsidP="00BB0C82">
            <w:pPr>
              <w:pStyle w:val="BodyText"/>
            </w:pPr>
            <w:r w:rsidRPr="00BB0C82">
              <w:t>3.1 Inform personnel in related work areas and functions about trial status and progress</w:t>
            </w:r>
          </w:p>
          <w:p w:rsidR="00000000" w:rsidRPr="00BB0C82" w:rsidP="00BB0C82">
            <w:pPr>
              <w:pStyle w:val="BodyText"/>
            </w:pPr>
            <w:r w:rsidRPr="00BB0C82">
              <w:t>3.2 Advise operators directly participating in the trial of parameters, roles and responsibilities</w:t>
            </w:r>
          </w:p>
          <w:p w:rsidR="00000000" w:rsidP="00BB0C82">
            <w:pPr>
              <w:pStyle w:val="BodyText"/>
              <w:rPr>
                <w:lang w:val="en-NZ"/>
              </w:rPr>
            </w:pPr>
            <w:r w:rsidRPr="00BB0C82">
              <w:t>3</w:t>
            </w:r>
            <w:r w:rsidRPr="00BB0C82">
              <w:t>.3 Communicate advice on product specifications and operating procedures to the project team</w:t>
            </w:r>
          </w:p>
        </w:tc>
      </w:tr>
      <w:tr w:rsidTr="009926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82">
            <w:pPr>
              <w:pStyle w:val="BodyText"/>
              <w:rPr>
                <w:lang w:val="en-NZ"/>
              </w:rPr>
            </w:pPr>
            <w:r w:rsidRPr="00BB0C82">
              <w:t>4. Monitor trial progress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82" w:rsidP="00BB0C82">
            <w:pPr>
              <w:pStyle w:val="BodyText"/>
            </w:pPr>
            <w:r w:rsidRPr="00BB0C82">
              <w:t xml:space="preserve">4.1 Monitor trial process to identify actual and potential barriers to achieving schedule </w:t>
            </w:r>
          </w:p>
          <w:p w:rsidR="00000000" w:rsidRPr="00BB0C82" w:rsidP="00BB0C82">
            <w:pPr>
              <w:pStyle w:val="BodyText"/>
            </w:pPr>
            <w:r w:rsidRPr="00BB0C82">
              <w:t>4.2 Ensure trial product is produced within s</w:t>
            </w:r>
            <w:r w:rsidRPr="00BB0C82">
              <w:t xml:space="preserve">pecifications </w:t>
            </w:r>
          </w:p>
          <w:p w:rsidR="00000000" w:rsidRPr="00BB0C82" w:rsidP="00BB0C82">
            <w:pPr>
              <w:pStyle w:val="BodyText"/>
            </w:pPr>
            <w:r w:rsidRPr="00BB0C82">
              <w:t xml:space="preserve">4.3 Identify or investigate out-of-specification or unacceptable outcomes </w:t>
            </w:r>
          </w:p>
          <w:p w:rsidR="00000000" w:rsidRPr="00BB0C82" w:rsidP="00BB0C82">
            <w:pPr>
              <w:pStyle w:val="BodyText"/>
            </w:pPr>
            <w:r w:rsidRPr="00BB0C82">
              <w:t xml:space="preserve">4.4 Identify unusual or atypical conditions that could affect achievement of the schedule </w:t>
            </w:r>
          </w:p>
          <w:p w:rsidR="00000000" w:rsidP="00BB0C82">
            <w:pPr>
              <w:pStyle w:val="BodyText"/>
              <w:rPr>
                <w:lang w:val="en-NZ"/>
              </w:rPr>
            </w:pPr>
            <w:r w:rsidRPr="00BB0C82">
              <w:t>4.5 Report and make modifications according to trial arrangements</w:t>
            </w:r>
          </w:p>
        </w:tc>
      </w:tr>
      <w:tr w:rsidTr="009926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82">
            <w:pPr>
              <w:pStyle w:val="BodyText"/>
              <w:rPr>
                <w:lang w:val="en-NZ"/>
              </w:rPr>
            </w:pPr>
            <w:r w:rsidRPr="00BB0C82">
              <w:t>5. Evalu</w:t>
            </w:r>
            <w:r w:rsidRPr="00BB0C82">
              <w:t>ate trial outcome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82" w:rsidP="00BB0C82">
            <w:pPr>
              <w:pStyle w:val="BodyText"/>
            </w:pPr>
            <w:r w:rsidRPr="00BB0C82">
              <w:t>5.1 Review trial objectives against trial outcomes</w:t>
            </w:r>
          </w:p>
          <w:p w:rsidR="00000000" w:rsidRPr="00BB0C82" w:rsidP="00BB0C82">
            <w:pPr>
              <w:pStyle w:val="BodyText"/>
            </w:pPr>
            <w:r w:rsidRPr="00BB0C82">
              <w:t xml:space="preserve">5.2 Assess resource allocations against plan </w:t>
            </w:r>
          </w:p>
          <w:p w:rsidR="00000000" w:rsidRPr="00BB0C82" w:rsidP="00BB0C82">
            <w:pPr>
              <w:pStyle w:val="BodyText"/>
            </w:pPr>
            <w:r w:rsidRPr="00BB0C82">
              <w:t>5.3 Assess trial product against specifications</w:t>
            </w:r>
          </w:p>
          <w:p w:rsidR="00000000" w:rsidRPr="00BB0C82" w:rsidP="00BB0C82">
            <w:pPr>
              <w:pStyle w:val="BodyText"/>
            </w:pPr>
            <w:r w:rsidRPr="00BB0C82">
              <w:t xml:space="preserve">5.4 Compare production parameters and operating conditions with </w:t>
            </w:r>
            <w:r w:rsidRPr="00BB0C82">
              <w:t>scheduled performance</w:t>
            </w:r>
          </w:p>
          <w:p w:rsidR="00000000" w:rsidRPr="00BB0C82" w:rsidP="00BB0C82">
            <w:pPr>
              <w:pStyle w:val="BodyText"/>
            </w:pPr>
            <w:r w:rsidRPr="00BB0C82">
              <w:t>5.5 Identify and investigate significant variances</w:t>
            </w:r>
          </w:p>
          <w:p w:rsidR="00000000" w:rsidRPr="00BB0C82" w:rsidP="00BB0C82">
            <w:pPr>
              <w:pStyle w:val="BodyText"/>
            </w:pPr>
            <w:r w:rsidRPr="00BB0C82">
              <w:t>5.6 Identify and report improvement opportunities</w:t>
            </w:r>
          </w:p>
        </w:tc>
      </w:tr>
    </w:tbl>
    <w:p w:rsidR="00000000" w:rsidRPr="00BB0C82" w:rsidP="00BB0C82">
      <w:pPr>
        <w:pStyle w:val="BodyText"/>
      </w:pPr>
    </w:p>
    <w:p w:rsidR="00000000" w:rsidRPr="00BB0C82" w:rsidP="00BB0C82">
      <w:pPr>
        <w:pStyle w:val="AllowPageBreak"/>
      </w:pPr>
    </w:p>
    <w:p w:rsidR="00000000" w:rsidRPr="00BB0C82" w:rsidP="00BB0C82">
      <w:pPr>
        <w:pStyle w:val="Heading1"/>
      </w:pPr>
      <w:bookmarkStart w:id="6" w:name="O_998128"/>
      <w:bookmarkEnd w:id="6"/>
      <w:r w:rsidRPr="00BB0C82">
        <w:t>Foundation Skills</w:t>
      </w:r>
    </w:p>
    <w:p w:rsidR="00000000" w:rsidRPr="00992641" w:rsidP="00992641">
      <w:pPr>
        <w:pStyle w:val="BodyText"/>
        <w:rPr>
          <w:i/>
        </w:rPr>
      </w:pPr>
      <w:r w:rsidRPr="00992641">
        <w:rPr>
          <w:rStyle w:val="Emphasis"/>
        </w:rPr>
        <w:t xml:space="preserve">This section describes those language, literacy, numeracy and employment skills that are essential for performance in </w:t>
      </w:r>
      <w:r w:rsidRPr="00992641">
        <w:rPr>
          <w:rStyle w:val="Emphasis"/>
        </w:rPr>
        <w:t>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0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82" w:rsidP="00BB0C82">
            <w:pPr>
              <w:pStyle w:val="BodyText"/>
            </w:pPr>
            <w:r w:rsidRPr="00BB0C8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82">
            <w:pPr>
              <w:pStyle w:val="BodyText"/>
              <w:rPr>
                <w:lang w:val="en-NZ"/>
              </w:rPr>
            </w:pPr>
            <w:r w:rsidRPr="00BB0C82">
              <w:rPr>
                <w:rStyle w:val="SpecialBold"/>
              </w:rPr>
              <w:t>Description</w:t>
            </w:r>
          </w:p>
        </w:tc>
      </w:tr>
      <w:tr w:rsidTr="00BB0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82">
            <w:pPr>
              <w:pStyle w:val="BodyText"/>
              <w:rPr>
                <w:lang w:val="en-NZ"/>
              </w:rPr>
            </w:pPr>
            <w:r w:rsidRPr="00BB0C8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82">
            <w:pPr>
              <w:pStyle w:val="ListBullet"/>
              <w:rPr>
                <w:lang w:val="en-NZ"/>
              </w:rPr>
            </w:pPr>
            <w:r w:rsidRPr="00BB0C82">
              <w:t>Prepare documentation expressing ideas and concepts for the development, evaluation and reporting of product trials; and ensure they are constructed logic</w:t>
            </w:r>
            <w:r w:rsidRPr="00BB0C82">
              <w:t>ally, succinctly and accurately</w:t>
            </w:r>
          </w:p>
        </w:tc>
      </w:tr>
      <w:tr w:rsidTr="00BB0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82">
            <w:pPr>
              <w:pStyle w:val="BodyText"/>
              <w:rPr>
                <w:lang w:val="en-NZ"/>
              </w:rPr>
            </w:pPr>
            <w:r w:rsidRPr="00BB0C8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82">
            <w:pPr>
              <w:pStyle w:val="ListBullet"/>
              <w:rPr>
                <w:lang w:val="en-NZ"/>
              </w:rPr>
            </w:pPr>
            <w:r w:rsidRPr="00BB0C82">
              <w:t>Analyse mathematical information in a range of tasks during the development, costing, scheduling and analysis of product trials</w:t>
            </w:r>
          </w:p>
        </w:tc>
      </w:tr>
      <w:tr w:rsidTr="00BB0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82">
            <w:pPr>
              <w:pStyle w:val="BodyText"/>
              <w:rPr>
                <w:lang w:val="en-NZ"/>
              </w:rPr>
            </w:pPr>
            <w:r w:rsidRPr="00BB0C8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82" w:rsidP="00BB0C82">
            <w:pPr>
              <w:pStyle w:val="ListBullet"/>
            </w:pPr>
            <w:r w:rsidRPr="00BB0C82">
              <w:t>Gather and analyse data and seek feedback to improve plans and processes</w:t>
            </w:r>
          </w:p>
          <w:p w:rsidR="00000000" w:rsidRPr="00BB0C82" w:rsidP="00BB0C82">
            <w:pPr>
              <w:pStyle w:val="ListBullet"/>
            </w:pPr>
            <w:r w:rsidRPr="00BB0C82">
              <w:t>Address complex problems using formal analytical, lateral thinking techniques, experience and knowledge to focus in on trial design parameters</w:t>
            </w:r>
          </w:p>
        </w:tc>
      </w:tr>
    </w:tbl>
    <w:p w:rsidR="00000000" w:rsidRPr="00BB0C82" w:rsidP="00BB0C82">
      <w:pPr>
        <w:pStyle w:val="BodyText"/>
      </w:pPr>
    </w:p>
    <w:p w:rsidR="00000000" w:rsidRPr="00BB0C82" w:rsidP="00BB0C82">
      <w:pPr>
        <w:pStyle w:val="AllowPageBreak"/>
      </w:pPr>
    </w:p>
    <w:p w:rsidR="00000000" w:rsidRPr="00BB0C82" w:rsidP="00BB0C82">
      <w:pPr>
        <w:pStyle w:val="Heading1"/>
      </w:pPr>
      <w:bookmarkStart w:id="7" w:name="O_998130"/>
      <w:bookmarkEnd w:id="7"/>
      <w:r w:rsidRPr="00BB0C82">
        <w:t>Unit Mapping Informat</w:t>
      </w:r>
      <w:r w:rsidRPr="00BB0C82">
        <w:t>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B0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82" w:rsidP="00BB0C82">
            <w:pPr>
              <w:pStyle w:val="BodyText"/>
            </w:pPr>
            <w:r w:rsidRPr="00BB0C8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82" w:rsidP="00BB0C82">
            <w:pPr>
              <w:pStyle w:val="BodyText"/>
            </w:pPr>
            <w:r w:rsidRPr="00BB0C8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82" w:rsidP="00BB0C82">
            <w:pPr>
              <w:pStyle w:val="BodyText"/>
            </w:pPr>
            <w:r w:rsidRPr="00BB0C8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82">
            <w:pPr>
              <w:pStyle w:val="BodyText"/>
              <w:rPr>
                <w:lang w:val="en-NZ"/>
              </w:rPr>
            </w:pPr>
            <w:r w:rsidRPr="00BB0C82">
              <w:rPr>
                <w:rStyle w:val="SpecialBold"/>
              </w:rPr>
              <w:t>Equivalence status</w:t>
            </w:r>
          </w:p>
        </w:tc>
      </w:tr>
      <w:tr w:rsidTr="00BB0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82">
            <w:pPr>
              <w:pStyle w:val="BodyText"/>
              <w:rPr>
                <w:lang w:val="en-NZ"/>
              </w:rPr>
            </w:pPr>
            <w:r w:rsidRPr="00BB0C82">
              <w:t>FBPTEC5001 Manage and evaluate new product trials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C82">
            <w:pPr>
              <w:pStyle w:val="BodyText"/>
              <w:rPr>
                <w:lang w:val="en-NZ"/>
              </w:rPr>
            </w:pPr>
            <w:r w:rsidRPr="00BB0C82">
              <w:t>FDFTEC5001A Manage and evaluate new product trials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82" w:rsidP="00BB0C82">
            <w:pPr>
              <w:pStyle w:val="BodyText"/>
            </w:pPr>
            <w:r w:rsidRPr="00BB0C82">
              <w:t>Updated to meet Standards for Training Packages</w:t>
            </w:r>
          </w:p>
          <w:p w:rsidR="00000000" w:rsidRPr="00BB0C82" w:rsidP="00BB0C82">
            <w:pPr>
              <w:pStyle w:val="BodyText"/>
            </w:pPr>
          </w:p>
          <w:p w:rsidR="00000000" w:rsidP="00BB0C82">
            <w:pPr>
              <w:pStyle w:val="BodyText"/>
              <w:rPr>
                <w:lang w:val="en-NZ"/>
              </w:rPr>
            </w:pPr>
            <w:r w:rsidRPr="00BB0C82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C82" w:rsidP="00BB0C82">
            <w:pPr>
              <w:pStyle w:val="BodyText"/>
            </w:pPr>
            <w:r w:rsidRPr="00BB0C82">
              <w:t>Equivalent unit</w:t>
            </w:r>
          </w:p>
        </w:tc>
      </w:tr>
    </w:tbl>
    <w:p w:rsidR="00000000" w:rsidRPr="00BB0C82" w:rsidP="00BB0C82">
      <w:pPr>
        <w:pStyle w:val="BodyText"/>
      </w:pPr>
    </w:p>
    <w:p w:rsidR="00000000" w:rsidRPr="00BB0C82" w:rsidP="00BB0C82">
      <w:pPr>
        <w:pStyle w:val="AllowPageBreak"/>
      </w:pPr>
    </w:p>
    <w:p w:rsidR="00000000" w:rsidRPr="00BB0C82" w:rsidP="00BB0C82">
      <w:pPr>
        <w:pStyle w:val="Heading1"/>
      </w:pPr>
      <w:bookmarkStart w:id="8" w:name="O_998137"/>
      <w:bookmarkEnd w:id="8"/>
      <w:r w:rsidRPr="00BB0C82">
        <w:t>Links</w:t>
      </w:r>
    </w:p>
    <w:p w:rsidR="00000000" w:rsidRPr="00BB0C82" w:rsidP="00992641">
      <w:pPr>
        <w:pStyle w:val="BodyText"/>
      </w:pPr>
      <w:r w:rsidRPr="00BB0C8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A2FC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B0C82" w:rsidP="00BB0C82"/>
    <w:sectPr w:rsidSect="00BB0C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C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C82" w:rsidRPr="00992641" w:rsidP="009926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C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641" w:rsidP="00BB0C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2641" w:rsidP="00BB0C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92641" w:rsidP="00BB0C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C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6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0C82" w:rsidRPr="00992641" w:rsidP="009926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C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641" w:rsidRPr="002D2AF8" w:rsidP="00BB0C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FBPTEC5001 Manage and evaluate new product trials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992641" w:rsidP="00BB0C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8CB2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6454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C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0C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0C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0C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0C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0C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0C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0C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0C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0C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0C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0C82"/>
  </w:style>
  <w:style w:type="character" w:customStyle="1" w:styleId="Heading1Char">
    <w:name w:val="Heading 1 Char"/>
    <w:basedOn w:val="DefaultParagraphFont"/>
    <w:link w:val="Heading1"/>
    <w:rsid w:val="00BB0C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0C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0C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0C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0C82"/>
    <w:rPr>
      <w:b/>
      <w:spacing w:val="0"/>
    </w:rPr>
  </w:style>
  <w:style w:type="character" w:styleId="Emphasis">
    <w:name w:val="Emphasis"/>
    <w:basedOn w:val="DefaultParagraphFont"/>
    <w:qFormat/>
    <w:rsid w:val="00BB0C82"/>
    <w:rPr>
      <w:i/>
    </w:rPr>
  </w:style>
  <w:style w:type="paragraph" w:customStyle="1" w:styleId="SuperHeading">
    <w:name w:val="SuperHeading"/>
    <w:basedOn w:val="Normal"/>
    <w:rsid w:val="00BB0C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0C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0C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0C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0C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0C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0C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0C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0C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0C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0C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0C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0C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0C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0C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0C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0C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0C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0C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0C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0C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0C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0C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0C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0C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0C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0C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0C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0C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0C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0C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0C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0C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0C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0C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0C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0C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0C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0C82"/>
  </w:style>
  <w:style w:type="paragraph" w:styleId="TableofFigures">
    <w:name w:val="table of figures"/>
    <w:basedOn w:val="Normal"/>
    <w:next w:val="Normal"/>
    <w:semiHidden/>
    <w:rsid w:val="00BB0C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0C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0C82"/>
    <w:rPr>
      <w:rFonts w:ascii="Wingdings" w:hAnsi="Wingdings"/>
    </w:rPr>
  </w:style>
  <w:style w:type="paragraph" w:customStyle="1" w:styleId="TableHeading">
    <w:name w:val="Table Heading"/>
    <w:basedOn w:val="HeadingBase"/>
    <w:rsid w:val="00BB0C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0C82"/>
    <w:rPr>
      <w:color w:val="0033CC"/>
      <w:u w:val="none"/>
    </w:rPr>
  </w:style>
  <w:style w:type="paragraph" w:customStyle="1" w:styleId="BodyTextRight">
    <w:name w:val="Body Text Right"/>
    <w:basedOn w:val="BodyText"/>
    <w:rsid w:val="00BB0C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0C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0C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0C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0C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0C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0C82"/>
    <w:rPr>
      <w:sz w:val="32"/>
    </w:rPr>
  </w:style>
  <w:style w:type="paragraph" w:customStyle="1" w:styleId="HeadingProcedure">
    <w:name w:val="Heading Procedure"/>
    <w:basedOn w:val="HeadingBase"/>
    <w:next w:val="Normal"/>
    <w:rsid w:val="00BB0C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0C82"/>
    <w:pPr>
      <w:spacing w:before="60" w:after="60"/>
    </w:pPr>
  </w:style>
  <w:style w:type="paragraph" w:styleId="ListContinue">
    <w:name w:val="List Continue"/>
    <w:basedOn w:val="List"/>
    <w:rsid w:val="00BB0C82"/>
    <w:pPr>
      <w:ind w:firstLine="0"/>
    </w:pPr>
  </w:style>
  <w:style w:type="paragraph" w:customStyle="1" w:styleId="ListNote">
    <w:name w:val="List Note"/>
    <w:basedOn w:val="List"/>
    <w:rsid w:val="00BB0C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0C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0C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0C82"/>
    <w:rPr>
      <w:rFonts w:ascii="Courier New" w:hAnsi="Courier New"/>
    </w:rPr>
  </w:style>
  <w:style w:type="paragraph" w:customStyle="1" w:styleId="NoteBullet">
    <w:name w:val="Note Bullet"/>
    <w:basedOn w:val="Note"/>
    <w:rsid w:val="00BB0C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0C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0C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0C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0C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0C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0C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0C82"/>
    <w:rPr>
      <w:b/>
      <w:smallCaps/>
    </w:rPr>
  </w:style>
  <w:style w:type="paragraph" w:customStyle="1" w:styleId="TableListNumber">
    <w:name w:val="Table List Number"/>
    <w:basedOn w:val="ListNumber"/>
    <w:rsid w:val="00BB0C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0C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0C82"/>
    <w:pPr>
      <w:numPr>
        <w:numId w:val="8"/>
      </w:numPr>
    </w:pPr>
  </w:style>
  <w:style w:type="paragraph" w:customStyle="1" w:styleId="ListAlpha2">
    <w:name w:val="List Alpha 2"/>
    <w:basedOn w:val="List2"/>
    <w:rsid w:val="00BB0C82"/>
    <w:pPr>
      <w:numPr>
        <w:numId w:val="7"/>
      </w:numPr>
    </w:pPr>
  </w:style>
  <w:style w:type="paragraph" w:styleId="List2">
    <w:name w:val="List 2"/>
    <w:basedOn w:val="BodyText"/>
    <w:rsid w:val="00BB0C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0C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0C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0C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0C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0C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0C82"/>
    <w:pPr>
      <w:numPr>
        <w:numId w:val="3"/>
      </w:numPr>
    </w:pPr>
  </w:style>
  <w:style w:type="paragraph" w:styleId="ListContinue2">
    <w:name w:val="List Continue 2"/>
    <w:basedOn w:val="List2"/>
    <w:rsid w:val="00BB0C82"/>
    <w:pPr>
      <w:ind w:firstLine="0"/>
    </w:pPr>
  </w:style>
  <w:style w:type="paragraph" w:styleId="ListContinue3">
    <w:name w:val="List Continue 3"/>
    <w:basedOn w:val="List3"/>
    <w:rsid w:val="00BB0C82"/>
    <w:pPr>
      <w:ind w:left="1021" w:firstLine="0"/>
    </w:pPr>
  </w:style>
  <w:style w:type="paragraph" w:styleId="ListContinue4">
    <w:name w:val="List Continue 4"/>
    <w:basedOn w:val="List4"/>
    <w:rsid w:val="00BB0C82"/>
    <w:pPr>
      <w:ind w:firstLine="0"/>
    </w:pPr>
  </w:style>
  <w:style w:type="paragraph" w:styleId="ListContinue5">
    <w:name w:val="List Continue 5"/>
    <w:basedOn w:val="List5"/>
    <w:rsid w:val="00BB0C82"/>
    <w:pPr>
      <w:ind w:firstLine="0"/>
    </w:pPr>
  </w:style>
  <w:style w:type="paragraph" w:styleId="ListNumber3">
    <w:name w:val="List Number 3"/>
    <w:basedOn w:val="List3"/>
    <w:rsid w:val="00BB0C82"/>
    <w:pPr>
      <w:numPr>
        <w:numId w:val="4"/>
      </w:numPr>
    </w:pPr>
  </w:style>
  <w:style w:type="paragraph" w:styleId="ListNumber4">
    <w:name w:val="List Number 4"/>
    <w:basedOn w:val="List4"/>
    <w:rsid w:val="00BB0C82"/>
    <w:pPr>
      <w:numPr>
        <w:numId w:val="5"/>
      </w:numPr>
    </w:pPr>
  </w:style>
  <w:style w:type="paragraph" w:styleId="ListNumber5">
    <w:name w:val="List Number 5"/>
    <w:basedOn w:val="List5"/>
    <w:rsid w:val="00BB0C82"/>
    <w:pPr>
      <w:numPr>
        <w:numId w:val="6"/>
      </w:numPr>
    </w:pPr>
  </w:style>
  <w:style w:type="paragraph" w:styleId="BlockText">
    <w:name w:val="Block Text"/>
    <w:basedOn w:val="Normal"/>
    <w:rsid w:val="00BB0C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0C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0C82"/>
    <w:rPr>
      <w:sz w:val="16"/>
      <w:vertAlign w:val="superscript"/>
    </w:rPr>
  </w:style>
  <w:style w:type="character" w:customStyle="1" w:styleId="Symbols">
    <w:name w:val="Symbols"/>
    <w:basedOn w:val="DefaultParagraphFont"/>
    <w:rsid w:val="00BB0C82"/>
    <w:rPr>
      <w:rFonts w:ascii="Symbol" w:hAnsi="Symbol"/>
    </w:rPr>
  </w:style>
  <w:style w:type="character" w:customStyle="1" w:styleId="MenuOptions">
    <w:name w:val="Menu Options"/>
    <w:basedOn w:val="DefaultParagraphFont"/>
    <w:rsid w:val="00BB0C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0C82"/>
    <w:rPr>
      <w:b/>
    </w:rPr>
  </w:style>
  <w:style w:type="character" w:customStyle="1" w:styleId="Underlined">
    <w:name w:val="Underlined"/>
    <w:basedOn w:val="DefaultParagraphFont"/>
    <w:rsid w:val="00BB0C82"/>
    <w:rPr>
      <w:u w:val="single"/>
    </w:rPr>
  </w:style>
  <w:style w:type="paragraph" w:customStyle="1" w:styleId="TableBodyTextRight">
    <w:name w:val="Table Body Text Right"/>
    <w:basedOn w:val="TableBodyText"/>
    <w:rsid w:val="00BB0C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0C82"/>
    <w:rPr>
      <w:sz w:val="18"/>
    </w:rPr>
  </w:style>
  <w:style w:type="paragraph" w:customStyle="1" w:styleId="BodySmallRight">
    <w:name w:val="Body Small Right"/>
    <w:basedOn w:val="BodyTextRight"/>
    <w:rsid w:val="00BB0C82"/>
    <w:rPr>
      <w:sz w:val="18"/>
      <w:szCs w:val="18"/>
    </w:rPr>
  </w:style>
  <w:style w:type="paragraph" w:customStyle="1" w:styleId="MarginEdition">
    <w:name w:val="Margin Edition"/>
    <w:basedOn w:val="MarginNote"/>
    <w:rsid w:val="00BB0C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0C82"/>
    <w:rPr>
      <w:sz w:val="2"/>
      <w:szCs w:val="2"/>
    </w:rPr>
  </w:style>
  <w:style w:type="character" w:customStyle="1" w:styleId="Small">
    <w:name w:val="Small"/>
    <w:basedOn w:val="DefaultParagraphFont"/>
    <w:rsid w:val="00BB0C82"/>
    <w:rPr>
      <w:sz w:val="16"/>
    </w:rPr>
  </w:style>
  <w:style w:type="paragraph" w:customStyle="1" w:styleId="WideTable">
    <w:name w:val="Wide Table"/>
    <w:basedOn w:val="Normal"/>
    <w:rsid w:val="00BB0C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0C82"/>
  </w:style>
  <w:style w:type="paragraph" w:styleId="Quote">
    <w:name w:val="Quote"/>
    <w:basedOn w:val="Heading1"/>
    <w:link w:val="QuoteChar"/>
    <w:qFormat/>
    <w:rsid w:val="00BB0C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0C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0C82"/>
    <w:pPr>
      <w:pageBreakBefore/>
    </w:pPr>
  </w:style>
  <w:style w:type="paragraph" w:customStyle="1" w:styleId="Border">
    <w:name w:val="Border"/>
    <w:basedOn w:val="Normal"/>
    <w:qFormat/>
    <w:rsid w:val="00BB0C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0C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C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C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0C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0C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0C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0C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0C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0C82"/>
    <w:rPr>
      <w:u w:val="single"/>
    </w:rPr>
  </w:style>
  <w:style w:type="character" w:customStyle="1" w:styleId="BoldandItalics">
    <w:name w:val="Bold and Italics"/>
    <w:qFormat/>
    <w:rsid w:val="00BB0C82"/>
    <w:rPr>
      <w:b/>
      <w:i/>
      <w:u w:val="none"/>
    </w:rPr>
  </w:style>
  <w:style w:type="paragraph" w:styleId="BalloonText">
    <w:name w:val="Balloon Text"/>
    <w:basedOn w:val="Normal"/>
    <w:link w:val="BalloonTextChar"/>
    <w:rsid w:val="00BB0C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0C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0C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0C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0C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0C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0C82"/>
    <w:pPr>
      <w:spacing w:before="0" w:after="0"/>
    </w:pPr>
  </w:style>
  <w:style w:type="paragraph" w:customStyle="1" w:styleId="BodyTextBold">
    <w:name w:val="Body Text Bold"/>
    <w:basedOn w:val="BodyText"/>
    <w:qFormat/>
    <w:rsid w:val="00BB0C82"/>
    <w:rPr>
      <w:b/>
    </w:rPr>
  </w:style>
  <w:style w:type="character" w:styleId="Hyperlink">
    <w:name w:val="Hyperlink"/>
    <w:basedOn w:val="DefaultParagraphFont"/>
    <w:uiPriority w:val="99"/>
    <w:unhideWhenUsed/>
    <w:rsid w:val="009926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4230</Characters>
  <Application>Microsoft Office Word</Application>
  <DocSecurity>0</DocSecurity>
  <Lines>145</Lines>
  <Paragraphs>88</Paragraphs>
  <ScaleCrop>false</ScaleCrop>
  <Company>Author-it Software Corporation Ltd.</Company>
  <LinksUpToDate>false</LinksUpToDate>
  <CharactersWithSpaces>4807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FBPTEC5001 Manage and evaluate new product trials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2023-01-26T22:11:00Z</dcterms:created>
  <dcterms:modified xsi:type="dcterms:W3CDTF">2023-01-26T22:11:00Z</dcterms:modified>
</cp:coreProperties>
</file>