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FC8" w:rsidP="00B81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FBPTEC5001 Manage and evaluate new product trials</w:t>
      </w:r>
      <w:r>
        <w:fldChar w:fldCharType="end"/>
      </w:r>
    </w:p>
    <w:p w:rsidR="00B81FC8" w:rsidP="00B81FC8">
      <w:pPr>
        <w:pStyle w:val="Version"/>
        <w:sectPr w:rsidSect="00DC5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17B" w:rsidP="00DC517B">
      <w:pPr>
        <w:pStyle w:val="SuperHeading"/>
      </w:pPr>
      <w:r w:rsidRPr="00DC517B">
        <w:t>FBPTEC5001 Manage and evaluate new product trials</w:t>
      </w:r>
    </w:p>
    <w:p w:rsidR="00000000" w:rsidRPr="00DC517B" w:rsidP="00DC517B">
      <w:pPr>
        <w:pStyle w:val="Heading1"/>
      </w:pPr>
      <w:bookmarkStart w:id="1" w:name="O_998122"/>
      <w:bookmarkEnd w:id="1"/>
      <w:r w:rsidRPr="00DC51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rPr>
                <w:rStyle w:val="SpecialBold"/>
              </w:rPr>
              <w:t>Comments</w:t>
            </w:r>
          </w:p>
        </w:tc>
      </w:tr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This version released with the FBP Food, Beverage and Pharmaceutical Training Package Version 2.0.</w:t>
            </w:r>
          </w:p>
        </w:tc>
      </w:tr>
    </w:tbl>
    <w:p w:rsidR="00000000" w:rsidRPr="00DC517B" w:rsidP="00DC517B">
      <w:pPr>
        <w:pStyle w:val="BodyText"/>
      </w:pP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2" w:name="O_998123"/>
      <w:bookmarkEnd w:id="2"/>
      <w:r w:rsidRPr="00DC517B">
        <w:t>Application</w:t>
      </w:r>
    </w:p>
    <w:p w:rsidR="00000000" w:rsidRPr="00DC517B" w:rsidP="00B81FC8">
      <w:pPr>
        <w:pStyle w:val="BodyText"/>
      </w:pPr>
      <w:r w:rsidRPr="00DC517B">
        <w:t>This unit of competency describes the skills and knowledge required t</w:t>
      </w:r>
      <w:r w:rsidRPr="00DC517B">
        <w:t>o plan, monitor and evaluate new product trials.</w:t>
      </w:r>
    </w:p>
    <w:p w:rsidR="00000000" w:rsidRPr="00DC517B" w:rsidP="00B81FC8">
      <w:pPr>
        <w:pStyle w:val="BodyText"/>
      </w:pPr>
      <w:r w:rsidRPr="00DC517B">
        <w:t>The unit applies to individuals who work with a team of specialists to develop and engineer new products, and to manage trials in a production environment. They take personal responsibility and exercise auto</w:t>
      </w:r>
      <w:r w:rsidRPr="00DC517B">
        <w:t xml:space="preserve">nomy in undertaking complex work. They analyse information and exercise judgement to complete a range of advanced, skilled activities. </w:t>
      </w:r>
    </w:p>
    <w:p w:rsidR="00000000" w:rsidRPr="00DC517B" w:rsidP="00B81FC8">
      <w:pPr>
        <w:pStyle w:val="BodyText"/>
      </w:pPr>
      <w:r w:rsidRPr="00DC517B">
        <w:t>No occupational licensing or certification requirements apply to this unit at the time of publication. However, legislat</w:t>
      </w:r>
      <w:r w:rsidRPr="00DC517B">
        <w:t>ive and regulatory requirements for food processing exist, so local requirements must be checked. All work must comply with Australian food safety standards and relevant codes of practice.</w:t>
      </w:r>
    </w:p>
    <w:p w:rsidR="00000000" w:rsidRPr="00DC517B" w:rsidP="00DC517B">
      <w:pPr>
        <w:pStyle w:val="Heading1"/>
      </w:pPr>
      <w:bookmarkStart w:id="3" w:name="O_998124"/>
      <w:bookmarkEnd w:id="3"/>
      <w:r w:rsidRPr="00DC517B">
        <w:t>Pre-requisite Unit</w:t>
      </w:r>
    </w:p>
    <w:p w:rsidR="00000000" w:rsidRPr="00DC517B" w:rsidP="00B81FC8">
      <w:pPr>
        <w:pStyle w:val="BodyText"/>
      </w:pPr>
      <w:r w:rsidRPr="00DC517B">
        <w:t>Nil</w:t>
      </w:r>
    </w:p>
    <w:p w:rsidR="00000000" w:rsidRPr="00DC517B" w:rsidP="00DC517B">
      <w:pPr>
        <w:pStyle w:val="Heading1"/>
      </w:pPr>
      <w:bookmarkStart w:id="4" w:name="O_998126"/>
      <w:bookmarkEnd w:id="4"/>
      <w:r w:rsidRPr="00DC517B">
        <w:t>Unit Secto</w:t>
      </w:r>
      <w:r w:rsidRPr="00DC517B">
        <w:t>r</w:t>
      </w:r>
    </w:p>
    <w:p w:rsidR="00000000" w:rsidRPr="00DC517B" w:rsidP="00B81FC8">
      <w:pPr>
        <w:pStyle w:val="BodyText"/>
      </w:pPr>
      <w:r w:rsidRPr="00DC517B">
        <w:t>Technical (TEC)</w:t>
      </w:r>
    </w:p>
    <w:p w:rsidR="00000000" w:rsidRPr="00DC517B" w:rsidP="00DC517B">
      <w:pPr>
        <w:pStyle w:val="Heading1"/>
      </w:pPr>
      <w:bookmarkStart w:id="5" w:name="O_998127"/>
      <w:bookmarkEnd w:id="5"/>
      <w:r w:rsidRPr="00DC51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rPr>
                <w:rStyle w:val="SpecialBold"/>
              </w:rPr>
              <w:t>Performance Criteria</w:t>
            </w:r>
          </w:p>
        </w:tc>
      </w:tr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1. Establish tria</w:t>
            </w:r>
            <w:r w:rsidRPr="00DC517B">
              <w:t>l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 xml:space="preserve">1.1 Define new product specifications </w:t>
            </w:r>
          </w:p>
          <w:p w:rsidR="00000000" w:rsidRPr="00DC517B" w:rsidP="00DC517B">
            <w:pPr>
              <w:pStyle w:val="BodyText"/>
            </w:pPr>
            <w:r w:rsidRPr="00DC517B">
              <w:t>1.2 Identify production resource requirements</w:t>
            </w:r>
          </w:p>
          <w:p w:rsidR="00000000" w:rsidRPr="00DC517B" w:rsidP="00DC517B">
            <w:pPr>
              <w:pStyle w:val="BodyText"/>
            </w:pPr>
            <w:r w:rsidRPr="00DC517B">
              <w:t>1.3 Establish project budget and timeline</w:t>
            </w:r>
          </w:p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 xml:space="preserve">1.4 Ensure trial is of appropriate size to provide reliable process and production information, following workplace </w:t>
            </w:r>
            <w:r w:rsidRPr="00DC517B">
              <w:t>procedures</w:t>
            </w:r>
          </w:p>
        </w:tc>
      </w:tr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2. Prepare for new product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2.1 Scale new product recipe or formula to suit trial production</w:t>
            </w:r>
          </w:p>
          <w:p w:rsidR="00000000" w:rsidRPr="00DC517B" w:rsidP="00DC517B">
            <w:pPr>
              <w:pStyle w:val="BodyText"/>
            </w:pPr>
            <w:r w:rsidRPr="00DC517B">
              <w:t>2.2 Identify and confirm raw materials and ingredients, packaging components and consumables, to meet trial requirements</w:t>
            </w:r>
          </w:p>
          <w:p w:rsidR="00000000" w:rsidRPr="00DC517B" w:rsidP="00DC517B">
            <w:pPr>
              <w:pStyle w:val="BodyText"/>
            </w:pPr>
            <w:r w:rsidRPr="00DC517B">
              <w:t>2.3 Identify available and suitable production equipment and safe operating procedures</w:t>
            </w:r>
          </w:p>
          <w:p w:rsidR="00000000" w:rsidRPr="00DC517B" w:rsidP="00DC517B">
            <w:pPr>
              <w:pStyle w:val="BodyText"/>
            </w:pPr>
            <w:r w:rsidRPr="00DC517B">
              <w:t xml:space="preserve">2.4 Ensure availability and competency of production personnel to successfully operate the trial process </w:t>
            </w:r>
          </w:p>
          <w:p w:rsidR="00000000" w:rsidRPr="00DC517B" w:rsidP="00DC517B">
            <w:pPr>
              <w:pStyle w:val="BodyText"/>
            </w:pPr>
            <w:r w:rsidRPr="00DC517B">
              <w:t>2.5 Identify environmental, food safety, and work health and sa</w:t>
            </w:r>
            <w:r w:rsidRPr="00DC517B">
              <w:t xml:space="preserve">fety (WHS) hazards of the trial process and determine appropriate control methods </w:t>
            </w:r>
          </w:p>
          <w:p w:rsidR="00000000" w:rsidRPr="00DC517B" w:rsidP="00DC517B">
            <w:pPr>
              <w:pStyle w:val="BodyText"/>
            </w:pPr>
            <w:r w:rsidRPr="00DC517B">
              <w:t xml:space="preserve">2.6 Achieve consensus on trial documentation format and procedures </w:t>
            </w:r>
          </w:p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2.7 Establish trial schedule and identify, monitor and address barriers and constraints to achieving sche</w:t>
            </w:r>
            <w:r w:rsidRPr="00DC517B">
              <w:t xml:space="preserve">dule </w:t>
            </w:r>
          </w:p>
        </w:tc>
      </w:tr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3. Develop and communicate information on the trial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3.1 Inform personnel in related work areas and functions about trial status and progress</w:t>
            </w:r>
          </w:p>
          <w:p w:rsidR="00000000" w:rsidRPr="00DC517B" w:rsidP="00DC517B">
            <w:pPr>
              <w:pStyle w:val="BodyText"/>
            </w:pPr>
            <w:r w:rsidRPr="00DC517B">
              <w:t>3.2 Advise operators directly participating in the trial of parameters, roles and responsibilities</w:t>
            </w:r>
          </w:p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3</w:t>
            </w:r>
            <w:r w:rsidRPr="00DC517B">
              <w:t>.3 Communicate advice on product specifications and operating procedures to the project team</w:t>
            </w:r>
          </w:p>
        </w:tc>
      </w:tr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4. Monitor trial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 xml:space="preserve">4.1 Monitor trial process to identify actual and potential barriers to achieving schedule </w:t>
            </w:r>
          </w:p>
          <w:p w:rsidR="00000000" w:rsidRPr="00DC517B" w:rsidP="00DC517B">
            <w:pPr>
              <w:pStyle w:val="BodyText"/>
            </w:pPr>
            <w:r w:rsidRPr="00DC517B">
              <w:t>4.2 Ensure trial product is produced within s</w:t>
            </w:r>
            <w:r w:rsidRPr="00DC517B">
              <w:t xml:space="preserve">pecifications </w:t>
            </w:r>
          </w:p>
          <w:p w:rsidR="00000000" w:rsidRPr="00DC517B" w:rsidP="00DC517B">
            <w:pPr>
              <w:pStyle w:val="BodyText"/>
            </w:pPr>
            <w:r w:rsidRPr="00DC517B">
              <w:t xml:space="preserve">4.3 Identify or investigate out-of-specification or unacceptable outcomes </w:t>
            </w:r>
          </w:p>
          <w:p w:rsidR="00000000" w:rsidRPr="00DC517B" w:rsidP="00DC517B">
            <w:pPr>
              <w:pStyle w:val="BodyText"/>
            </w:pPr>
            <w:r w:rsidRPr="00DC517B">
              <w:t xml:space="preserve">4.4 Identify unusual or atypical conditions that could affect achievement of the schedule </w:t>
            </w:r>
          </w:p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4.5 Report and make modifications according to trial arrangements</w:t>
            </w:r>
          </w:p>
        </w:tc>
      </w:tr>
      <w:tr w:rsidTr="00B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5. Evalu</w:t>
            </w:r>
            <w:r w:rsidRPr="00DC517B">
              <w:t>ate trial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5.1 Review trial objectives against trial outcomes</w:t>
            </w:r>
          </w:p>
          <w:p w:rsidR="00000000" w:rsidRPr="00DC517B" w:rsidP="00DC517B">
            <w:pPr>
              <w:pStyle w:val="BodyText"/>
            </w:pPr>
            <w:r w:rsidRPr="00DC517B">
              <w:t xml:space="preserve">5.2 Assess resource allocations against plan </w:t>
            </w:r>
          </w:p>
          <w:p w:rsidR="00000000" w:rsidRPr="00DC517B" w:rsidP="00DC517B">
            <w:pPr>
              <w:pStyle w:val="BodyText"/>
            </w:pPr>
            <w:r w:rsidRPr="00DC517B">
              <w:t>5.3 Assess trial product against specifications</w:t>
            </w:r>
          </w:p>
          <w:p w:rsidR="00000000" w:rsidRPr="00DC517B" w:rsidP="00DC517B">
            <w:pPr>
              <w:pStyle w:val="BodyText"/>
            </w:pPr>
            <w:r w:rsidRPr="00DC517B">
              <w:t xml:space="preserve">5.4 Compare production parameters and operating conditions with </w:t>
            </w:r>
            <w:r w:rsidRPr="00DC517B">
              <w:t>scheduled performance</w:t>
            </w:r>
          </w:p>
          <w:p w:rsidR="00000000" w:rsidRPr="00DC517B" w:rsidP="00DC517B">
            <w:pPr>
              <w:pStyle w:val="BodyText"/>
            </w:pPr>
            <w:r w:rsidRPr="00DC517B">
              <w:t>5.5 Identify and investigate significant variances</w:t>
            </w:r>
          </w:p>
          <w:p w:rsidR="00000000" w:rsidRPr="00DC517B" w:rsidP="00DC517B">
            <w:pPr>
              <w:pStyle w:val="BodyText"/>
            </w:pPr>
            <w:r w:rsidRPr="00DC517B">
              <w:t>5.6 Identify and report improvement opportunities</w:t>
            </w:r>
          </w:p>
        </w:tc>
      </w:tr>
    </w:tbl>
    <w:p w:rsidR="00000000" w:rsidRPr="00DC517B" w:rsidP="00DC517B">
      <w:pPr>
        <w:pStyle w:val="BodyText"/>
      </w:pP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6" w:name="O_998128"/>
      <w:bookmarkEnd w:id="6"/>
      <w:r w:rsidRPr="00DC517B">
        <w:t>Foundation Skills</w:t>
      </w:r>
    </w:p>
    <w:p w:rsidR="00000000" w:rsidRPr="00B81FC8" w:rsidP="00B81FC8">
      <w:pPr>
        <w:pStyle w:val="BodyText"/>
        <w:rPr>
          <w:i/>
        </w:rPr>
      </w:pPr>
      <w:r w:rsidRPr="00B81FC8">
        <w:rPr>
          <w:rStyle w:val="Emphasis"/>
        </w:rPr>
        <w:t xml:space="preserve">This section describes those language, literacy, numeracy and employment skills that are essential for performance in </w:t>
      </w:r>
      <w:r w:rsidRPr="00B81FC8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rPr>
                <w:rStyle w:val="SpecialBold"/>
              </w:rPr>
              <w:t>Description</w:t>
            </w:r>
          </w:p>
        </w:tc>
      </w:tr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ListBullet"/>
              <w:rPr>
                <w:lang w:val="en-NZ"/>
              </w:rPr>
            </w:pPr>
            <w:r w:rsidRPr="00DC517B">
              <w:t xml:space="preserve">Prepare documentation expressing ideas and concepts for the development, evaluation and reporting </w:t>
            </w:r>
            <w:r w:rsidRPr="00DC517B">
              <w:t>of product trials; and ensure they are constructed logically, succinctly and accurately</w:t>
            </w:r>
          </w:p>
        </w:tc>
      </w:tr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ListBullet"/>
              <w:rPr>
                <w:lang w:val="en-NZ"/>
              </w:rPr>
            </w:pPr>
            <w:r w:rsidRPr="00DC517B">
              <w:t>Analyse mathematical information in a range of tasks during the development, costing, scheduling and analysis of product trials</w:t>
            </w:r>
          </w:p>
        </w:tc>
      </w:tr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ListBullet"/>
            </w:pPr>
            <w:r w:rsidRPr="00DC517B">
              <w:t>Gather an</w:t>
            </w:r>
            <w:r w:rsidRPr="00DC517B">
              <w:t>d analyse data and seek feedback to improve plans and processes</w:t>
            </w:r>
          </w:p>
          <w:p w:rsidR="00000000" w:rsidRPr="00DC517B" w:rsidP="00DC517B">
            <w:pPr>
              <w:pStyle w:val="ListBullet"/>
            </w:pPr>
            <w:r w:rsidRPr="00DC517B">
              <w:t>Address complex problems using formal analytical, lateral thinking techniques, experience and knowledge to focus in on trial design parameters</w:t>
            </w:r>
          </w:p>
        </w:tc>
      </w:tr>
    </w:tbl>
    <w:p w:rsidR="00000000" w:rsidRPr="00DC517B" w:rsidP="00DC517B">
      <w:pPr>
        <w:pStyle w:val="BodyText"/>
      </w:pP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7" w:name="O_998130"/>
      <w:bookmarkEnd w:id="7"/>
      <w:r w:rsidRPr="00DC51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rPr>
                <w:rStyle w:val="SpecialBold"/>
              </w:rPr>
              <w:t>Equivalence status</w:t>
            </w:r>
          </w:p>
        </w:tc>
      </w:tr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FBPTEC5001 Manage and evaluate new product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FDFTEC5001A Manage and evaluate new product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Updated to meet Standards for Training Packages</w:t>
            </w:r>
          </w:p>
          <w:p w:rsidR="00000000" w:rsidRPr="00DC517B" w:rsidP="00DC517B">
            <w:pPr>
              <w:pStyle w:val="BodyText"/>
            </w:pPr>
          </w:p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 xml:space="preserve">Minor changes </w:t>
            </w:r>
            <w:r w:rsidRPr="00DC517B">
              <w:t>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Equivalent unit</w:t>
            </w:r>
          </w:p>
        </w:tc>
      </w:tr>
    </w:tbl>
    <w:p w:rsidR="00000000" w:rsidRPr="00DC517B" w:rsidP="00DC517B">
      <w:pPr>
        <w:pStyle w:val="BodyText"/>
      </w:pP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8" w:name="O_998137"/>
      <w:bookmarkEnd w:id="8"/>
      <w:r w:rsidRPr="00DC517B">
        <w:t>Links</w:t>
      </w:r>
    </w:p>
    <w:p w:rsidR="00000000" w:rsidRPr="00DC517B" w:rsidP="00B81FC8">
      <w:pPr>
        <w:pStyle w:val="BodyText"/>
      </w:pPr>
      <w:r w:rsidRPr="00DC51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41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517B" w:rsidP="00B81FC8">
      <w:pPr>
        <w:pStyle w:val="BodyText"/>
        <w:sectPr w:rsidSect="00DC51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17B" w:rsidP="00DC517B">
      <w:pPr>
        <w:pStyle w:val="SuperHeading"/>
      </w:pPr>
      <w:r w:rsidRPr="00DC517B">
        <w:t>Assessment Requirements for FBPTEC5001 Manage and evaluate new product trials</w:t>
      </w:r>
    </w:p>
    <w:p w:rsidR="00000000" w:rsidRPr="00DC517B" w:rsidP="00DC517B">
      <w:pPr>
        <w:pStyle w:val="Heading1"/>
      </w:pPr>
      <w:bookmarkStart w:id="9" w:name="O_998132"/>
      <w:bookmarkEnd w:id="9"/>
      <w:r w:rsidRPr="00DC51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rPr>
                <w:rStyle w:val="SpecialBold"/>
              </w:rPr>
              <w:t>Comments</w:t>
            </w:r>
          </w:p>
        </w:tc>
      </w:tr>
      <w:tr w:rsidTr="00DC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B">
            <w:pPr>
              <w:pStyle w:val="BodyText"/>
              <w:rPr>
                <w:lang w:val="en-NZ"/>
              </w:rPr>
            </w:pPr>
            <w:r w:rsidRPr="00DC517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B" w:rsidP="00DC517B">
            <w:pPr>
              <w:pStyle w:val="BodyText"/>
            </w:pPr>
            <w:r w:rsidRPr="00DC517B">
              <w:t>This version released with the FBP Food, Beverage and Pharmaceutical Training Package Version 2.0.</w:t>
            </w:r>
          </w:p>
        </w:tc>
      </w:tr>
    </w:tbl>
    <w:p w:rsidR="00000000" w:rsidRPr="00DC517B" w:rsidP="00DC517B">
      <w:pPr>
        <w:pStyle w:val="BodyText"/>
      </w:pP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10" w:name="O_998133"/>
      <w:bookmarkEnd w:id="10"/>
      <w:r w:rsidRPr="00DC517B">
        <w:t>Performance Evidence</w:t>
      </w:r>
    </w:p>
    <w:p w:rsidR="00000000" w:rsidRPr="00DC517B" w:rsidP="00B81FC8">
      <w:pPr>
        <w:pStyle w:val="BodyText"/>
      </w:pPr>
      <w:r w:rsidRPr="00DC517B">
        <w:t xml:space="preserve">An individual demonstrating competency in this unit must satisfy all of the elements and performance criteria of this unit. </w:t>
      </w:r>
    </w:p>
    <w:p w:rsidR="00000000" w:rsidRPr="00DC517B" w:rsidP="00B81FC8">
      <w:pPr>
        <w:pStyle w:val="BodyText"/>
      </w:pPr>
      <w:r w:rsidRPr="00DC517B">
        <w:t xml:space="preserve">There must be evidence that the individual has managed and evaluated trials for at least </w:t>
      </w:r>
      <w:r w:rsidRPr="00DC517B">
        <w:t>one new product, including:</w:t>
      </w:r>
    </w:p>
    <w:p w:rsidR="00000000" w:rsidRPr="00DC517B" w:rsidP="00DC517B">
      <w:pPr>
        <w:pStyle w:val="ListBullet"/>
      </w:pPr>
      <w:r w:rsidRPr="00DC517B">
        <w:t>establishing parameters, conditions and requirements for product trial</w:t>
      </w:r>
    </w:p>
    <w:p w:rsidR="00000000" w:rsidRPr="00DC517B" w:rsidP="00DC517B">
      <w:pPr>
        <w:pStyle w:val="ListBullet"/>
      </w:pPr>
      <w:r w:rsidRPr="00DC517B">
        <w:t>establishing, documenting and communicating the procedure for the trial to relevant personnel</w:t>
      </w:r>
    </w:p>
    <w:p w:rsidR="00000000" w:rsidRPr="00DC517B" w:rsidP="00DC517B">
      <w:pPr>
        <w:pStyle w:val="ListBullet"/>
      </w:pPr>
      <w:r w:rsidRPr="00DC517B">
        <w:t>monitoring and evaluating trial outcomes against objectives and set conditions</w:t>
      </w:r>
    </w:p>
    <w:p w:rsidR="00000000" w:rsidRPr="00DC517B" w:rsidP="00DC517B">
      <w:pPr>
        <w:pStyle w:val="ListBullet"/>
      </w:pPr>
      <w:r w:rsidRPr="00DC517B">
        <w:t>documenting all aspects of trial to ensure repeatability and collection of evidence.</w:t>
      </w: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11" w:name="O_998134"/>
      <w:bookmarkEnd w:id="11"/>
      <w:r w:rsidRPr="00DC517B">
        <w:t>Knowledge Evidence</w:t>
      </w:r>
    </w:p>
    <w:p w:rsidR="00000000" w:rsidRPr="00DC517B" w:rsidP="00B81FC8">
      <w:pPr>
        <w:pStyle w:val="BodyText"/>
      </w:pPr>
      <w:r w:rsidRPr="00DC517B">
        <w:t xml:space="preserve">An individual must be able to demonstrate the knowledge </w:t>
      </w:r>
      <w:r w:rsidRPr="00DC517B">
        <w:t>required to perform the tasks outlined in the elements and performance criteria of this unit. This includes knowledge of:</w:t>
      </w:r>
    </w:p>
    <w:p w:rsidR="00000000" w:rsidRPr="00DC517B" w:rsidP="00DC517B">
      <w:pPr>
        <w:pStyle w:val="ListBullet"/>
      </w:pPr>
      <w:r w:rsidRPr="00DC517B">
        <w:t>structure and processes of developing product trials, including:</w:t>
      </w:r>
    </w:p>
    <w:p w:rsidR="00000000" w:rsidRPr="00DC517B" w:rsidP="00DC517B">
      <w:pPr>
        <w:pStyle w:val="ListBullet2"/>
      </w:pPr>
      <w:r w:rsidRPr="00DC517B">
        <w:t>project parameters</w:t>
      </w:r>
    </w:p>
    <w:p w:rsidR="00000000" w:rsidRPr="00DC517B" w:rsidP="00DC517B">
      <w:pPr>
        <w:pStyle w:val="ListBullet2"/>
      </w:pPr>
      <w:r w:rsidRPr="00DC517B">
        <w:t>constraints</w:t>
      </w:r>
    </w:p>
    <w:p w:rsidR="00000000" w:rsidRPr="00DC517B" w:rsidP="00DC517B">
      <w:pPr>
        <w:pStyle w:val="ListBullet"/>
      </w:pPr>
      <w:r w:rsidRPr="00DC517B">
        <w:t>criteria for evaluating outcomes, i</w:t>
      </w:r>
      <w:r w:rsidRPr="00DC517B">
        <w:t>ncluding:</w:t>
      </w:r>
    </w:p>
    <w:p w:rsidR="00000000" w:rsidRPr="00DC517B" w:rsidP="00DC517B">
      <w:pPr>
        <w:pStyle w:val="ListBullet2"/>
      </w:pPr>
      <w:r w:rsidRPr="00DC517B">
        <w:t>clarifying reporting requirements</w:t>
      </w:r>
    </w:p>
    <w:p w:rsidR="00000000" w:rsidRPr="00DC517B" w:rsidP="00DC517B">
      <w:pPr>
        <w:pStyle w:val="ListBullet2"/>
      </w:pPr>
      <w:r w:rsidRPr="00DC517B">
        <w:t>reporting formats</w:t>
      </w:r>
    </w:p>
    <w:p w:rsidR="00000000" w:rsidRPr="00DC517B" w:rsidP="00DC517B">
      <w:pPr>
        <w:pStyle w:val="ListBullet"/>
      </w:pPr>
      <w:r w:rsidRPr="00DC517B">
        <w:t>process documentation procedures and requirements to ensure that the process:</w:t>
      </w:r>
    </w:p>
    <w:p w:rsidR="00000000" w:rsidRPr="00DC517B" w:rsidP="00DC517B">
      <w:pPr>
        <w:pStyle w:val="ListBullet2"/>
      </w:pPr>
      <w:r w:rsidRPr="00DC517B">
        <w:t>meets trial outcomes</w:t>
      </w:r>
    </w:p>
    <w:p w:rsidR="00000000" w:rsidRPr="00DC517B" w:rsidP="00DC517B">
      <w:pPr>
        <w:pStyle w:val="ListBullet2"/>
      </w:pPr>
      <w:r w:rsidRPr="00DC517B">
        <w:t>is consistent with legislative requirements</w:t>
      </w:r>
    </w:p>
    <w:p w:rsidR="00000000" w:rsidRPr="00DC517B" w:rsidP="00DC517B">
      <w:pPr>
        <w:pStyle w:val="ListBullet2"/>
      </w:pPr>
      <w:r w:rsidRPr="00DC517B">
        <w:t>is consistent with company policy objectives</w:t>
      </w:r>
    </w:p>
    <w:p w:rsidR="00000000" w:rsidRPr="00DC517B" w:rsidP="00DC517B">
      <w:pPr>
        <w:pStyle w:val="ListBullet"/>
      </w:pPr>
      <w:r w:rsidRPr="00DC517B">
        <w:t>procedures for planning and monitoring a trial process and the factors to be taken into account</w:t>
      </w:r>
    </w:p>
    <w:p w:rsidR="00000000" w:rsidRPr="00DC517B" w:rsidP="00DC517B">
      <w:pPr>
        <w:pStyle w:val="ListBullet"/>
      </w:pPr>
      <w:r w:rsidRPr="00DC517B">
        <w:t>proposed formulations and preferred processing methods to assess constraints and opportunities for improvement, including:</w:t>
      </w:r>
    </w:p>
    <w:p w:rsidR="00000000" w:rsidRPr="00DC517B" w:rsidP="00DC517B">
      <w:pPr>
        <w:pStyle w:val="ListBullet2"/>
      </w:pPr>
      <w:r w:rsidRPr="00DC517B">
        <w:t>equipment capability</w:t>
      </w:r>
    </w:p>
    <w:p w:rsidR="00000000" w:rsidRPr="00DC517B" w:rsidP="00DC517B">
      <w:pPr>
        <w:pStyle w:val="ListBullet2"/>
      </w:pPr>
      <w:r w:rsidRPr="00DC517B">
        <w:t>typical materia</w:t>
      </w:r>
      <w:r w:rsidRPr="00DC517B">
        <w:t>ls usage</w:t>
      </w:r>
    </w:p>
    <w:p w:rsidR="00000000" w:rsidRPr="00DC517B" w:rsidP="00DC517B">
      <w:pPr>
        <w:pStyle w:val="ListBullet2"/>
      </w:pPr>
      <w:r w:rsidRPr="00DC517B">
        <w:t>rates to achieve a given production outcome</w:t>
      </w:r>
    </w:p>
    <w:p w:rsidR="00000000" w:rsidRPr="00DC517B" w:rsidP="00DC517B">
      <w:pPr>
        <w:pStyle w:val="ListBullet2"/>
      </w:pPr>
      <w:r w:rsidRPr="00DC517B">
        <w:t xml:space="preserve">area experts </w:t>
      </w:r>
    </w:p>
    <w:p w:rsidR="00000000" w:rsidRPr="00DC517B" w:rsidP="00DC517B">
      <w:pPr>
        <w:pStyle w:val="ListBullet"/>
      </w:pPr>
      <w:r w:rsidRPr="00DC517B">
        <w:t>systems and procedures for managing work health and safety (WHS), environmental issues and food safety through the trial process</w:t>
      </w:r>
    </w:p>
    <w:p w:rsidR="00000000" w:rsidRPr="00DC517B" w:rsidP="00DC517B">
      <w:pPr>
        <w:pStyle w:val="ListBullet"/>
      </w:pPr>
      <w:r w:rsidRPr="00DC517B">
        <w:t>investigation and process improvement techniques and proces</w:t>
      </w:r>
      <w:r w:rsidRPr="00DC517B">
        <w:t>ses, including:</w:t>
      </w:r>
    </w:p>
    <w:p w:rsidR="00000000" w:rsidRPr="00DC517B" w:rsidP="00DC517B">
      <w:pPr>
        <w:pStyle w:val="ListBullet2"/>
      </w:pPr>
      <w:r w:rsidRPr="00DC517B">
        <w:t>techniques to collect data</w:t>
      </w:r>
    </w:p>
    <w:p w:rsidR="00000000" w:rsidRPr="00DC517B" w:rsidP="00DC517B">
      <w:pPr>
        <w:pStyle w:val="ListBullet2"/>
      </w:pPr>
      <w:r w:rsidRPr="00DC517B">
        <w:t>techniques to evaluate trial data</w:t>
      </w:r>
    </w:p>
    <w:p w:rsidR="00000000" w:rsidRPr="00DC517B" w:rsidP="00DC517B">
      <w:pPr>
        <w:pStyle w:val="ListBullet"/>
      </w:pPr>
      <w:r w:rsidRPr="00DC517B">
        <w:t>communication processes and strategies to meet the information requirements of all stakeholders</w:t>
      </w:r>
    </w:p>
    <w:p w:rsidR="00000000" w:rsidRPr="00DC517B" w:rsidP="00DC517B">
      <w:pPr>
        <w:pStyle w:val="ListBullet"/>
      </w:pPr>
      <w:r w:rsidRPr="00DC517B">
        <w:t>procedures for planning production targets and timeframes within equipment and process capability</w:t>
      </w:r>
    </w:p>
    <w:p w:rsidR="00000000" w:rsidRPr="00DC517B" w:rsidP="00DC517B">
      <w:pPr>
        <w:pStyle w:val="ListBullet"/>
      </w:pPr>
      <w:r w:rsidRPr="00DC517B">
        <w:t>resources to meet trial schedule, including:</w:t>
      </w:r>
    </w:p>
    <w:p w:rsidR="00000000" w:rsidRPr="00DC517B" w:rsidP="00DC517B">
      <w:pPr>
        <w:pStyle w:val="ListBullet2"/>
      </w:pPr>
      <w:r w:rsidRPr="00DC517B">
        <w:t>stock levels</w:t>
      </w:r>
    </w:p>
    <w:p w:rsidR="00000000" w:rsidRPr="00DC517B" w:rsidP="00DC517B">
      <w:pPr>
        <w:pStyle w:val="ListBullet2"/>
      </w:pPr>
      <w:r w:rsidRPr="00DC517B">
        <w:t>equipment availability and capacity</w:t>
      </w:r>
    </w:p>
    <w:p w:rsidR="00000000" w:rsidRPr="00DC517B" w:rsidP="00DC517B">
      <w:pPr>
        <w:pStyle w:val="ListBullet2"/>
      </w:pPr>
      <w:r w:rsidRPr="00DC517B">
        <w:t>personnel</w:t>
      </w:r>
    </w:p>
    <w:p w:rsidR="00000000" w:rsidRPr="00DC517B" w:rsidP="00DC517B">
      <w:pPr>
        <w:pStyle w:val="ListBullet2"/>
      </w:pPr>
      <w:r w:rsidRPr="00DC517B">
        <w:t>storage capacity</w:t>
      </w:r>
    </w:p>
    <w:p w:rsidR="00000000" w:rsidRPr="00DC517B" w:rsidP="00DC517B">
      <w:pPr>
        <w:pStyle w:val="ListBullet"/>
      </w:pPr>
      <w:r w:rsidRPr="00DC517B">
        <w:t>procedures for the development of t</w:t>
      </w:r>
      <w:r w:rsidRPr="00DC517B">
        <w:t xml:space="preserve">rial schedules to manage the process </w:t>
      </w:r>
    </w:p>
    <w:p w:rsidR="00000000" w:rsidRPr="00DC517B" w:rsidP="00DC517B">
      <w:pPr>
        <w:pStyle w:val="ListBullet"/>
      </w:pPr>
      <w:r w:rsidRPr="00DC517B">
        <w:t>documentation and appropriate formats, including:</w:t>
      </w:r>
    </w:p>
    <w:p w:rsidR="00000000" w:rsidRPr="00DC517B" w:rsidP="00DC517B">
      <w:pPr>
        <w:pStyle w:val="ListBullet2"/>
      </w:pPr>
      <w:r w:rsidRPr="00DC517B">
        <w:t>product specifications</w:t>
      </w:r>
    </w:p>
    <w:p w:rsidR="00000000" w:rsidRPr="00DC517B" w:rsidP="00DC517B">
      <w:pPr>
        <w:pStyle w:val="ListBullet2"/>
      </w:pPr>
      <w:r w:rsidRPr="00DC517B">
        <w:t>recipe formulations</w:t>
      </w:r>
    </w:p>
    <w:p w:rsidR="00000000" w:rsidRPr="00DC517B" w:rsidP="00DC517B">
      <w:pPr>
        <w:pStyle w:val="ListBullet2"/>
      </w:pPr>
      <w:r w:rsidRPr="00DC517B">
        <w:t>process parameters</w:t>
      </w:r>
    </w:p>
    <w:p w:rsidR="00000000" w:rsidRPr="00DC517B" w:rsidP="00DC517B">
      <w:pPr>
        <w:pStyle w:val="ListBullet2"/>
      </w:pPr>
      <w:r w:rsidRPr="00DC517B">
        <w:t>operating procedures</w:t>
      </w:r>
    </w:p>
    <w:p w:rsidR="00000000" w:rsidRPr="00DC517B" w:rsidP="00DC517B">
      <w:pPr>
        <w:pStyle w:val="ListBullet"/>
      </w:pPr>
      <w:r w:rsidRPr="00DC517B">
        <w:t xml:space="preserve">monitoring procedures for trial progress to identify variances and factors that may need to be adjusted </w:t>
      </w:r>
    </w:p>
    <w:p w:rsidR="00000000" w:rsidRPr="00DC517B" w:rsidP="00DC517B">
      <w:pPr>
        <w:pStyle w:val="ListBullet"/>
      </w:pPr>
      <w:r w:rsidRPr="00DC517B">
        <w:t>problem-solving processes as they relate to conducting product trials</w:t>
      </w:r>
    </w:p>
    <w:p w:rsidR="00000000" w:rsidRPr="00DC517B" w:rsidP="00DC517B">
      <w:pPr>
        <w:pStyle w:val="ListBullet"/>
      </w:pPr>
      <w:r w:rsidRPr="00DC517B">
        <w:t>project planning, scheduling and monitoring procedures</w:t>
      </w:r>
    </w:p>
    <w:p w:rsidR="00000000" w:rsidRPr="00DC517B" w:rsidP="00DC517B">
      <w:pPr>
        <w:pStyle w:val="ListBullet"/>
      </w:pPr>
      <w:r w:rsidRPr="00DC517B">
        <w:t xml:space="preserve">methods of collecting and </w:t>
      </w:r>
      <w:r w:rsidRPr="00DC517B">
        <w:t>evaluating trial information, including the role of an evaluation team</w:t>
      </w:r>
    </w:p>
    <w:p w:rsidR="00000000" w:rsidRPr="00DC517B" w:rsidP="00DC517B">
      <w:pPr>
        <w:pStyle w:val="ListBullet"/>
      </w:pPr>
      <w:r w:rsidRPr="00DC517B">
        <w:t>procedures for reporting trial outcomes and related improvement opportunities.</w:t>
      </w:r>
    </w:p>
    <w:p w:rsidR="00000000" w:rsidRPr="00DC517B" w:rsidP="00DC517B">
      <w:pPr>
        <w:pStyle w:val="AllowPageBreak"/>
      </w:pPr>
    </w:p>
    <w:p w:rsidR="00000000" w:rsidRPr="00DC517B" w:rsidP="00DC517B">
      <w:pPr>
        <w:pStyle w:val="Heading1"/>
      </w:pPr>
      <w:bookmarkStart w:id="12" w:name="O_998135"/>
      <w:bookmarkEnd w:id="12"/>
      <w:r w:rsidRPr="00DC517B">
        <w:t>Assessment Conditions</w:t>
      </w:r>
    </w:p>
    <w:p w:rsidR="00000000" w:rsidRPr="00DC517B" w:rsidP="00B81FC8">
      <w:pPr>
        <w:pStyle w:val="BodyText"/>
      </w:pPr>
      <w:r w:rsidRPr="00DC517B">
        <w:t>Assessment of skills must take place under the following conditions</w:t>
      </w:r>
      <w:r w:rsidRPr="00DC517B">
        <w:t xml:space="preserve">: </w:t>
      </w:r>
    </w:p>
    <w:p w:rsidR="00000000" w:rsidRPr="00DC517B" w:rsidP="00DC517B">
      <w:pPr>
        <w:pStyle w:val="ListBullet"/>
      </w:pPr>
      <w:r w:rsidRPr="00DC517B">
        <w:t>physical conditions:</w:t>
      </w:r>
    </w:p>
    <w:p w:rsidR="00000000" w:rsidRPr="00DC517B" w:rsidP="00DC517B">
      <w:pPr>
        <w:pStyle w:val="ListBullet2"/>
      </w:pPr>
      <w:r w:rsidRPr="00DC517B">
        <w:t xml:space="preserve">skills must be demonstrated in a workplace setting or an environment that accurately represents a real workplace </w:t>
      </w:r>
    </w:p>
    <w:p w:rsidR="00000000" w:rsidRPr="00DC517B" w:rsidP="00DC517B">
      <w:pPr>
        <w:pStyle w:val="ListBullet"/>
      </w:pPr>
      <w:r w:rsidRPr="00DC517B">
        <w:t>resources, equipment and materials:</w:t>
      </w:r>
    </w:p>
    <w:p w:rsidR="00000000" w:rsidRPr="00DC517B" w:rsidP="00DC517B">
      <w:pPr>
        <w:pStyle w:val="ListBullet2"/>
      </w:pPr>
      <w:r w:rsidRPr="00DC517B">
        <w:t>trial objectives and parameters</w:t>
      </w:r>
    </w:p>
    <w:p w:rsidR="00000000" w:rsidRPr="00DC517B" w:rsidP="00DC517B">
      <w:pPr>
        <w:pStyle w:val="ListBullet2"/>
      </w:pPr>
      <w:r w:rsidRPr="00DC517B">
        <w:t>trial products</w:t>
      </w:r>
    </w:p>
    <w:p w:rsidR="00000000" w:rsidRPr="00DC517B" w:rsidP="00DC517B">
      <w:pPr>
        <w:pStyle w:val="ListBullet"/>
      </w:pPr>
      <w:r w:rsidRPr="00DC517B">
        <w:t>specifications:</w:t>
      </w:r>
    </w:p>
    <w:p w:rsidR="00000000" w:rsidRPr="00DC517B" w:rsidP="00DC517B">
      <w:pPr>
        <w:pStyle w:val="ListBullet2"/>
      </w:pPr>
      <w:r w:rsidRPr="00DC517B">
        <w:t>new product specifications</w:t>
      </w:r>
    </w:p>
    <w:p w:rsidR="00000000" w:rsidRPr="00DC517B" w:rsidP="00DC517B">
      <w:pPr>
        <w:pStyle w:val="ListBullet2"/>
      </w:pPr>
      <w:r w:rsidRPr="00DC517B">
        <w:t>relevant standard operating procedures.</w:t>
      </w:r>
    </w:p>
    <w:p w:rsidR="00000000" w:rsidRPr="00DC517B" w:rsidP="00B81FC8">
      <w:pPr>
        <w:pStyle w:val="BodyText"/>
      </w:pPr>
      <w:r w:rsidRPr="00DC517B">
        <w:t>Assessors of this unit must satisfy the requirements for assessors in applicable vocational education and training legislation, frameworks and/or standards.</w:t>
      </w:r>
    </w:p>
    <w:p w:rsidR="00000000" w:rsidRPr="00DC517B" w:rsidP="00DC517B">
      <w:pPr>
        <w:pStyle w:val="Heading1"/>
      </w:pPr>
      <w:bookmarkStart w:id="13" w:name="O_998138"/>
      <w:bookmarkEnd w:id="13"/>
      <w:r w:rsidRPr="00DC517B">
        <w:t>Links</w:t>
      </w:r>
    </w:p>
    <w:p w:rsidR="00000000" w:rsidRPr="00DC517B" w:rsidP="00B81FC8">
      <w:pPr>
        <w:pStyle w:val="BodyText"/>
      </w:pPr>
      <w:r w:rsidRPr="00DC517B">
        <w:t>Companion</w:t>
      </w:r>
      <w:r w:rsidRPr="00DC517B">
        <w:t xml:space="preserve">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41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517B" w:rsidP="00DC517B"/>
    <w:sectPr w:rsidSect="00DC51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 w:rsidRPr="00B81FC8" w:rsidP="00B81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C8" w:rsidP="00DC5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1FC8" w:rsidP="00DC5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1FC8" w:rsidP="00DC51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 w:rsidP="00DC5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FC8">
      <w:t>Approved</w:t>
    </w:r>
    <w:r w:rsidR="00B81F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F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FC8">
      <w:rPr>
        <w:noProof/>
      </w:rPr>
      <w:t>5</w:t>
    </w:r>
    <w:r>
      <w:rPr>
        <w:noProof/>
      </w:rPr>
      <w:fldChar w:fldCharType="end"/>
    </w:r>
  </w:p>
  <w:p w:rsidR="00DC517B" w:rsidP="00DC5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F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FC8">
      <w:t>Manufacturing Industry Skills Alliance</w:t>
    </w:r>
    <w:r w:rsidR="00B81FC8">
      <w:fldChar w:fldCharType="end"/>
    </w:r>
  </w:p>
  <w:p w:rsidR="00DC517B" w:rsidP="00DC5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17B" w:rsidRPr="00B81FC8" w:rsidP="00B81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C8" w:rsidRPr="002D2AF8" w:rsidP="00DC5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FBPTEC5001 Manage and evaluate new product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1FC8" w:rsidP="00DC51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B" w:rsidRPr="002D2AF8" w:rsidP="00DC5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FC8">
      <w:t>FBPTEC5001 Manage and evaluate new product trials</w:t>
    </w:r>
    <w:r w:rsidR="00B81F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FC8">
      <w:rPr>
        <w:noProof/>
      </w:rPr>
      <w:t>2 March 2025</w:t>
    </w:r>
    <w:r>
      <w:fldChar w:fldCharType="end"/>
    </w:r>
  </w:p>
  <w:p w:rsidR="00DC517B" w:rsidP="00DC5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CC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68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AE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17B"/>
  </w:style>
  <w:style w:type="character" w:customStyle="1" w:styleId="Heading1Char">
    <w:name w:val="Heading 1 Char"/>
    <w:basedOn w:val="DefaultParagraphFont"/>
    <w:link w:val="Heading1"/>
    <w:rsid w:val="00DC5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1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17B"/>
    <w:rPr>
      <w:b/>
      <w:spacing w:val="0"/>
    </w:rPr>
  </w:style>
  <w:style w:type="paragraph" w:styleId="ListBullet2">
    <w:name w:val="List Bullet 2"/>
    <w:basedOn w:val="List2"/>
    <w:rsid w:val="00DC51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517B"/>
    <w:rPr>
      <w:i/>
    </w:rPr>
  </w:style>
  <w:style w:type="paragraph" w:customStyle="1" w:styleId="SuperHeading">
    <w:name w:val="SuperHeading"/>
    <w:basedOn w:val="Normal"/>
    <w:rsid w:val="00DC5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1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17B"/>
  </w:style>
  <w:style w:type="paragraph" w:styleId="TableofFigures">
    <w:name w:val="table of figures"/>
    <w:basedOn w:val="Normal"/>
    <w:next w:val="Normal"/>
    <w:semiHidden/>
    <w:rsid w:val="00DC5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1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17B"/>
    <w:rPr>
      <w:rFonts w:ascii="Wingdings" w:hAnsi="Wingdings"/>
    </w:rPr>
  </w:style>
  <w:style w:type="paragraph" w:customStyle="1" w:styleId="TableHeading">
    <w:name w:val="Table Heading"/>
    <w:basedOn w:val="HeadingBase"/>
    <w:rsid w:val="00DC5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17B"/>
    <w:rPr>
      <w:color w:val="0033CC"/>
      <w:u w:val="none"/>
    </w:rPr>
  </w:style>
  <w:style w:type="paragraph" w:customStyle="1" w:styleId="BodyTextRight">
    <w:name w:val="Body Text Right"/>
    <w:basedOn w:val="BodyText"/>
    <w:rsid w:val="00DC5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1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17B"/>
    <w:rPr>
      <w:sz w:val="32"/>
    </w:rPr>
  </w:style>
  <w:style w:type="paragraph" w:customStyle="1" w:styleId="HeadingProcedure">
    <w:name w:val="Heading Procedure"/>
    <w:basedOn w:val="HeadingBase"/>
    <w:next w:val="Normal"/>
    <w:rsid w:val="00DC5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17B"/>
    <w:pPr>
      <w:spacing w:before="60" w:after="60"/>
    </w:pPr>
  </w:style>
  <w:style w:type="paragraph" w:styleId="ListContinue">
    <w:name w:val="List Continue"/>
    <w:basedOn w:val="List"/>
    <w:rsid w:val="00DC517B"/>
    <w:pPr>
      <w:ind w:firstLine="0"/>
    </w:pPr>
  </w:style>
  <w:style w:type="paragraph" w:customStyle="1" w:styleId="ListNote">
    <w:name w:val="List Note"/>
    <w:basedOn w:val="List"/>
    <w:rsid w:val="00DC5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17B"/>
    <w:rPr>
      <w:rFonts w:ascii="Courier New" w:hAnsi="Courier New"/>
    </w:rPr>
  </w:style>
  <w:style w:type="paragraph" w:customStyle="1" w:styleId="NoteBullet">
    <w:name w:val="Note Bullet"/>
    <w:basedOn w:val="Note"/>
    <w:rsid w:val="00DC5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1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17B"/>
    <w:rPr>
      <w:b/>
      <w:smallCaps/>
    </w:rPr>
  </w:style>
  <w:style w:type="paragraph" w:customStyle="1" w:styleId="TableListNumber">
    <w:name w:val="Table List Number"/>
    <w:basedOn w:val="ListNumber"/>
    <w:rsid w:val="00DC5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17B"/>
    <w:pPr>
      <w:numPr>
        <w:numId w:val="9"/>
      </w:numPr>
    </w:pPr>
  </w:style>
  <w:style w:type="paragraph" w:customStyle="1" w:styleId="ListAlpha2">
    <w:name w:val="List Alpha 2"/>
    <w:basedOn w:val="List2"/>
    <w:rsid w:val="00DC517B"/>
    <w:pPr>
      <w:numPr>
        <w:numId w:val="8"/>
      </w:numPr>
    </w:pPr>
  </w:style>
  <w:style w:type="paragraph" w:styleId="List2">
    <w:name w:val="List 2"/>
    <w:basedOn w:val="BodyText"/>
    <w:rsid w:val="00DC5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1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1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17B"/>
    <w:pPr>
      <w:numPr>
        <w:numId w:val="4"/>
      </w:numPr>
    </w:pPr>
  </w:style>
  <w:style w:type="paragraph" w:styleId="ListContinue2">
    <w:name w:val="List Continue 2"/>
    <w:basedOn w:val="List2"/>
    <w:rsid w:val="00DC517B"/>
    <w:pPr>
      <w:ind w:firstLine="0"/>
    </w:pPr>
  </w:style>
  <w:style w:type="paragraph" w:styleId="ListContinue3">
    <w:name w:val="List Continue 3"/>
    <w:basedOn w:val="List3"/>
    <w:rsid w:val="00DC517B"/>
    <w:pPr>
      <w:ind w:left="1021" w:firstLine="0"/>
    </w:pPr>
  </w:style>
  <w:style w:type="paragraph" w:styleId="ListContinue4">
    <w:name w:val="List Continue 4"/>
    <w:basedOn w:val="List4"/>
    <w:rsid w:val="00DC517B"/>
    <w:pPr>
      <w:ind w:firstLine="0"/>
    </w:pPr>
  </w:style>
  <w:style w:type="paragraph" w:styleId="ListContinue5">
    <w:name w:val="List Continue 5"/>
    <w:basedOn w:val="List5"/>
    <w:rsid w:val="00DC517B"/>
    <w:pPr>
      <w:ind w:firstLine="0"/>
    </w:pPr>
  </w:style>
  <w:style w:type="paragraph" w:styleId="ListNumber3">
    <w:name w:val="List Number 3"/>
    <w:basedOn w:val="List3"/>
    <w:rsid w:val="00DC517B"/>
    <w:pPr>
      <w:numPr>
        <w:numId w:val="5"/>
      </w:numPr>
    </w:pPr>
  </w:style>
  <w:style w:type="paragraph" w:styleId="ListNumber4">
    <w:name w:val="List Number 4"/>
    <w:basedOn w:val="List4"/>
    <w:rsid w:val="00DC517B"/>
    <w:pPr>
      <w:numPr>
        <w:numId w:val="6"/>
      </w:numPr>
    </w:pPr>
  </w:style>
  <w:style w:type="paragraph" w:styleId="ListNumber5">
    <w:name w:val="List Number 5"/>
    <w:basedOn w:val="List5"/>
    <w:rsid w:val="00DC517B"/>
    <w:pPr>
      <w:numPr>
        <w:numId w:val="7"/>
      </w:numPr>
    </w:pPr>
  </w:style>
  <w:style w:type="paragraph" w:styleId="BlockText">
    <w:name w:val="Block Text"/>
    <w:basedOn w:val="Normal"/>
    <w:rsid w:val="00DC5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17B"/>
    <w:rPr>
      <w:sz w:val="16"/>
      <w:vertAlign w:val="superscript"/>
    </w:rPr>
  </w:style>
  <w:style w:type="character" w:customStyle="1" w:styleId="Symbols">
    <w:name w:val="Symbols"/>
    <w:basedOn w:val="DefaultParagraphFont"/>
    <w:rsid w:val="00DC517B"/>
    <w:rPr>
      <w:rFonts w:ascii="Symbol" w:hAnsi="Symbol"/>
    </w:rPr>
  </w:style>
  <w:style w:type="character" w:customStyle="1" w:styleId="MenuOptions">
    <w:name w:val="Menu Options"/>
    <w:basedOn w:val="DefaultParagraphFont"/>
    <w:rsid w:val="00DC5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17B"/>
    <w:rPr>
      <w:b/>
    </w:rPr>
  </w:style>
  <w:style w:type="character" w:customStyle="1" w:styleId="Underlined">
    <w:name w:val="Underlined"/>
    <w:basedOn w:val="DefaultParagraphFont"/>
    <w:rsid w:val="00DC517B"/>
    <w:rPr>
      <w:u w:val="single"/>
    </w:rPr>
  </w:style>
  <w:style w:type="paragraph" w:customStyle="1" w:styleId="TableBodyTextRight">
    <w:name w:val="Table Body Text Right"/>
    <w:basedOn w:val="TableBodyText"/>
    <w:rsid w:val="00DC5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17B"/>
    <w:rPr>
      <w:sz w:val="18"/>
    </w:rPr>
  </w:style>
  <w:style w:type="paragraph" w:customStyle="1" w:styleId="BodySmallRight">
    <w:name w:val="Body Small Right"/>
    <w:basedOn w:val="BodyTextRight"/>
    <w:rsid w:val="00DC517B"/>
    <w:rPr>
      <w:sz w:val="18"/>
      <w:szCs w:val="18"/>
    </w:rPr>
  </w:style>
  <w:style w:type="paragraph" w:customStyle="1" w:styleId="MarginEdition">
    <w:name w:val="Margin Edition"/>
    <w:basedOn w:val="MarginNote"/>
    <w:rsid w:val="00DC5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17B"/>
    <w:rPr>
      <w:sz w:val="2"/>
      <w:szCs w:val="2"/>
    </w:rPr>
  </w:style>
  <w:style w:type="character" w:customStyle="1" w:styleId="Small">
    <w:name w:val="Small"/>
    <w:basedOn w:val="DefaultParagraphFont"/>
    <w:rsid w:val="00DC517B"/>
    <w:rPr>
      <w:sz w:val="16"/>
    </w:rPr>
  </w:style>
  <w:style w:type="paragraph" w:customStyle="1" w:styleId="WideTable">
    <w:name w:val="Wide Table"/>
    <w:basedOn w:val="Normal"/>
    <w:rsid w:val="00DC5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17B"/>
  </w:style>
  <w:style w:type="paragraph" w:styleId="Quote">
    <w:name w:val="Quote"/>
    <w:basedOn w:val="Heading1"/>
    <w:link w:val="QuoteChar"/>
    <w:qFormat/>
    <w:rsid w:val="00DC5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17B"/>
    <w:pPr>
      <w:pageBreakBefore/>
    </w:pPr>
  </w:style>
  <w:style w:type="paragraph" w:customStyle="1" w:styleId="Border">
    <w:name w:val="Border"/>
    <w:basedOn w:val="Normal"/>
    <w:qFormat/>
    <w:rsid w:val="00DC5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17B"/>
    <w:rPr>
      <w:u w:val="single"/>
    </w:rPr>
  </w:style>
  <w:style w:type="character" w:customStyle="1" w:styleId="BoldandItalics">
    <w:name w:val="Bold and Italics"/>
    <w:qFormat/>
    <w:rsid w:val="00DC517B"/>
    <w:rPr>
      <w:b/>
      <w:i/>
      <w:u w:val="none"/>
    </w:rPr>
  </w:style>
  <w:style w:type="paragraph" w:styleId="BalloonText">
    <w:name w:val="Balloon Text"/>
    <w:basedOn w:val="Normal"/>
    <w:link w:val="BalloonTextChar"/>
    <w:rsid w:val="00DC5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17B"/>
    <w:pPr>
      <w:spacing w:before="0" w:after="0"/>
    </w:pPr>
  </w:style>
  <w:style w:type="paragraph" w:customStyle="1" w:styleId="BodyTextBold">
    <w:name w:val="Body Text Bold"/>
    <w:basedOn w:val="BodyText"/>
    <w:qFormat/>
    <w:rsid w:val="00DC517B"/>
    <w:rPr>
      <w:b/>
    </w:rPr>
  </w:style>
  <w:style w:type="character" w:styleId="Hyperlink">
    <w:name w:val="Hyperlink"/>
    <w:basedOn w:val="DefaultParagraphFont"/>
    <w:uiPriority w:val="99"/>
    <w:unhideWhenUsed/>
    <w:rsid w:val="00B81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7477</Characters>
  <Application>Microsoft Office Word</Application>
  <DocSecurity>0</DocSecurity>
  <Lines>241</Lines>
  <Paragraphs>165</Paragraphs>
  <ScaleCrop>false</ScaleCrop>
  <Company>Author-it Software Corporation Ltd.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FBPTEC5001 Manage and evaluate new product trials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