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39E" w:rsidP="00F74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FBPTEC5001 Manage and evaluate new product trials</w:t>
      </w:r>
      <w:r>
        <w:fldChar w:fldCharType="end"/>
      </w:r>
    </w:p>
    <w:p w:rsidR="00F7439E" w:rsidP="00F7439E">
      <w:pPr>
        <w:pStyle w:val="Version"/>
        <w:sectPr w:rsidSect="003B3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F7C" w:rsidP="003B3F7C">
      <w:pPr>
        <w:pStyle w:val="SuperHeading"/>
      </w:pPr>
      <w:r w:rsidRPr="003B3F7C">
        <w:t>Assessment Requirements for FBPTEC5001 Manage and evaluate new product trials</w:t>
      </w:r>
    </w:p>
    <w:p w:rsidR="00000000" w:rsidRPr="003B3F7C" w:rsidP="003B3F7C">
      <w:pPr>
        <w:pStyle w:val="Heading1"/>
      </w:pPr>
      <w:bookmarkStart w:id="1" w:name="O_998132"/>
      <w:bookmarkEnd w:id="1"/>
      <w:r w:rsidRPr="003B3F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B3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F7C" w:rsidP="003B3F7C">
            <w:pPr>
              <w:pStyle w:val="BodyText"/>
            </w:pPr>
            <w:r w:rsidRPr="003B3F7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7C">
            <w:pPr>
              <w:pStyle w:val="BodyText"/>
              <w:rPr>
                <w:lang w:val="en-NZ"/>
              </w:rPr>
            </w:pPr>
            <w:r w:rsidRPr="003B3F7C">
              <w:rPr>
                <w:rStyle w:val="SpecialBold"/>
              </w:rPr>
              <w:t>Comments</w:t>
            </w:r>
          </w:p>
        </w:tc>
      </w:tr>
      <w:tr w:rsidTr="003B3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F7C">
            <w:pPr>
              <w:pStyle w:val="BodyText"/>
              <w:rPr>
                <w:lang w:val="en-NZ"/>
              </w:rPr>
            </w:pPr>
            <w:r w:rsidRPr="003B3F7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F7C" w:rsidP="003B3F7C">
            <w:pPr>
              <w:pStyle w:val="BodyText"/>
            </w:pPr>
            <w:r w:rsidRPr="003B3F7C">
              <w:t>This version released with the FBP Food, Beverage and Pharmaceutical Training Package Version 2.0.</w:t>
            </w:r>
          </w:p>
        </w:tc>
      </w:tr>
    </w:tbl>
    <w:p w:rsidR="00000000" w:rsidRPr="003B3F7C" w:rsidP="003B3F7C">
      <w:pPr>
        <w:pStyle w:val="BodyText"/>
      </w:pPr>
    </w:p>
    <w:p w:rsidR="00000000" w:rsidRPr="003B3F7C" w:rsidP="003B3F7C">
      <w:pPr>
        <w:pStyle w:val="AllowPageBreak"/>
      </w:pPr>
    </w:p>
    <w:p w:rsidR="00000000" w:rsidRPr="003B3F7C" w:rsidP="003B3F7C">
      <w:pPr>
        <w:pStyle w:val="Heading1"/>
      </w:pPr>
      <w:bookmarkStart w:id="2" w:name="O_998133"/>
      <w:bookmarkEnd w:id="2"/>
      <w:r w:rsidRPr="003B3F7C">
        <w:t>Performance Evidence</w:t>
      </w:r>
    </w:p>
    <w:p w:rsidR="00000000" w:rsidRPr="003B3F7C" w:rsidP="00F7439E">
      <w:pPr>
        <w:pStyle w:val="BodyText"/>
      </w:pPr>
      <w:r w:rsidRPr="003B3F7C">
        <w:t xml:space="preserve">An individual demonstrating competency in this unit must satisfy all of the elements and performance criteria of this unit. </w:t>
      </w:r>
    </w:p>
    <w:p w:rsidR="00000000" w:rsidRPr="003B3F7C" w:rsidP="00F7439E">
      <w:pPr>
        <w:pStyle w:val="BodyText"/>
      </w:pPr>
      <w:r w:rsidRPr="003B3F7C">
        <w:t>There must be evidence that the individual has managed and evaluated trials for at least one new prod</w:t>
      </w:r>
      <w:r w:rsidRPr="003B3F7C">
        <w:t>uct, including:</w:t>
      </w:r>
    </w:p>
    <w:p w:rsidR="00000000" w:rsidRPr="003B3F7C" w:rsidP="003B3F7C">
      <w:pPr>
        <w:pStyle w:val="ListBullet"/>
      </w:pPr>
      <w:r w:rsidRPr="003B3F7C">
        <w:t>establishing parameters, conditions and requirements for product trial</w:t>
      </w:r>
    </w:p>
    <w:p w:rsidR="00000000" w:rsidRPr="003B3F7C" w:rsidP="003B3F7C">
      <w:pPr>
        <w:pStyle w:val="ListBullet"/>
      </w:pPr>
      <w:r w:rsidRPr="003B3F7C">
        <w:t>establishing, documenting and communicating the procedure for the trial to relevant personnel</w:t>
      </w:r>
    </w:p>
    <w:p w:rsidR="00000000" w:rsidRPr="003B3F7C" w:rsidP="003B3F7C">
      <w:pPr>
        <w:pStyle w:val="ListBullet"/>
      </w:pPr>
      <w:r w:rsidRPr="003B3F7C">
        <w:t>monitoring and evaluating trial outcomes against objectives and set conditions</w:t>
      </w:r>
    </w:p>
    <w:p w:rsidR="00000000" w:rsidRPr="003B3F7C" w:rsidP="003B3F7C">
      <w:pPr>
        <w:pStyle w:val="ListBullet"/>
      </w:pPr>
      <w:r w:rsidRPr="003B3F7C">
        <w:t>documenting all aspects of trial to ensure repeatability and collection of evidence.</w:t>
      </w:r>
    </w:p>
    <w:p w:rsidR="00000000" w:rsidRPr="003B3F7C" w:rsidP="003B3F7C">
      <w:pPr>
        <w:pStyle w:val="AllowPageBreak"/>
      </w:pPr>
    </w:p>
    <w:p w:rsidR="00000000" w:rsidRPr="003B3F7C" w:rsidP="003B3F7C">
      <w:pPr>
        <w:pStyle w:val="Heading1"/>
      </w:pPr>
      <w:bookmarkStart w:id="3" w:name="O_998134"/>
      <w:bookmarkEnd w:id="3"/>
      <w:r w:rsidRPr="003B3F7C">
        <w:t>Knowledge Evidence</w:t>
      </w:r>
    </w:p>
    <w:p w:rsidR="00000000" w:rsidRPr="003B3F7C" w:rsidP="00F7439E">
      <w:pPr>
        <w:pStyle w:val="BodyText"/>
      </w:pPr>
      <w:r w:rsidRPr="003B3F7C">
        <w:t xml:space="preserve">An individual must be able to demonstrate the knowledge </w:t>
      </w:r>
      <w:r w:rsidRPr="003B3F7C">
        <w:t>required to perform the tasks outlined in the elements and performance criteria of this unit. This includes knowledge of:</w:t>
      </w:r>
    </w:p>
    <w:p w:rsidR="00000000" w:rsidRPr="003B3F7C" w:rsidP="003B3F7C">
      <w:pPr>
        <w:pStyle w:val="ListBullet"/>
      </w:pPr>
      <w:r w:rsidRPr="003B3F7C">
        <w:t>structure and processes of developing product trials, including:</w:t>
      </w:r>
    </w:p>
    <w:p w:rsidR="00000000" w:rsidRPr="003B3F7C" w:rsidP="003B3F7C">
      <w:pPr>
        <w:pStyle w:val="ListBullet2"/>
      </w:pPr>
      <w:r w:rsidRPr="003B3F7C">
        <w:t>project parameters</w:t>
      </w:r>
    </w:p>
    <w:p w:rsidR="00000000" w:rsidRPr="003B3F7C" w:rsidP="003B3F7C">
      <w:pPr>
        <w:pStyle w:val="ListBullet2"/>
      </w:pPr>
      <w:r w:rsidRPr="003B3F7C">
        <w:t>constraints</w:t>
      </w:r>
    </w:p>
    <w:p w:rsidR="00000000" w:rsidRPr="003B3F7C" w:rsidP="003B3F7C">
      <w:pPr>
        <w:pStyle w:val="ListBullet"/>
      </w:pPr>
      <w:r w:rsidRPr="003B3F7C">
        <w:t>criteria for evaluating outcomes, i</w:t>
      </w:r>
      <w:r w:rsidRPr="003B3F7C">
        <w:t>ncluding:</w:t>
      </w:r>
    </w:p>
    <w:p w:rsidR="00000000" w:rsidRPr="003B3F7C" w:rsidP="003B3F7C">
      <w:pPr>
        <w:pStyle w:val="ListBullet2"/>
      </w:pPr>
      <w:r w:rsidRPr="003B3F7C">
        <w:t>clarifying reporting requirements</w:t>
      </w:r>
    </w:p>
    <w:p w:rsidR="00000000" w:rsidRPr="003B3F7C" w:rsidP="003B3F7C">
      <w:pPr>
        <w:pStyle w:val="ListBullet2"/>
      </w:pPr>
      <w:r w:rsidRPr="003B3F7C">
        <w:t>reporting formats</w:t>
      </w:r>
    </w:p>
    <w:p w:rsidR="00000000" w:rsidRPr="003B3F7C" w:rsidP="003B3F7C">
      <w:pPr>
        <w:pStyle w:val="ListBullet"/>
      </w:pPr>
      <w:r w:rsidRPr="003B3F7C">
        <w:t>process documentation procedures and requirements to ensure that the process:</w:t>
      </w:r>
    </w:p>
    <w:p w:rsidR="00000000" w:rsidRPr="003B3F7C" w:rsidP="003B3F7C">
      <w:pPr>
        <w:pStyle w:val="ListBullet2"/>
      </w:pPr>
      <w:r w:rsidRPr="003B3F7C">
        <w:t>meets trial outcomes</w:t>
      </w:r>
    </w:p>
    <w:p w:rsidR="00000000" w:rsidRPr="003B3F7C" w:rsidP="003B3F7C">
      <w:pPr>
        <w:pStyle w:val="ListBullet2"/>
      </w:pPr>
      <w:r w:rsidRPr="003B3F7C">
        <w:t>is consistent with legislative requirements</w:t>
      </w:r>
    </w:p>
    <w:p w:rsidR="00000000" w:rsidRPr="003B3F7C" w:rsidP="003B3F7C">
      <w:pPr>
        <w:pStyle w:val="ListBullet2"/>
      </w:pPr>
      <w:r w:rsidRPr="003B3F7C">
        <w:t>is consistent with company policy objectives</w:t>
      </w:r>
    </w:p>
    <w:p w:rsidR="00000000" w:rsidRPr="003B3F7C" w:rsidP="003B3F7C">
      <w:pPr>
        <w:pStyle w:val="ListBullet"/>
      </w:pPr>
      <w:r w:rsidRPr="003B3F7C">
        <w:t>procedures for planning and monitoring a trial process and the factors to be taken into account</w:t>
      </w:r>
    </w:p>
    <w:p w:rsidR="00000000" w:rsidRPr="003B3F7C" w:rsidP="003B3F7C">
      <w:pPr>
        <w:pStyle w:val="ListBullet"/>
      </w:pPr>
      <w:r w:rsidRPr="003B3F7C">
        <w:t>proposed formulations and preferred processing methods to assess constraints and opportunities for improvement, including:</w:t>
      </w:r>
    </w:p>
    <w:p w:rsidR="00000000" w:rsidRPr="003B3F7C" w:rsidP="003B3F7C">
      <w:pPr>
        <w:pStyle w:val="ListBullet2"/>
      </w:pPr>
      <w:r w:rsidRPr="003B3F7C">
        <w:t>equipment capability</w:t>
      </w:r>
    </w:p>
    <w:p w:rsidR="00000000" w:rsidRPr="003B3F7C" w:rsidP="003B3F7C">
      <w:pPr>
        <w:pStyle w:val="ListBullet2"/>
      </w:pPr>
      <w:r w:rsidRPr="003B3F7C">
        <w:t>typical materia</w:t>
      </w:r>
      <w:r w:rsidRPr="003B3F7C">
        <w:t>ls usage</w:t>
      </w:r>
    </w:p>
    <w:p w:rsidR="00000000" w:rsidRPr="003B3F7C" w:rsidP="003B3F7C">
      <w:pPr>
        <w:pStyle w:val="ListBullet2"/>
      </w:pPr>
      <w:r w:rsidRPr="003B3F7C">
        <w:t>rates to achieve a given production outcome</w:t>
      </w:r>
    </w:p>
    <w:p w:rsidR="00000000" w:rsidRPr="003B3F7C" w:rsidP="003B3F7C">
      <w:pPr>
        <w:pStyle w:val="ListBullet2"/>
      </w:pPr>
      <w:r w:rsidRPr="003B3F7C">
        <w:t xml:space="preserve">area experts </w:t>
      </w:r>
    </w:p>
    <w:p w:rsidR="00000000" w:rsidRPr="003B3F7C" w:rsidP="003B3F7C">
      <w:pPr>
        <w:pStyle w:val="ListBullet"/>
      </w:pPr>
      <w:r w:rsidRPr="003B3F7C">
        <w:t>systems and procedures for managing work health and safety (WHS), environmental issues and food safety through the trial process</w:t>
      </w:r>
    </w:p>
    <w:p w:rsidR="00000000" w:rsidRPr="003B3F7C" w:rsidP="003B3F7C">
      <w:pPr>
        <w:pStyle w:val="ListBullet"/>
      </w:pPr>
      <w:r w:rsidRPr="003B3F7C">
        <w:t>investigation and process improvement techniques and proces</w:t>
      </w:r>
      <w:r w:rsidRPr="003B3F7C">
        <w:t>ses, including:</w:t>
      </w:r>
    </w:p>
    <w:p w:rsidR="00000000" w:rsidRPr="003B3F7C" w:rsidP="003B3F7C">
      <w:pPr>
        <w:pStyle w:val="ListBullet2"/>
      </w:pPr>
      <w:r w:rsidRPr="003B3F7C">
        <w:t>techniques to collect data</w:t>
      </w:r>
    </w:p>
    <w:p w:rsidR="00000000" w:rsidRPr="003B3F7C" w:rsidP="003B3F7C">
      <w:pPr>
        <w:pStyle w:val="ListBullet2"/>
      </w:pPr>
      <w:r w:rsidRPr="003B3F7C">
        <w:t>techniques to evaluate trial data</w:t>
      </w:r>
    </w:p>
    <w:p w:rsidR="00000000" w:rsidRPr="003B3F7C" w:rsidP="003B3F7C">
      <w:pPr>
        <w:pStyle w:val="ListBullet"/>
      </w:pPr>
      <w:r w:rsidRPr="003B3F7C">
        <w:t>communication processes and strategies to meet the information requirements of all stakeholders</w:t>
      </w:r>
    </w:p>
    <w:p w:rsidR="00000000" w:rsidRPr="003B3F7C" w:rsidP="003B3F7C">
      <w:pPr>
        <w:pStyle w:val="ListBullet"/>
      </w:pPr>
      <w:r w:rsidRPr="003B3F7C">
        <w:t>procedures for planning production targets and timeframes within equipment and pr</w:t>
      </w:r>
      <w:r w:rsidRPr="003B3F7C">
        <w:t>ocess capability</w:t>
      </w:r>
    </w:p>
    <w:p w:rsidR="00000000" w:rsidRPr="003B3F7C" w:rsidP="003B3F7C">
      <w:pPr>
        <w:pStyle w:val="ListBullet"/>
      </w:pPr>
      <w:r w:rsidRPr="003B3F7C">
        <w:t>resources to meet trial schedule, including:</w:t>
      </w:r>
    </w:p>
    <w:p w:rsidR="00000000" w:rsidRPr="003B3F7C" w:rsidP="003B3F7C">
      <w:pPr>
        <w:pStyle w:val="ListBullet2"/>
      </w:pPr>
      <w:r w:rsidRPr="003B3F7C">
        <w:t>stock levels</w:t>
      </w:r>
    </w:p>
    <w:p w:rsidR="00000000" w:rsidRPr="003B3F7C" w:rsidP="003B3F7C">
      <w:pPr>
        <w:pStyle w:val="ListBullet2"/>
      </w:pPr>
      <w:r w:rsidRPr="003B3F7C">
        <w:t>equipment availability and capacity</w:t>
      </w:r>
    </w:p>
    <w:p w:rsidR="00000000" w:rsidRPr="003B3F7C" w:rsidP="003B3F7C">
      <w:pPr>
        <w:pStyle w:val="ListBullet2"/>
      </w:pPr>
      <w:r w:rsidRPr="003B3F7C">
        <w:t>personnel</w:t>
      </w:r>
    </w:p>
    <w:p w:rsidR="00000000" w:rsidRPr="003B3F7C" w:rsidP="003B3F7C">
      <w:pPr>
        <w:pStyle w:val="ListBullet2"/>
      </w:pPr>
      <w:r w:rsidRPr="003B3F7C">
        <w:t>storage capacity</w:t>
      </w:r>
    </w:p>
    <w:p w:rsidR="00000000" w:rsidRPr="003B3F7C" w:rsidP="003B3F7C">
      <w:pPr>
        <w:pStyle w:val="ListBullet"/>
      </w:pPr>
      <w:r w:rsidRPr="003B3F7C">
        <w:t xml:space="preserve">procedures for the development of trial schedules to manage the process </w:t>
      </w:r>
    </w:p>
    <w:p w:rsidR="00000000" w:rsidRPr="003B3F7C" w:rsidP="003B3F7C">
      <w:pPr>
        <w:pStyle w:val="ListBullet"/>
      </w:pPr>
      <w:r w:rsidRPr="003B3F7C">
        <w:t>documentation and appropriate formats, including:</w:t>
      </w:r>
    </w:p>
    <w:p w:rsidR="00000000" w:rsidRPr="003B3F7C" w:rsidP="003B3F7C">
      <w:pPr>
        <w:pStyle w:val="ListBullet2"/>
      </w:pPr>
      <w:r w:rsidRPr="003B3F7C">
        <w:t>product specifications</w:t>
      </w:r>
    </w:p>
    <w:p w:rsidR="00000000" w:rsidRPr="003B3F7C" w:rsidP="003B3F7C">
      <w:pPr>
        <w:pStyle w:val="ListBullet2"/>
      </w:pPr>
      <w:r w:rsidRPr="003B3F7C">
        <w:t>recipe formulations</w:t>
      </w:r>
    </w:p>
    <w:p w:rsidR="00000000" w:rsidRPr="003B3F7C" w:rsidP="003B3F7C">
      <w:pPr>
        <w:pStyle w:val="ListBullet2"/>
      </w:pPr>
      <w:r w:rsidRPr="003B3F7C">
        <w:t>process parameters</w:t>
      </w:r>
    </w:p>
    <w:p w:rsidR="00000000" w:rsidRPr="003B3F7C" w:rsidP="003B3F7C">
      <w:pPr>
        <w:pStyle w:val="ListBullet2"/>
      </w:pPr>
      <w:r w:rsidRPr="003B3F7C">
        <w:t>operating procedures</w:t>
      </w:r>
    </w:p>
    <w:p w:rsidR="00000000" w:rsidRPr="003B3F7C" w:rsidP="003B3F7C">
      <w:pPr>
        <w:pStyle w:val="ListBullet"/>
      </w:pPr>
      <w:r w:rsidRPr="003B3F7C">
        <w:t xml:space="preserve">monitoring procedures for trial progress to identify variances and factors that may need to be adjusted </w:t>
      </w:r>
    </w:p>
    <w:p w:rsidR="00000000" w:rsidRPr="003B3F7C" w:rsidP="003B3F7C">
      <w:pPr>
        <w:pStyle w:val="ListBullet"/>
      </w:pPr>
      <w:r w:rsidRPr="003B3F7C">
        <w:t xml:space="preserve">problem-solving </w:t>
      </w:r>
      <w:r w:rsidRPr="003B3F7C">
        <w:t>processes as they relate to conducting product trials</w:t>
      </w:r>
    </w:p>
    <w:p w:rsidR="00000000" w:rsidRPr="003B3F7C" w:rsidP="003B3F7C">
      <w:pPr>
        <w:pStyle w:val="ListBullet"/>
      </w:pPr>
      <w:r w:rsidRPr="003B3F7C">
        <w:t>project planning, scheduling and monitoring procedures</w:t>
      </w:r>
    </w:p>
    <w:p w:rsidR="00000000" w:rsidRPr="003B3F7C" w:rsidP="003B3F7C">
      <w:pPr>
        <w:pStyle w:val="ListBullet"/>
      </w:pPr>
      <w:r w:rsidRPr="003B3F7C">
        <w:t>methods of collecting and evaluating trial information, including the role of an evaluation team</w:t>
      </w:r>
    </w:p>
    <w:p w:rsidR="00000000" w:rsidRPr="003B3F7C" w:rsidP="003B3F7C">
      <w:pPr>
        <w:pStyle w:val="ListBullet"/>
      </w:pPr>
      <w:r w:rsidRPr="003B3F7C">
        <w:t>procedures for reporting trial outcomes and relate</w:t>
      </w:r>
      <w:r w:rsidRPr="003B3F7C">
        <w:t>d improvement opportunities.</w:t>
      </w:r>
    </w:p>
    <w:p w:rsidR="00000000" w:rsidRPr="003B3F7C" w:rsidP="003B3F7C">
      <w:pPr>
        <w:pStyle w:val="AllowPageBreak"/>
      </w:pPr>
    </w:p>
    <w:p w:rsidR="00000000" w:rsidRPr="003B3F7C" w:rsidP="003B3F7C">
      <w:pPr>
        <w:pStyle w:val="Heading1"/>
      </w:pPr>
      <w:bookmarkStart w:id="4" w:name="O_998135"/>
      <w:bookmarkEnd w:id="4"/>
      <w:r w:rsidRPr="003B3F7C">
        <w:t>Assessment Conditions</w:t>
      </w:r>
    </w:p>
    <w:p w:rsidR="00000000" w:rsidRPr="003B3F7C" w:rsidP="00F7439E">
      <w:pPr>
        <w:pStyle w:val="BodyText"/>
      </w:pPr>
      <w:r w:rsidRPr="003B3F7C">
        <w:t xml:space="preserve">Assessment of skills must take place under the following conditions: </w:t>
      </w:r>
    </w:p>
    <w:p w:rsidR="00000000" w:rsidRPr="003B3F7C" w:rsidP="003B3F7C">
      <w:pPr>
        <w:pStyle w:val="ListBullet"/>
      </w:pPr>
      <w:r w:rsidRPr="003B3F7C">
        <w:t>physical conditions:</w:t>
      </w:r>
    </w:p>
    <w:p w:rsidR="00000000" w:rsidRPr="003B3F7C" w:rsidP="003B3F7C">
      <w:pPr>
        <w:pStyle w:val="ListBullet2"/>
      </w:pPr>
      <w:r w:rsidRPr="003B3F7C">
        <w:t>skills must be demonstra</w:t>
      </w:r>
      <w:r w:rsidRPr="003B3F7C">
        <w:t xml:space="preserve">ted in a workplace setting or an environment that accurately represents a real workplace </w:t>
      </w:r>
    </w:p>
    <w:p w:rsidR="00000000" w:rsidRPr="003B3F7C" w:rsidP="003B3F7C">
      <w:pPr>
        <w:pStyle w:val="ListBullet"/>
      </w:pPr>
      <w:r w:rsidRPr="003B3F7C">
        <w:t>resources, equipment and materials:</w:t>
      </w:r>
    </w:p>
    <w:p w:rsidR="00000000" w:rsidRPr="003B3F7C" w:rsidP="003B3F7C">
      <w:pPr>
        <w:pStyle w:val="ListBullet2"/>
      </w:pPr>
      <w:r w:rsidRPr="003B3F7C">
        <w:t>trial objectives and parameters</w:t>
      </w:r>
    </w:p>
    <w:p w:rsidR="00000000" w:rsidRPr="003B3F7C" w:rsidP="003B3F7C">
      <w:pPr>
        <w:pStyle w:val="ListBullet2"/>
      </w:pPr>
      <w:r w:rsidRPr="003B3F7C">
        <w:t>trial products</w:t>
      </w:r>
    </w:p>
    <w:p w:rsidR="00000000" w:rsidRPr="003B3F7C" w:rsidP="003B3F7C">
      <w:pPr>
        <w:pStyle w:val="ListBullet"/>
      </w:pPr>
      <w:r w:rsidRPr="003B3F7C">
        <w:t>specifications:</w:t>
      </w:r>
    </w:p>
    <w:p w:rsidR="00000000" w:rsidRPr="003B3F7C" w:rsidP="003B3F7C">
      <w:pPr>
        <w:pStyle w:val="ListBullet2"/>
      </w:pPr>
      <w:r w:rsidRPr="003B3F7C">
        <w:t>new product specifications</w:t>
      </w:r>
    </w:p>
    <w:p w:rsidR="00000000" w:rsidRPr="003B3F7C" w:rsidP="003B3F7C">
      <w:pPr>
        <w:pStyle w:val="ListBullet2"/>
      </w:pPr>
      <w:r w:rsidRPr="003B3F7C">
        <w:t>relevant standard operating procedur</w:t>
      </w:r>
      <w:r w:rsidRPr="003B3F7C">
        <w:t>es.</w:t>
      </w:r>
    </w:p>
    <w:p w:rsidR="00000000" w:rsidRPr="003B3F7C" w:rsidP="00F7439E">
      <w:pPr>
        <w:pStyle w:val="BodyText"/>
      </w:pPr>
      <w:r w:rsidRPr="003B3F7C">
        <w:t>Assessors of this unit must satisfy the requirements for assessors in applicable vocational education and training legislation, frameworks and/or standards.</w:t>
      </w:r>
    </w:p>
    <w:p w:rsidR="00000000" w:rsidRPr="003B3F7C" w:rsidP="003B3F7C">
      <w:pPr>
        <w:pStyle w:val="Heading1"/>
      </w:pPr>
      <w:bookmarkStart w:id="5" w:name="O_998138"/>
      <w:bookmarkEnd w:id="5"/>
      <w:r w:rsidRPr="003B3F7C">
        <w:t>Links</w:t>
      </w:r>
    </w:p>
    <w:p w:rsidR="00000000" w:rsidRPr="003B3F7C" w:rsidP="00F7439E">
      <w:pPr>
        <w:pStyle w:val="BodyText"/>
      </w:pPr>
      <w:r w:rsidRPr="003B3F7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D43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B3F7C" w:rsidP="003B3F7C"/>
    <w:sectPr w:rsidSect="003B3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7C" w:rsidRPr="00F7439E" w:rsidP="00F74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9E" w:rsidP="003B3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39E" w:rsidP="003B3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439E" w:rsidP="003B3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F7C" w:rsidRPr="00F7439E" w:rsidP="00F74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9E" w:rsidRPr="002D2AF8" w:rsidP="003B3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FBPTEC5001 Manage and evaluate new product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7439E" w:rsidP="003B3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EC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AF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EF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F7C"/>
  </w:style>
  <w:style w:type="character" w:customStyle="1" w:styleId="Heading1Char">
    <w:name w:val="Heading 1 Char"/>
    <w:basedOn w:val="DefaultParagraphFont"/>
    <w:link w:val="Heading1"/>
    <w:rsid w:val="003B3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F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F7C"/>
    <w:rPr>
      <w:b/>
      <w:spacing w:val="0"/>
    </w:rPr>
  </w:style>
  <w:style w:type="paragraph" w:styleId="ListBullet2">
    <w:name w:val="List Bullet 2"/>
    <w:basedOn w:val="List2"/>
    <w:rsid w:val="003B3F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F7C"/>
    <w:rPr>
      <w:i/>
    </w:rPr>
  </w:style>
  <w:style w:type="paragraph" w:styleId="Caption">
    <w:name w:val="caption"/>
    <w:basedOn w:val="BodyText"/>
    <w:next w:val="Normal"/>
    <w:qFormat/>
    <w:rsid w:val="003B3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F7C"/>
  </w:style>
  <w:style w:type="paragraph" w:styleId="TableofFigures">
    <w:name w:val="table of figures"/>
    <w:basedOn w:val="Normal"/>
    <w:next w:val="Normal"/>
    <w:semiHidden/>
    <w:rsid w:val="003B3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F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3F7C"/>
    <w:rPr>
      <w:rFonts w:ascii="Wingdings" w:hAnsi="Wingdings"/>
    </w:rPr>
  </w:style>
  <w:style w:type="paragraph" w:customStyle="1" w:styleId="TableHeading">
    <w:name w:val="Table Heading"/>
    <w:basedOn w:val="HeadingBase"/>
    <w:rsid w:val="003B3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F7C"/>
    <w:rPr>
      <w:color w:val="0033CC"/>
      <w:u w:val="none"/>
    </w:rPr>
  </w:style>
  <w:style w:type="paragraph" w:customStyle="1" w:styleId="BodyTextRight">
    <w:name w:val="Body Text Right"/>
    <w:basedOn w:val="BodyText"/>
    <w:rsid w:val="003B3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F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F7C"/>
    <w:rPr>
      <w:sz w:val="32"/>
    </w:rPr>
  </w:style>
  <w:style w:type="paragraph" w:customStyle="1" w:styleId="HeadingProcedure">
    <w:name w:val="Heading Procedure"/>
    <w:basedOn w:val="HeadingBase"/>
    <w:next w:val="Normal"/>
    <w:rsid w:val="003B3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F7C"/>
    <w:pPr>
      <w:spacing w:before="60" w:after="60"/>
    </w:pPr>
  </w:style>
  <w:style w:type="paragraph" w:styleId="ListContinue">
    <w:name w:val="List Continue"/>
    <w:basedOn w:val="List"/>
    <w:rsid w:val="003B3F7C"/>
    <w:pPr>
      <w:ind w:firstLine="0"/>
    </w:pPr>
  </w:style>
  <w:style w:type="paragraph" w:customStyle="1" w:styleId="ListNote">
    <w:name w:val="List Note"/>
    <w:basedOn w:val="List"/>
    <w:rsid w:val="003B3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F7C"/>
    <w:rPr>
      <w:rFonts w:ascii="Courier New" w:hAnsi="Courier New"/>
    </w:rPr>
  </w:style>
  <w:style w:type="paragraph" w:customStyle="1" w:styleId="NoteBullet">
    <w:name w:val="Note Bullet"/>
    <w:basedOn w:val="Note"/>
    <w:rsid w:val="003B3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F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F7C"/>
    <w:rPr>
      <w:b/>
      <w:smallCaps/>
    </w:rPr>
  </w:style>
  <w:style w:type="paragraph" w:customStyle="1" w:styleId="TableListNumber">
    <w:name w:val="Table List Number"/>
    <w:basedOn w:val="ListNumber"/>
    <w:rsid w:val="003B3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F7C"/>
    <w:pPr>
      <w:numPr>
        <w:numId w:val="9"/>
      </w:numPr>
    </w:pPr>
  </w:style>
  <w:style w:type="paragraph" w:customStyle="1" w:styleId="ListAlpha2">
    <w:name w:val="List Alpha 2"/>
    <w:basedOn w:val="List2"/>
    <w:rsid w:val="003B3F7C"/>
    <w:pPr>
      <w:numPr>
        <w:numId w:val="8"/>
      </w:numPr>
    </w:pPr>
  </w:style>
  <w:style w:type="paragraph" w:styleId="List2">
    <w:name w:val="List 2"/>
    <w:basedOn w:val="BodyText"/>
    <w:rsid w:val="003B3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F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F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3F7C"/>
    <w:pPr>
      <w:numPr>
        <w:numId w:val="4"/>
      </w:numPr>
    </w:pPr>
  </w:style>
  <w:style w:type="paragraph" w:styleId="ListContinue2">
    <w:name w:val="List Continue 2"/>
    <w:basedOn w:val="List2"/>
    <w:rsid w:val="003B3F7C"/>
    <w:pPr>
      <w:ind w:firstLine="0"/>
    </w:pPr>
  </w:style>
  <w:style w:type="paragraph" w:styleId="ListContinue3">
    <w:name w:val="List Continue 3"/>
    <w:basedOn w:val="List3"/>
    <w:rsid w:val="003B3F7C"/>
    <w:pPr>
      <w:ind w:left="1021" w:firstLine="0"/>
    </w:pPr>
  </w:style>
  <w:style w:type="paragraph" w:styleId="ListContinue4">
    <w:name w:val="List Continue 4"/>
    <w:basedOn w:val="List4"/>
    <w:rsid w:val="003B3F7C"/>
    <w:pPr>
      <w:ind w:firstLine="0"/>
    </w:pPr>
  </w:style>
  <w:style w:type="paragraph" w:styleId="ListContinue5">
    <w:name w:val="List Continue 5"/>
    <w:basedOn w:val="List5"/>
    <w:rsid w:val="003B3F7C"/>
    <w:pPr>
      <w:ind w:firstLine="0"/>
    </w:pPr>
  </w:style>
  <w:style w:type="paragraph" w:styleId="ListNumber3">
    <w:name w:val="List Number 3"/>
    <w:basedOn w:val="List3"/>
    <w:rsid w:val="003B3F7C"/>
    <w:pPr>
      <w:numPr>
        <w:numId w:val="5"/>
      </w:numPr>
    </w:pPr>
  </w:style>
  <w:style w:type="paragraph" w:styleId="ListNumber4">
    <w:name w:val="List Number 4"/>
    <w:basedOn w:val="List4"/>
    <w:rsid w:val="003B3F7C"/>
    <w:pPr>
      <w:numPr>
        <w:numId w:val="6"/>
      </w:numPr>
    </w:pPr>
  </w:style>
  <w:style w:type="paragraph" w:styleId="ListNumber5">
    <w:name w:val="List Number 5"/>
    <w:basedOn w:val="List5"/>
    <w:rsid w:val="003B3F7C"/>
    <w:pPr>
      <w:numPr>
        <w:numId w:val="7"/>
      </w:numPr>
    </w:pPr>
  </w:style>
  <w:style w:type="paragraph" w:styleId="BlockText">
    <w:name w:val="Block Text"/>
    <w:basedOn w:val="Normal"/>
    <w:rsid w:val="003B3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F7C"/>
    <w:rPr>
      <w:sz w:val="16"/>
      <w:vertAlign w:val="superscript"/>
    </w:rPr>
  </w:style>
  <w:style w:type="character" w:customStyle="1" w:styleId="Symbols">
    <w:name w:val="Symbols"/>
    <w:basedOn w:val="DefaultParagraphFont"/>
    <w:rsid w:val="003B3F7C"/>
    <w:rPr>
      <w:rFonts w:ascii="Symbol" w:hAnsi="Symbol"/>
    </w:rPr>
  </w:style>
  <w:style w:type="character" w:customStyle="1" w:styleId="MenuOptions">
    <w:name w:val="Menu Options"/>
    <w:basedOn w:val="DefaultParagraphFont"/>
    <w:rsid w:val="003B3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F7C"/>
    <w:rPr>
      <w:b/>
    </w:rPr>
  </w:style>
  <w:style w:type="character" w:customStyle="1" w:styleId="Underlined">
    <w:name w:val="Underlined"/>
    <w:basedOn w:val="DefaultParagraphFont"/>
    <w:rsid w:val="003B3F7C"/>
    <w:rPr>
      <w:u w:val="single"/>
    </w:rPr>
  </w:style>
  <w:style w:type="paragraph" w:customStyle="1" w:styleId="TableBodyTextRight">
    <w:name w:val="Table Body Text Right"/>
    <w:basedOn w:val="TableBodyText"/>
    <w:rsid w:val="003B3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F7C"/>
    <w:rPr>
      <w:sz w:val="18"/>
    </w:rPr>
  </w:style>
  <w:style w:type="paragraph" w:customStyle="1" w:styleId="BodySmallRight">
    <w:name w:val="Body Small Right"/>
    <w:basedOn w:val="BodyTextRight"/>
    <w:rsid w:val="003B3F7C"/>
    <w:rPr>
      <w:sz w:val="18"/>
      <w:szCs w:val="18"/>
    </w:rPr>
  </w:style>
  <w:style w:type="paragraph" w:customStyle="1" w:styleId="MarginEdition">
    <w:name w:val="Margin Edition"/>
    <w:basedOn w:val="MarginNote"/>
    <w:rsid w:val="003B3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F7C"/>
    <w:rPr>
      <w:sz w:val="2"/>
      <w:szCs w:val="2"/>
    </w:rPr>
  </w:style>
  <w:style w:type="character" w:customStyle="1" w:styleId="Small">
    <w:name w:val="Small"/>
    <w:basedOn w:val="DefaultParagraphFont"/>
    <w:rsid w:val="003B3F7C"/>
    <w:rPr>
      <w:sz w:val="16"/>
    </w:rPr>
  </w:style>
  <w:style w:type="paragraph" w:customStyle="1" w:styleId="WideTable">
    <w:name w:val="Wide Table"/>
    <w:basedOn w:val="Normal"/>
    <w:rsid w:val="003B3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F7C"/>
  </w:style>
  <w:style w:type="paragraph" w:styleId="Quote">
    <w:name w:val="Quote"/>
    <w:basedOn w:val="Heading1"/>
    <w:link w:val="QuoteChar"/>
    <w:qFormat/>
    <w:rsid w:val="003B3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F7C"/>
    <w:pPr>
      <w:pageBreakBefore/>
    </w:pPr>
  </w:style>
  <w:style w:type="paragraph" w:customStyle="1" w:styleId="Border">
    <w:name w:val="Border"/>
    <w:basedOn w:val="Normal"/>
    <w:qFormat/>
    <w:rsid w:val="003B3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F7C"/>
    <w:rPr>
      <w:u w:val="single"/>
    </w:rPr>
  </w:style>
  <w:style w:type="character" w:customStyle="1" w:styleId="BoldandItalics">
    <w:name w:val="Bold and Italics"/>
    <w:qFormat/>
    <w:rsid w:val="003B3F7C"/>
    <w:rPr>
      <w:b/>
      <w:i/>
      <w:u w:val="none"/>
    </w:rPr>
  </w:style>
  <w:style w:type="paragraph" w:styleId="BalloonText">
    <w:name w:val="Balloon Text"/>
    <w:basedOn w:val="Normal"/>
    <w:link w:val="BalloonTextChar"/>
    <w:rsid w:val="003B3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F7C"/>
    <w:pPr>
      <w:spacing w:before="0" w:after="0"/>
    </w:pPr>
  </w:style>
  <w:style w:type="paragraph" w:customStyle="1" w:styleId="BodyTextBold">
    <w:name w:val="Body Text Bold"/>
    <w:basedOn w:val="BodyText"/>
    <w:qFormat/>
    <w:rsid w:val="003B3F7C"/>
    <w:rPr>
      <w:b/>
    </w:rPr>
  </w:style>
  <w:style w:type="character" w:styleId="Hyperlink">
    <w:name w:val="Hyperlink"/>
    <w:basedOn w:val="DefaultParagraphFont"/>
    <w:uiPriority w:val="99"/>
    <w:unhideWhenUsed/>
    <w:rsid w:val="00F74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3385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FBPTEC5001 Manage and evaluate new product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