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FB3" w:rsidP="00FA1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FBPTEC4024 Produce fermented and dry-cured meat products</w:t>
      </w:r>
      <w:r>
        <w:fldChar w:fldCharType="end"/>
      </w:r>
    </w:p>
    <w:p w:rsidR="00FA1FB3" w:rsidP="00FA1FB3">
      <w:pPr>
        <w:pStyle w:val="Version"/>
        <w:sectPr w:rsidSect="00110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2FA" w:rsidP="001102FA">
      <w:pPr>
        <w:pStyle w:val="SuperHeading"/>
      </w:pPr>
      <w:r w:rsidRPr="001102FA">
        <w:t>Assessment Requirements for FBPTEC4024 Produce fermented and dry-cured meat products</w:t>
      </w:r>
    </w:p>
    <w:p w:rsidR="00000000" w:rsidRPr="001102FA" w:rsidP="001102FA">
      <w:pPr>
        <w:pStyle w:val="Heading1"/>
      </w:pPr>
      <w:bookmarkStart w:id="1" w:name="O_1059836"/>
      <w:bookmarkEnd w:id="1"/>
      <w:r w:rsidRPr="001102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0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FA">
            <w:pPr>
              <w:pStyle w:val="BodyTextBold"/>
              <w:rPr>
                <w:lang w:val="en-NZ"/>
              </w:rPr>
            </w:pPr>
            <w:r w:rsidRPr="001102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FA">
            <w:pPr>
              <w:pStyle w:val="BodyTextBold"/>
              <w:rPr>
                <w:lang w:val="en-NZ"/>
              </w:rPr>
            </w:pPr>
            <w:r w:rsidRPr="001102FA">
              <w:t>Comments</w:t>
            </w:r>
          </w:p>
        </w:tc>
      </w:tr>
      <w:tr w:rsidTr="00110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FA">
            <w:pPr>
              <w:pStyle w:val="BodyText"/>
              <w:rPr>
                <w:lang w:val="en-NZ"/>
              </w:rPr>
            </w:pPr>
            <w:r w:rsidRPr="001102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FA" w:rsidP="001102FA">
            <w:pPr>
              <w:pStyle w:val="BodyText"/>
            </w:pPr>
            <w:r w:rsidRPr="001102FA">
              <w:t>This version released with FBP Food, Beverage and Pharmaceutical Training Package version 3.0.</w:t>
            </w:r>
          </w:p>
        </w:tc>
      </w:tr>
    </w:tbl>
    <w:p w:rsidR="00000000" w:rsidRPr="001102FA" w:rsidP="001102FA">
      <w:pPr>
        <w:pStyle w:val="BodyText"/>
      </w:pPr>
    </w:p>
    <w:p w:rsidR="00000000" w:rsidRPr="001102FA" w:rsidP="001102FA">
      <w:pPr>
        <w:pStyle w:val="AllowPageBreak"/>
      </w:pPr>
    </w:p>
    <w:p w:rsidR="00000000" w:rsidRPr="001102FA" w:rsidP="001102FA">
      <w:pPr>
        <w:pStyle w:val="Heading1"/>
      </w:pPr>
      <w:bookmarkStart w:id="2" w:name="O_1059837"/>
      <w:bookmarkEnd w:id="2"/>
      <w:r w:rsidRPr="001102FA">
        <w:t>Performance Evidence</w:t>
      </w:r>
    </w:p>
    <w:p w:rsidR="00000000" w:rsidRPr="001102FA" w:rsidP="00FA1FB3">
      <w:pPr>
        <w:pStyle w:val="BodyText"/>
      </w:pPr>
      <w:r w:rsidRPr="001102FA">
        <w:t xml:space="preserve">An individual demonstrating competency must satisfy all of the elements and performance criteria in this unit. </w:t>
      </w:r>
    </w:p>
    <w:p w:rsidR="00000000" w:rsidRPr="001102FA" w:rsidP="00FA1FB3">
      <w:pPr>
        <w:pStyle w:val="BodyText"/>
      </w:pPr>
      <w:r w:rsidRPr="001102FA">
        <w:t>There must be evidence that the individual has produced three different fermented and/or dry-cured meat p</w:t>
      </w:r>
      <w:r w:rsidRPr="001102FA">
        <w:t xml:space="preserve">roducts: </w:t>
      </w:r>
    </w:p>
    <w:p w:rsidR="00000000" w:rsidRPr="001102FA" w:rsidP="001102FA">
      <w:pPr>
        <w:pStyle w:val="ListBullet"/>
      </w:pPr>
      <w:r w:rsidRPr="001102FA">
        <w:t>cacciatore</w:t>
      </w:r>
    </w:p>
    <w:p w:rsidR="00000000" w:rsidRPr="001102FA" w:rsidP="001102FA">
      <w:pPr>
        <w:pStyle w:val="ListBullet"/>
      </w:pPr>
      <w:r w:rsidRPr="001102FA">
        <w:t>chorizo (spanish style fermented)</w:t>
      </w:r>
    </w:p>
    <w:p w:rsidR="00000000" w:rsidRPr="001102FA" w:rsidP="001102FA">
      <w:pPr>
        <w:pStyle w:val="ListBullet"/>
      </w:pPr>
      <w:r w:rsidRPr="001102FA">
        <w:t>csabai</w:t>
      </w:r>
    </w:p>
    <w:p w:rsidR="00000000" w:rsidRPr="001102FA" w:rsidP="001102FA">
      <w:pPr>
        <w:pStyle w:val="ListBullet"/>
      </w:pPr>
      <w:r w:rsidRPr="001102FA">
        <w:t>landjaeger</w:t>
      </w:r>
    </w:p>
    <w:p w:rsidR="00000000" w:rsidRPr="001102FA" w:rsidP="001102FA">
      <w:pPr>
        <w:pStyle w:val="ListBullet"/>
      </w:pPr>
      <w:r w:rsidRPr="001102FA">
        <w:t>mettwurst</w:t>
      </w:r>
    </w:p>
    <w:p w:rsidR="00000000" w:rsidRPr="001102FA" w:rsidP="001102FA">
      <w:pPr>
        <w:pStyle w:val="ListBullet"/>
      </w:pPr>
      <w:r w:rsidRPr="001102FA">
        <w:t>salami</w:t>
      </w:r>
    </w:p>
    <w:p w:rsidR="00000000" w:rsidRPr="001102FA" w:rsidP="001102FA">
      <w:pPr>
        <w:pStyle w:val="ListBullet"/>
      </w:pPr>
      <w:r w:rsidRPr="001102FA">
        <w:t>cabanossi</w:t>
      </w:r>
    </w:p>
    <w:p w:rsidR="00000000" w:rsidRPr="001102FA" w:rsidP="001102FA">
      <w:pPr>
        <w:pStyle w:val="ListBullet"/>
      </w:pPr>
      <w:r w:rsidRPr="001102FA">
        <w:t>prosciutto</w:t>
      </w:r>
    </w:p>
    <w:p w:rsidR="00000000" w:rsidRPr="001102FA" w:rsidP="001102FA">
      <w:pPr>
        <w:pStyle w:val="ListBullet"/>
      </w:pPr>
      <w:r w:rsidRPr="001102FA">
        <w:t>pancetta</w:t>
      </w:r>
    </w:p>
    <w:p w:rsidR="00000000" w:rsidRPr="001102FA" w:rsidP="001102FA">
      <w:pPr>
        <w:pStyle w:val="ListBullet"/>
      </w:pPr>
      <w:r w:rsidRPr="001102FA">
        <w:t>capocollo</w:t>
      </w:r>
    </w:p>
    <w:p w:rsidR="00000000" w:rsidRPr="001102FA" w:rsidP="001102FA">
      <w:pPr>
        <w:pStyle w:val="ListBullet"/>
      </w:pPr>
      <w:r w:rsidRPr="001102FA">
        <w:t>guanciale</w:t>
      </w:r>
    </w:p>
    <w:p w:rsidR="00000000" w:rsidRPr="001102FA" w:rsidP="001102FA">
      <w:pPr>
        <w:pStyle w:val="ListBullet"/>
      </w:pPr>
      <w:r w:rsidRPr="001102FA">
        <w:t>other</w:t>
      </w:r>
    </w:p>
    <w:p w:rsidR="00000000" w:rsidRPr="001102FA" w:rsidP="00FA1FB3">
      <w:pPr>
        <w:pStyle w:val="BodyText"/>
      </w:pPr>
      <w:r w:rsidRPr="001102FA">
        <w:t>including managing microorganism and chemical contamination throughout the production of each.</w:t>
      </w:r>
    </w:p>
    <w:p w:rsidR="00000000" w:rsidRPr="001102FA" w:rsidP="001102FA">
      <w:pPr>
        <w:pStyle w:val="Heading1"/>
      </w:pPr>
      <w:bookmarkStart w:id="3" w:name="O_1059838"/>
      <w:bookmarkEnd w:id="3"/>
      <w:r w:rsidRPr="001102FA">
        <w:t>Knowledge Evidence</w:t>
      </w:r>
    </w:p>
    <w:p w:rsidR="00000000" w:rsidRPr="001102FA" w:rsidP="00FA1FB3">
      <w:pPr>
        <w:pStyle w:val="BodyText"/>
      </w:pPr>
      <w:r w:rsidRPr="001102FA">
        <w:t>An individual must be able to demonstrate the knowledge required to perform the tasks outlined in the elements and performance criteria of this unit. This includes knowledge of:</w:t>
      </w:r>
    </w:p>
    <w:p w:rsidR="00000000" w:rsidRPr="001102FA" w:rsidP="001102FA">
      <w:pPr>
        <w:pStyle w:val="ListBullet"/>
      </w:pPr>
      <w:r w:rsidRPr="001102FA">
        <w:t>type of meat cuts used for fermented products and</w:t>
      </w:r>
      <w:r w:rsidRPr="001102FA">
        <w:t xml:space="preserve"> what influences its quality</w:t>
      </w:r>
    </w:p>
    <w:p w:rsidR="00000000" w:rsidRPr="001102FA" w:rsidP="001102FA">
      <w:pPr>
        <w:pStyle w:val="ListBullet"/>
      </w:pPr>
      <w:r w:rsidRPr="001102FA">
        <w:t>equipment typically used to produce fermented meat products and safe use methods</w:t>
      </w:r>
    </w:p>
    <w:p w:rsidR="00000000" w:rsidRPr="001102FA" w:rsidP="001102FA">
      <w:pPr>
        <w:pStyle w:val="ListBullet"/>
      </w:pPr>
      <w:r w:rsidRPr="001102FA">
        <w:t>the role and use of flavouring ingredients</w:t>
      </w:r>
    </w:p>
    <w:p w:rsidR="00000000" w:rsidRPr="001102FA" w:rsidP="001102FA">
      <w:pPr>
        <w:pStyle w:val="ListBullet"/>
      </w:pPr>
      <w:r w:rsidRPr="001102FA">
        <w:t>the role of salt, nitrates and nitrites</w:t>
      </w:r>
    </w:p>
    <w:p w:rsidR="00000000" w:rsidRPr="001102FA" w:rsidP="001102FA">
      <w:pPr>
        <w:pStyle w:val="ListBullet"/>
      </w:pPr>
      <w:r w:rsidRPr="001102FA">
        <w:t>use of lactobacillus starter cultures and preventative cultures</w:t>
      </w:r>
    </w:p>
    <w:p w:rsidR="00000000" w:rsidRPr="001102FA" w:rsidP="001102FA">
      <w:pPr>
        <w:pStyle w:val="ListBullet"/>
      </w:pPr>
      <w:r w:rsidRPr="001102FA">
        <w:t>casings for fermented meat products</w:t>
      </w:r>
    </w:p>
    <w:p w:rsidR="00000000" w:rsidRPr="001102FA" w:rsidP="001102FA">
      <w:pPr>
        <w:pStyle w:val="ListBullet"/>
      </w:pPr>
      <w:r w:rsidRPr="001102FA">
        <w:t>conditions for fermentation and dry curing</w:t>
      </w:r>
    </w:p>
    <w:p w:rsidR="00000000" w:rsidRPr="001102FA" w:rsidP="001102FA">
      <w:pPr>
        <w:pStyle w:val="ListBullet"/>
      </w:pPr>
      <w:r w:rsidRPr="001102FA">
        <w:t>processes used in the control of microbial growth in fermented and dry cured meat products</w:t>
      </w:r>
    </w:p>
    <w:p w:rsidR="00000000" w:rsidRPr="001102FA" w:rsidP="001102FA">
      <w:pPr>
        <w:pStyle w:val="ListBullet"/>
      </w:pPr>
      <w:r w:rsidRPr="001102FA">
        <w:t>major bacteria responsible for food poisoning and spoilage</w:t>
      </w:r>
    </w:p>
    <w:p w:rsidR="00000000" w:rsidRPr="001102FA" w:rsidP="001102FA">
      <w:pPr>
        <w:pStyle w:val="ListBullet"/>
      </w:pPr>
      <w:r w:rsidRPr="001102FA">
        <w:t>the importance of plant hygiene and how it can affect the finished product</w:t>
      </w:r>
    </w:p>
    <w:p w:rsidR="00000000" w:rsidRPr="001102FA" w:rsidP="001102FA">
      <w:pPr>
        <w:pStyle w:val="ListBullet"/>
      </w:pPr>
      <w:r w:rsidRPr="001102FA">
        <w:t>typical spoilage patterns in fermented and dry cured foods caused by chemical and microbiological issues</w:t>
      </w:r>
    </w:p>
    <w:p w:rsidR="00000000" w:rsidRPr="001102FA" w:rsidP="001102FA">
      <w:pPr>
        <w:pStyle w:val="ListBullet"/>
      </w:pPr>
      <w:r w:rsidRPr="001102FA">
        <w:t>microbiological test requirements for fermented and dry cured meat products</w:t>
      </w:r>
    </w:p>
    <w:p w:rsidR="00000000" w:rsidRPr="001102FA" w:rsidP="001102FA">
      <w:pPr>
        <w:pStyle w:val="ListBullet"/>
      </w:pPr>
      <w:r w:rsidRPr="001102FA">
        <w:t>plant hygiene monitoring processes</w:t>
      </w:r>
    </w:p>
    <w:p w:rsidR="00000000" w:rsidRPr="001102FA" w:rsidP="001102FA">
      <w:pPr>
        <w:pStyle w:val="ListBullet"/>
      </w:pPr>
      <w:r w:rsidRPr="001102FA">
        <w:t>Food Safety Standards relevant to the production and sale of fermented and dry-cured meats</w:t>
      </w:r>
    </w:p>
    <w:p w:rsidR="00000000" w:rsidRPr="001102FA" w:rsidP="001102FA">
      <w:pPr>
        <w:pStyle w:val="ListBullet"/>
      </w:pPr>
      <w:r w:rsidRPr="001102FA">
        <w:t>development and implementation of hazard analysis and critical control points (HACCP) plans.</w:t>
      </w:r>
    </w:p>
    <w:p w:rsidR="00000000" w:rsidRPr="001102FA" w:rsidP="001102FA">
      <w:pPr>
        <w:pStyle w:val="AllowPageBreak"/>
      </w:pPr>
    </w:p>
    <w:p w:rsidR="00000000" w:rsidRPr="001102FA" w:rsidP="001102FA">
      <w:pPr>
        <w:pStyle w:val="Heading1"/>
      </w:pPr>
      <w:bookmarkStart w:id="4" w:name="O_1059839"/>
      <w:bookmarkEnd w:id="4"/>
      <w:r w:rsidRPr="001102FA">
        <w:t>Assessment Conditi</w:t>
      </w:r>
      <w:r w:rsidRPr="001102FA">
        <w:t>ons</w:t>
      </w:r>
    </w:p>
    <w:p w:rsidR="00000000" w:rsidRPr="001102FA" w:rsidP="00FA1FB3">
      <w:pPr>
        <w:pStyle w:val="BodyText"/>
      </w:pPr>
      <w:r w:rsidRPr="001102FA">
        <w:t xml:space="preserve">Assessment of skills must take place under the following conditions: </w:t>
      </w:r>
    </w:p>
    <w:p w:rsidR="00000000" w:rsidRPr="001102FA" w:rsidP="001102FA">
      <w:pPr>
        <w:pStyle w:val="ListBullet"/>
      </w:pPr>
      <w:r w:rsidRPr="001102FA">
        <w:t>physical conditions:</w:t>
      </w:r>
    </w:p>
    <w:p w:rsidR="00000000" w:rsidRPr="001102FA" w:rsidP="001102FA">
      <w:pPr>
        <w:pStyle w:val="ListBullet2"/>
      </w:pPr>
      <w:r w:rsidRPr="001102FA">
        <w:t xml:space="preserve">skills must be demonstrated in a workplace setting or an environment that accurately represents a real workplace </w:t>
      </w:r>
    </w:p>
    <w:p w:rsidR="00000000" w:rsidRPr="001102FA" w:rsidP="001102FA">
      <w:pPr>
        <w:pStyle w:val="ListBullet"/>
      </w:pPr>
      <w:r w:rsidRPr="001102FA">
        <w:t>resources, equipment and materials:</w:t>
      </w:r>
    </w:p>
    <w:p w:rsidR="00000000" w:rsidRPr="001102FA" w:rsidP="001102FA">
      <w:pPr>
        <w:pStyle w:val="ListBullet2"/>
      </w:pPr>
      <w:r w:rsidRPr="001102FA">
        <w:t>equipment and raw materials specific to product</w:t>
      </w:r>
    </w:p>
    <w:p w:rsidR="00000000" w:rsidRPr="001102FA" w:rsidP="001102FA">
      <w:pPr>
        <w:pStyle w:val="ListBullet2"/>
      </w:pPr>
      <w:r w:rsidRPr="001102FA">
        <w:t>safety equipment and personal protective equipment (PPE)</w:t>
      </w:r>
    </w:p>
    <w:p w:rsidR="00000000" w:rsidRPr="001102FA" w:rsidP="001102FA">
      <w:pPr>
        <w:pStyle w:val="ListBullet"/>
      </w:pPr>
      <w:r w:rsidRPr="001102FA">
        <w:t>specifications:</w:t>
      </w:r>
    </w:p>
    <w:p w:rsidR="00000000" w:rsidRPr="001102FA" w:rsidP="001102FA">
      <w:pPr>
        <w:pStyle w:val="ListBullet2"/>
      </w:pPr>
      <w:r w:rsidRPr="001102FA">
        <w:t>relevant to product.</w:t>
      </w:r>
    </w:p>
    <w:p w:rsidR="00000000" w:rsidRPr="001102FA" w:rsidP="00FA1FB3">
      <w:pPr>
        <w:pStyle w:val="BodyText"/>
      </w:pPr>
      <w:r w:rsidRPr="001102FA">
        <w:t>Assessors of this unit must satisfy the requirements for assessors in applicable vocational education and traini</w:t>
      </w:r>
      <w:r w:rsidRPr="001102FA">
        <w:t>ng legislation, frameworks and/or standards.</w:t>
      </w:r>
    </w:p>
    <w:p w:rsidR="00000000" w:rsidRPr="001102FA" w:rsidP="001102FA">
      <w:pPr>
        <w:pStyle w:val="Heading1"/>
      </w:pPr>
      <w:bookmarkStart w:id="5" w:name="O_1059842"/>
      <w:bookmarkEnd w:id="5"/>
      <w:r w:rsidRPr="001102FA">
        <w:t>Links</w:t>
      </w:r>
    </w:p>
    <w:p w:rsidR="00000000" w:rsidRPr="001102FA" w:rsidP="00FA1FB3">
      <w:pPr>
        <w:pStyle w:val="BodyText"/>
      </w:pPr>
      <w:r w:rsidRPr="001102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6D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02FA" w:rsidP="001102FA"/>
    <w:sectPr w:rsidSect="00110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A" w:rsidRPr="00FA1FB3" w:rsidP="00FA1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B3" w:rsidP="00110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FB3" w:rsidP="00110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1FB3" w:rsidP="00110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2FA" w:rsidRPr="00FA1FB3" w:rsidP="00FA1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B3" w:rsidRPr="002D2AF8" w:rsidP="00110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FBPTEC4024 Produce fermented and dry-cured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A1FB3" w:rsidP="00110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61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D83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8B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2FA"/>
  </w:style>
  <w:style w:type="character" w:customStyle="1" w:styleId="Heading1Char">
    <w:name w:val="Heading 1 Char"/>
    <w:basedOn w:val="DefaultParagraphFont"/>
    <w:link w:val="Heading1"/>
    <w:rsid w:val="00110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2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02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02FA"/>
    <w:rPr>
      <w:b/>
    </w:rPr>
  </w:style>
  <w:style w:type="character" w:customStyle="1" w:styleId="Heading2Char">
    <w:name w:val="Heading 2 Char"/>
    <w:basedOn w:val="DefaultParagraphFont"/>
    <w:link w:val="Heading2"/>
    <w:rsid w:val="00110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2FA"/>
    <w:rPr>
      <w:b/>
      <w:spacing w:val="0"/>
    </w:rPr>
  </w:style>
  <w:style w:type="paragraph" w:customStyle="1" w:styleId="SuperTitle">
    <w:name w:val="SuperTitle"/>
    <w:basedOn w:val="Title"/>
    <w:rsid w:val="00110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2FA"/>
    <w:rPr>
      <w:i/>
    </w:rPr>
  </w:style>
  <w:style w:type="paragraph" w:styleId="Caption">
    <w:name w:val="caption"/>
    <w:basedOn w:val="BodyText"/>
    <w:next w:val="Normal"/>
    <w:qFormat/>
    <w:rsid w:val="00110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2FA"/>
  </w:style>
  <w:style w:type="paragraph" w:styleId="TableofFigures">
    <w:name w:val="table of figures"/>
    <w:basedOn w:val="Normal"/>
    <w:next w:val="Normal"/>
    <w:semiHidden/>
    <w:rsid w:val="00110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2FA"/>
    <w:rPr>
      <w:rFonts w:ascii="Wingdings" w:hAnsi="Wingdings"/>
    </w:rPr>
  </w:style>
  <w:style w:type="paragraph" w:customStyle="1" w:styleId="TableHeading">
    <w:name w:val="Table Heading"/>
    <w:basedOn w:val="HeadingBase"/>
    <w:rsid w:val="00110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2FA"/>
    <w:rPr>
      <w:color w:val="0033CC"/>
      <w:u w:val="none"/>
    </w:rPr>
  </w:style>
  <w:style w:type="paragraph" w:customStyle="1" w:styleId="BodyTextRight">
    <w:name w:val="Body Text Right"/>
    <w:basedOn w:val="BodyText"/>
    <w:rsid w:val="00110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2FA"/>
    <w:rPr>
      <w:sz w:val="32"/>
    </w:rPr>
  </w:style>
  <w:style w:type="paragraph" w:customStyle="1" w:styleId="HeadingProcedure">
    <w:name w:val="Heading Procedure"/>
    <w:basedOn w:val="HeadingBase"/>
    <w:next w:val="Normal"/>
    <w:rsid w:val="00110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2FA"/>
    <w:pPr>
      <w:spacing w:before="60" w:after="60"/>
    </w:pPr>
  </w:style>
  <w:style w:type="paragraph" w:styleId="ListContinue">
    <w:name w:val="List Continue"/>
    <w:basedOn w:val="List"/>
    <w:rsid w:val="001102FA"/>
    <w:pPr>
      <w:ind w:firstLine="0"/>
    </w:pPr>
  </w:style>
  <w:style w:type="paragraph" w:customStyle="1" w:styleId="ListNote">
    <w:name w:val="List Note"/>
    <w:basedOn w:val="List"/>
    <w:rsid w:val="00110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2FA"/>
    <w:rPr>
      <w:rFonts w:ascii="Courier New" w:hAnsi="Courier New"/>
    </w:rPr>
  </w:style>
  <w:style w:type="paragraph" w:customStyle="1" w:styleId="NoteBullet">
    <w:name w:val="Note Bullet"/>
    <w:basedOn w:val="Note"/>
    <w:rsid w:val="00110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2FA"/>
    <w:rPr>
      <w:b/>
      <w:smallCaps/>
    </w:rPr>
  </w:style>
  <w:style w:type="paragraph" w:customStyle="1" w:styleId="TableListNumber">
    <w:name w:val="Table List Number"/>
    <w:basedOn w:val="ListNumber"/>
    <w:rsid w:val="00110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2FA"/>
    <w:pPr>
      <w:numPr>
        <w:numId w:val="9"/>
      </w:numPr>
    </w:pPr>
  </w:style>
  <w:style w:type="paragraph" w:customStyle="1" w:styleId="ListAlpha2">
    <w:name w:val="List Alpha 2"/>
    <w:basedOn w:val="List2"/>
    <w:rsid w:val="001102FA"/>
    <w:pPr>
      <w:numPr>
        <w:numId w:val="8"/>
      </w:numPr>
    </w:pPr>
  </w:style>
  <w:style w:type="paragraph" w:styleId="List2">
    <w:name w:val="List 2"/>
    <w:basedOn w:val="BodyText"/>
    <w:rsid w:val="00110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2FA"/>
    <w:pPr>
      <w:numPr>
        <w:numId w:val="4"/>
      </w:numPr>
    </w:pPr>
  </w:style>
  <w:style w:type="paragraph" w:styleId="ListContinue2">
    <w:name w:val="List Continue 2"/>
    <w:basedOn w:val="List2"/>
    <w:rsid w:val="001102FA"/>
    <w:pPr>
      <w:ind w:firstLine="0"/>
    </w:pPr>
  </w:style>
  <w:style w:type="paragraph" w:styleId="ListContinue3">
    <w:name w:val="List Continue 3"/>
    <w:basedOn w:val="List3"/>
    <w:rsid w:val="001102FA"/>
    <w:pPr>
      <w:ind w:left="1021" w:firstLine="0"/>
    </w:pPr>
  </w:style>
  <w:style w:type="paragraph" w:styleId="ListContinue4">
    <w:name w:val="List Continue 4"/>
    <w:basedOn w:val="List4"/>
    <w:rsid w:val="001102FA"/>
    <w:pPr>
      <w:ind w:firstLine="0"/>
    </w:pPr>
  </w:style>
  <w:style w:type="paragraph" w:styleId="ListContinue5">
    <w:name w:val="List Continue 5"/>
    <w:basedOn w:val="List5"/>
    <w:rsid w:val="001102FA"/>
    <w:pPr>
      <w:ind w:firstLine="0"/>
    </w:pPr>
  </w:style>
  <w:style w:type="paragraph" w:styleId="ListNumber3">
    <w:name w:val="List Number 3"/>
    <w:basedOn w:val="List3"/>
    <w:rsid w:val="001102FA"/>
    <w:pPr>
      <w:numPr>
        <w:numId w:val="5"/>
      </w:numPr>
    </w:pPr>
  </w:style>
  <w:style w:type="paragraph" w:styleId="ListNumber4">
    <w:name w:val="List Number 4"/>
    <w:basedOn w:val="List4"/>
    <w:rsid w:val="001102FA"/>
    <w:pPr>
      <w:numPr>
        <w:numId w:val="6"/>
      </w:numPr>
    </w:pPr>
  </w:style>
  <w:style w:type="paragraph" w:styleId="ListNumber5">
    <w:name w:val="List Number 5"/>
    <w:basedOn w:val="List5"/>
    <w:rsid w:val="001102FA"/>
    <w:pPr>
      <w:numPr>
        <w:numId w:val="7"/>
      </w:numPr>
    </w:pPr>
  </w:style>
  <w:style w:type="paragraph" w:styleId="BlockText">
    <w:name w:val="Block Text"/>
    <w:basedOn w:val="Normal"/>
    <w:rsid w:val="00110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2FA"/>
    <w:rPr>
      <w:sz w:val="16"/>
      <w:vertAlign w:val="superscript"/>
    </w:rPr>
  </w:style>
  <w:style w:type="character" w:customStyle="1" w:styleId="Symbols">
    <w:name w:val="Symbols"/>
    <w:basedOn w:val="DefaultParagraphFont"/>
    <w:rsid w:val="001102FA"/>
    <w:rPr>
      <w:rFonts w:ascii="Symbol" w:hAnsi="Symbol"/>
    </w:rPr>
  </w:style>
  <w:style w:type="character" w:customStyle="1" w:styleId="MenuOptions">
    <w:name w:val="Menu Options"/>
    <w:basedOn w:val="DefaultParagraphFont"/>
    <w:rsid w:val="00110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2FA"/>
    <w:rPr>
      <w:b/>
    </w:rPr>
  </w:style>
  <w:style w:type="character" w:customStyle="1" w:styleId="Underlined">
    <w:name w:val="Underlined"/>
    <w:basedOn w:val="DefaultParagraphFont"/>
    <w:rsid w:val="001102FA"/>
    <w:rPr>
      <w:u w:val="single"/>
    </w:rPr>
  </w:style>
  <w:style w:type="paragraph" w:customStyle="1" w:styleId="TableBodyTextRight">
    <w:name w:val="Table Body Text Right"/>
    <w:basedOn w:val="TableBodyText"/>
    <w:rsid w:val="00110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2FA"/>
    <w:rPr>
      <w:sz w:val="18"/>
    </w:rPr>
  </w:style>
  <w:style w:type="paragraph" w:customStyle="1" w:styleId="BodySmallRight">
    <w:name w:val="Body Small Right"/>
    <w:basedOn w:val="BodyTextRight"/>
    <w:rsid w:val="001102FA"/>
    <w:rPr>
      <w:sz w:val="18"/>
      <w:szCs w:val="18"/>
    </w:rPr>
  </w:style>
  <w:style w:type="paragraph" w:customStyle="1" w:styleId="MarginEdition">
    <w:name w:val="Margin Edition"/>
    <w:basedOn w:val="MarginNote"/>
    <w:rsid w:val="00110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2FA"/>
    <w:rPr>
      <w:sz w:val="2"/>
      <w:szCs w:val="2"/>
    </w:rPr>
  </w:style>
  <w:style w:type="character" w:customStyle="1" w:styleId="Small">
    <w:name w:val="Small"/>
    <w:basedOn w:val="DefaultParagraphFont"/>
    <w:rsid w:val="001102FA"/>
    <w:rPr>
      <w:sz w:val="16"/>
    </w:rPr>
  </w:style>
  <w:style w:type="paragraph" w:customStyle="1" w:styleId="WideTable">
    <w:name w:val="Wide Table"/>
    <w:basedOn w:val="Normal"/>
    <w:rsid w:val="00110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2FA"/>
  </w:style>
  <w:style w:type="paragraph" w:styleId="Quote">
    <w:name w:val="Quote"/>
    <w:basedOn w:val="Heading1"/>
    <w:link w:val="QuoteChar"/>
    <w:qFormat/>
    <w:rsid w:val="00110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2FA"/>
    <w:pPr>
      <w:pageBreakBefore/>
    </w:pPr>
  </w:style>
  <w:style w:type="paragraph" w:customStyle="1" w:styleId="Border">
    <w:name w:val="Border"/>
    <w:basedOn w:val="Normal"/>
    <w:qFormat/>
    <w:rsid w:val="00110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2FA"/>
    <w:rPr>
      <w:u w:val="single"/>
    </w:rPr>
  </w:style>
  <w:style w:type="character" w:customStyle="1" w:styleId="BoldandItalics">
    <w:name w:val="Bold and Italics"/>
    <w:qFormat/>
    <w:rsid w:val="001102FA"/>
    <w:rPr>
      <w:b/>
      <w:i/>
      <w:u w:val="none"/>
    </w:rPr>
  </w:style>
  <w:style w:type="paragraph" w:styleId="BalloonText">
    <w:name w:val="Balloon Text"/>
    <w:basedOn w:val="Normal"/>
    <w:link w:val="BalloonTextChar"/>
    <w:rsid w:val="00110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2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1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2534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FBPTEC4024 Produce fermented and dry-cured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