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6CC" w:rsidP="003C26CC">
      <w:pPr>
        <w:pStyle w:val="Title"/>
      </w:pPr>
      <w:r>
        <w:fldChar w:fldCharType="begin"/>
      </w:r>
      <w:r>
        <w:instrText xml:space="preserve"> TITLE   \* MERGEFORMAT </w:instrText>
      </w:r>
      <w:r>
        <w:fldChar w:fldCharType="separate"/>
      </w:r>
      <w:r>
        <w:t>FBPTEC4022 Prepare starter cultures for fermentation</w:t>
      </w:r>
      <w:r>
        <w:fldChar w:fldCharType="end"/>
      </w:r>
    </w:p>
    <w:p w:rsidR="003C26CC" w:rsidP="003C26CC">
      <w:pPr>
        <w:pStyle w:val="Version"/>
        <w:sectPr w:rsidSect="004E4B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BD9" w:rsidP="004E4BD9">
      <w:pPr>
        <w:pStyle w:val="SuperHeading"/>
      </w:pPr>
      <w:r w:rsidRPr="004E4BD9">
        <w:t>FBPTEC4022 Prepare starter cultures for fermentation</w:t>
      </w:r>
    </w:p>
    <w:p w:rsidR="00000000" w:rsidRPr="004E4BD9" w:rsidP="004E4BD9">
      <w:pPr>
        <w:pStyle w:val="Heading1"/>
      </w:pPr>
      <w:bookmarkStart w:id="1" w:name="O_1059769"/>
      <w:bookmarkEnd w:id="1"/>
      <w:r w:rsidRPr="004E4BD9">
        <w:t>Modification History</w:t>
      </w:r>
    </w:p>
    <w:tbl>
      <w:tblPr>
        <w:tblW w:w="9520" w:type="dxa"/>
        <w:tblLayout w:type="fixed"/>
        <w:tblCellMar>
          <w:left w:w="62" w:type="dxa"/>
          <w:right w:w="62" w:type="dxa"/>
        </w:tblCellMar>
        <w:tblLook w:val="0000"/>
      </w:tblPr>
      <w:tblGrid>
        <w:gridCol w:w="2580"/>
        <w:gridCol w:w="6940"/>
      </w:tblGrid>
      <w:tr w:rsidTr="004E4B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Comments</w:t>
            </w:r>
          </w:p>
        </w:tc>
      </w:tr>
      <w:tr w:rsidTr="004E4B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BD9" w:rsidP="004E4BD9">
            <w:pPr>
              <w:pStyle w:val="BodyText"/>
            </w:pPr>
            <w:r w:rsidRPr="004E4BD9">
              <w:t>This version released with FBP Food, Beverage and Pharmaceutical Training Package version 3.0.</w:t>
            </w:r>
          </w:p>
        </w:tc>
      </w:tr>
    </w:tbl>
    <w:p w:rsidR="00000000" w:rsidRPr="004E4BD9" w:rsidP="004E4BD9">
      <w:pPr>
        <w:pStyle w:val="BodyText"/>
      </w:pPr>
    </w:p>
    <w:p w:rsidR="00000000" w:rsidRPr="004E4BD9" w:rsidP="004E4BD9">
      <w:pPr>
        <w:pStyle w:val="AllowPageBreak"/>
      </w:pPr>
    </w:p>
    <w:p w:rsidR="00000000" w:rsidRPr="004E4BD9" w:rsidP="004E4BD9">
      <w:pPr>
        <w:pStyle w:val="Heading1"/>
      </w:pPr>
      <w:bookmarkStart w:id="2" w:name="O_1059770"/>
      <w:bookmarkEnd w:id="2"/>
      <w:r w:rsidRPr="004E4BD9">
        <w:t>Application</w:t>
      </w:r>
    </w:p>
    <w:p w:rsidR="00000000" w:rsidRPr="004E4BD9" w:rsidP="003C26CC">
      <w:pPr>
        <w:pStyle w:val="BodyText"/>
      </w:pPr>
      <w:r w:rsidRPr="004E4BD9">
        <w:t>This unit of competency describes the skills and knowledge re</w:t>
      </w:r>
      <w:r w:rsidRPr="004E4BD9">
        <w:t xml:space="preserve">quired to prepare for the fermentation of food or beverages, including producing a starter culture. </w:t>
      </w:r>
    </w:p>
    <w:p w:rsidR="00000000" w:rsidRPr="004E4BD9" w:rsidP="003C26CC">
      <w:pPr>
        <w:pStyle w:val="BodyText"/>
      </w:pPr>
      <w:r w:rsidRPr="004E4BD9">
        <w:t>This unit applies to those workers who have responsibility for overseeing the production of fermented food and/or beverages and the quality assurance requi</w:t>
      </w:r>
      <w:r w:rsidRPr="004E4BD9">
        <w:t>rements associated with those products.</w:t>
      </w:r>
    </w:p>
    <w:p w:rsidR="00000000" w:rsidRPr="004E4BD9" w:rsidP="003C26CC">
      <w:pPr>
        <w:pStyle w:val="BodyText"/>
      </w:pPr>
      <w:r w:rsidRPr="004E4BD9">
        <w:t>No licensing or certification requirements apply to this unit at the time of publication. However, legislative and regulatory requirements for fermented food processing, and commercial sale of food and beverage produ</w:t>
      </w:r>
      <w:r w:rsidRPr="004E4BD9">
        <w:t xml:space="preserve">cts, exist so local requirements must be checked. All work must comply with Australian food safety standards and relevant codes of practice. </w:t>
      </w:r>
    </w:p>
    <w:p w:rsidR="00000000" w:rsidRPr="004E4BD9" w:rsidP="004E4BD9">
      <w:pPr>
        <w:pStyle w:val="Heading1"/>
      </w:pPr>
      <w:bookmarkStart w:id="3" w:name="O_1059771"/>
      <w:bookmarkEnd w:id="3"/>
      <w:r w:rsidRPr="004E4BD9">
        <w:t>Pre-requisite Unit</w:t>
      </w:r>
    </w:p>
    <w:p w:rsidR="00000000" w:rsidRPr="004E4BD9" w:rsidP="003C26CC">
      <w:pPr>
        <w:pStyle w:val="BodyText"/>
      </w:pPr>
      <w:r w:rsidRPr="004E4BD9">
        <w:t>Nil</w:t>
      </w:r>
    </w:p>
    <w:p w:rsidR="00000000" w:rsidRPr="004E4BD9" w:rsidP="004E4BD9">
      <w:pPr>
        <w:pStyle w:val="Heading1"/>
      </w:pPr>
      <w:bookmarkStart w:id="4" w:name="O_1059773"/>
      <w:bookmarkEnd w:id="4"/>
      <w:r w:rsidRPr="004E4BD9">
        <w:t>Unit Sector</w:t>
      </w:r>
    </w:p>
    <w:p w:rsidR="00000000" w:rsidRPr="004E4BD9" w:rsidP="003C26CC">
      <w:pPr>
        <w:pStyle w:val="BodyText"/>
      </w:pPr>
      <w:r w:rsidRPr="004E4BD9">
        <w:t>Technical (TEC)</w:t>
      </w:r>
    </w:p>
    <w:p w:rsidR="00000000" w:rsidRPr="004E4BD9" w:rsidP="004E4BD9">
      <w:pPr>
        <w:pStyle w:val="Heading1"/>
      </w:pPr>
      <w:bookmarkStart w:id="5" w:name="O_1059774"/>
      <w:bookmarkEnd w:id="5"/>
      <w:r w:rsidRPr="004E4BD9">
        <w:t>Elements and Performance Criteria</w:t>
      </w:r>
    </w:p>
    <w:tbl>
      <w:tblPr>
        <w:tblW w:w="9520" w:type="dxa"/>
        <w:tblLayout w:type="fixed"/>
        <w:tblCellMar>
          <w:left w:w="62" w:type="dxa"/>
          <w:right w:w="62" w:type="dxa"/>
        </w:tblCellMar>
        <w:tblLook w:val="0000"/>
      </w:tblPr>
      <w:tblGrid>
        <w:gridCol w:w="2580"/>
        <w:gridCol w:w="6940"/>
      </w:tblGrid>
      <w:tr w:rsidTr="003C26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4BD9">
            <w:pPr>
              <w:pStyle w:val="BodyTextBold"/>
              <w:rPr>
                <w:lang w:val="en-NZ"/>
              </w:rPr>
            </w:pPr>
            <w:r w:rsidRPr="004E4BD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4BD9">
            <w:pPr>
              <w:pStyle w:val="BodyTextBold"/>
              <w:rPr>
                <w:lang w:val="en-NZ"/>
              </w:rPr>
            </w:pPr>
            <w:r w:rsidRPr="004E4BD9">
              <w:t>Performance Criteria</w:t>
            </w:r>
          </w:p>
        </w:tc>
      </w:tr>
      <w:tr w:rsidTr="003C26C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4BD9" w:rsidP="004E4BD9">
            <w:pPr>
              <w:pStyle w:val="BodyText"/>
            </w:pPr>
            <w:r w:rsidRPr="004E4BD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rPr>
                <w:rStyle w:val="Emphasis"/>
              </w:rPr>
              <w:t>Performance criteria describe the performance needed to demonstrate achievement of the element.</w:t>
            </w:r>
          </w:p>
        </w:tc>
      </w:tr>
      <w:tr w:rsidTr="003C26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1. Set up for starter culture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BD9" w:rsidP="004E4BD9">
            <w:pPr>
              <w:pStyle w:val="BodyText"/>
            </w:pPr>
            <w:r w:rsidRPr="004E4BD9">
              <w:t>1.1 Identif</w:t>
            </w:r>
            <w:r w:rsidRPr="004E4BD9">
              <w:t>y hazards in the starter culture production and manage risks</w:t>
            </w:r>
          </w:p>
          <w:p w:rsidR="00000000" w:rsidRPr="004E4BD9" w:rsidP="004E4BD9">
            <w:pPr>
              <w:pStyle w:val="BodyText"/>
            </w:pPr>
            <w:r w:rsidRPr="004E4BD9">
              <w:t>1.2 Clean and sanitise equipment and environment according to workplace procedures</w:t>
            </w:r>
          </w:p>
          <w:p w:rsidR="00000000" w:rsidRPr="004E4BD9" w:rsidP="004E4BD9">
            <w:pPr>
              <w:pStyle w:val="BodyText"/>
            </w:pPr>
            <w:r w:rsidRPr="004E4BD9">
              <w:t>1.3 Identify specification for starter culture</w:t>
            </w:r>
          </w:p>
          <w:p w:rsidR="00000000" w:rsidRPr="004E4BD9" w:rsidP="004E4BD9">
            <w:pPr>
              <w:pStyle w:val="BodyText"/>
            </w:pPr>
            <w:r w:rsidRPr="004E4BD9">
              <w:t>1.4 Confirm availability of raw materials to prepare starter</w:t>
            </w:r>
          </w:p>
          <w:p w:rsidR="00000000" w:rsidP="004E4BD9">
            <w:pPr>
              <w:pStyle w:val="BodyText"/>
              <w:rPr>
                <w:lang w:val="en-NZ"/>
              </w:rPr>
            </w:pPr>
            <w:r w:rsidRPr="004E4BD9">
              <w:t xml:space="preserve">1.5 </w:t>
            </w:r>
            <w:r w:rsidRPr="004E4BD9">
              <w:t>Check quality of raw materials meets specification for starter culture</w:t>
            </w:r>
          </w:p>
        </w:tc>
      </w:tr>
      <w:tr w:rsidTr="003C26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2. Produce starter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BD9" w:rsidP="004E4BD9">
            <w:pPr>
              <w:pStyle w:val="BodyText"/>
            </w:pPr>
            <w:r w:rsidRPr="004E4BD9">
              <w:t>2.1 Check the integrity of the yeast, bacteria and/or fungi to ensure it is clear of contamination</w:t>
            </w:r>
          </w:p>
          <w:p w:rsidR="00000000" w:rsidRPr="004E4BD9" w:rsidP="004E4BD9">
            <w:pPr>
              <w:pStyle w:val="BodyText"/>
            </w:pPr>
            <w:r w:rsidRPr="004E4BD9">
              <w:t>2.2 Inoculate cultivation medium with yeast, bacteria and/or fungi, specific to product specification</w:t>
            </w:r>
          </w:p>
          <w:p w:rsidR="00000000" w:rsidRPr="004E4BD9" w:rsidP="004E4BD9">
            <w:pPr>
              <w:pStyle w:val="BodyText"/>
            </w:pPr>
            <w:r w:rsidRPr="004E4BD9">
              <w:t>2.3 Mix medium with yeast, bacteria and/or fungi</w:t>
            </w:r>
          </w:p>
          <w:p w:rsidR="00000000" w:rsidRPr="004E4BD9" w:rsidP="004E4BD9">
            <w:pPr>
              <w:pStyle w:val="BodyText"/>
            </w:pPr>
            <w:r w:rsidRPr="004E4BD9">
              <w:t>2.4 Incubate for specified time, in line with starter culture requirements</w:t>
            </w:r>
          </w:p>
          <w:p w:rsidR="00000000" w:rsidRPr="004E4BD9" w:rsidP="004E4BD9">
            <w:pPr>
              <w:pStyle w:val="BodyText"/>
            </w:pPr>
            <w:r w:rsidRPr="004E4BD9">
              <w:t>2.5 Stop incubation process wh</w:t>
            </w:r>
            <w:r w:rsidRPr="004E4BD9">
              <w:t>en starter medium reaches desired parameters</w:t>
            </w:r>
          </w:p>
          <w:p w:rsidR="00000000" w:rsidRPr="004E4BD9" w:rsidP="004E4BD9">
            <w:pPr>
              <w:pStyle w:val="BodyText"/>
            </w:pPr>
            <w:r w:rsidRPr="004E4BD9">
              <w:t>2.6 Record details of process for traceability, in line with organisational and regulatory requirements</w:t>
            </w:r>
          </w:p>
          <w:p w:rsidR="00000000" w:rsidRPr="004E4BD9" w:rsidP="004E4BD9">
            <w:pPr>
              <w:pStyle w:val="BodyText"/>
            </w:pPr>
            <w:r w:rsidRPr="004E4BD9">
              <w:t>2.7 Store starter for future use</w:t>
            </w:r>
          </w:p>
        </w:tc>
      </w:tr>
    </w:tbl>
    <w:p w:rsidR="00000000" w:rsidRPr="004E4BD9" w:rsidP="004E4BD9">
      <w:pPr>
        <w:pStyle w:val="BodyText"/>
      </w:pPr>
    </w:p>
    <w:p w:rsidR="00000000" w:rsidRPr="004E4BD9" w:rsidP="004E4BD9">
      <w:pPr>
        <w:pStyle w:val="AllowPageBreak"/>
      </w:pPr>
    </w:p>
    <w:p w:rsidR="00000000" w:rsidRPr="004E4BD9" w:rsidP="004E4BD9">
      <w:pPr>
        <w:pStyle w:val="Heading1"/>
      </w:pPr>
      <w:bookmarkStart w:id="6" w:name="O_1059775"/>
      <w:bookmarkEnd w:id="6"/>
      <w:r w:rsidRPr="004E4BD9">
        <w:t>Foundation Skills</w:t>
      </w:r>
    </w:p>
    <w:p w:rsidR="00000000" w:rsidRPr="003C26CC" w:rsidP="003C26CC">
      <w:pPr>
        <w:pStyle w:val="BodyText"/>
        <w:rPr>
          <w:i/>
        </w:rPr>
      </w:pPr>
      <w:r w:rsidRPr="003C26CC">
        <w:rPr>
          <w:rStyle w:val="Emphasis"/>
        </w:rPr>
        <w:t>This section describes those langua</w:t>
      </w:r>
      <w:r w:rsidRPr="003C26CC">
        <w:rPr>
          <w:rStyle w:val="Emphasis"/>
        </w:rPr>
        <w:t>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E4B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Description</w:t>
            </w:r>
          </w:p>
        </w:tc>
      </w:tr>
      <w:tr w:rsidTr="004E4B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BD9" w:rsidP="004E4BD9">
            <w:pPr>
              <w:pStyle w:val="ListBullet"/>
            </w:pPr>
            <w:r w:rsidRPr="004E4BD9">
              <w:t>Convert units involving multiples and submultiples</w:t>
            </w:r>
          </w:p>
          <w:p w:rsidR="00000000" w:rsidRPr="004E4BD9" w:rsidP="004E4BD9">
            <w:pPr>
              <w:pStyle w:val="ListBullet"/>
            </w:pPr>
            <w:r w:rsidRPr="004E4BD9">
              <w:t>Use fractions, decimals, proportions and percentages to determine responses to results</w:t>
            </w:r>
          </w:p>
          <w:p w:rsidR="00000000" w:rsidRPr="004E4BD9" w:rsidP="004E4BD9">
            <w:pPr>
              <w:pStyle w:val="ListBullet"/>
            </w:pPr>
            <w:r w:rsidRPr="004E4BD9">
              <w:t>Use volumes (ml, L) and weights (mg, g, kg) to describe product quantities</w:t>
            </w:r>
          </w:p>
          <w:p w:rsidR="00000000" w:rsidRPr="004E4BD9" w:rsidP="004E4BD9">
            <w:pPr>
              <w:pStyle w:val="ListBullet"/>
            </w:pPr>
            <w:r w:rsidRPr="004E4BD9">
              <w:t>Calculate dose (mg), average mass, mass percentage, density, moisture, relative and absolute h</w:t>
            </w:r>
            <w:r w:rsidRPr="004E4BD9">
              <w:t>umidity</w:t>
            </w:r>
          </w:p>
          <w:p w:rsidR="00000000" w:rsidRPr="004E4BD9" w:rsidP="004E4BD9">
            <w:pPr>
              <w:pStyle w:val="ListBullet"/>
            </w:pPr>
            <w:r w:rsidRPr="004E4BD9">
              <w:t>Determine ratios, such as mass to mass, mass to volume and volume to volume percentages</w:t>
            </w:r>
          </w:p>
          <w:p w:rsidR="00000000" w:rsidP="004E4BD9">
            <w:pPr>
              <w:pStyle w:val="ListBullet"/>
              <w:rPr>
                <w:lang w:val="en-NZ"/>
              </w:rPr>
            </w:pPr>
            <w:r w:rsidRPr="004E4BD9">
              <w:t>Calculate concentration, such as g/100mL, mg/L and dilution ml/L</w:t>
            </w:r>
          </w:p>
        </w:tc>
      </w:tr>
      <w:tr w:rsidTr="004E4B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BD9" w:rsidP="004E4BD9">
            <w:pPr>
              <w:pStyle w:val="ListBullet"/>
            </w:pPr>
            <w:r w:rsidRPr="004E4BD9">
              <w:t>Think through options to identify and respond to atypical results of tests</w:t>
            </w:r>
          </w:p>
          <w:p w:rsidR="00000000" w:rsidRPr="004E4BD9" w:rsidP="004E4BD9">
            <w:pPr>
              <w:pStyle w:val="ListBullet"/>
            </w:pPr>
            <w:r w:rsidRPr="004E4BD9">
              <w:t xml:space="preserve">Trace and source obvious cause of artefact or malfunction </w:t>
            </w:r>
          </w:p>
        </w:tc>
      </w:tr>
    </w:tbl>
    <w:p w:rsidR="00000000" w:rsidRPr="004E4BD9" w:rsidP="004E4BD9">
      <w:pPr>
        <w:pStyle w:val="BodyText"/>
      </w:pPr>
    </w:p>
    <w:p w:rsidR="00000000" w:rsidRPr="004E4BD9" w:rsidP="004E4BD9">
      <w:pPr>
        <w:pStyle w:val="AllowPageBreak"/>
      </w:pPr>
    </w:p>
    <w:p w:rsidR="00000000" w:rsidRPr="004E4BD9" w:rsidP="004E4BD9">
      <w:pPr>
        <w:pStyle w:val="Heading1"/>
      </w:pPr>
      <w:bookmarkStart w:id="7" w:name="O_1059777"/>
      <w:bookmarkEnd w:id="7"/>
      <w:r w:rsidRPr="004E4BD9">
        <w:t>Unit Mapping Information</w:t>
      </w:r>
    </w:p>
    <w:tbl>
      <w:tblPr>
        <w:tblW w:w="9520" w:type="dxa"/>
        <w:tblLayout w:type="fixed"/>
        <w:tblCellMar>
          <w:left w:w="62" w:type="dxa"/>
          <w:right w:w="62" w:type="dxa"/>
        </w:tblCellMar>
        <w:tblLook w:val="0000"/>
      </w:tblPr>
      <w:tblGrid>
        <w:gridCol w:w="2268"/>
        <w:gridCol w:w="2268"/>
        <w:gridCol w:w="2716"/>
        <w:gridCol w:w="2268"/>
      </w:tblGrid>
      <w:tr w:rsidTr="004E4BD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Equivalence status</w:t>
            </w:r>
          </w:p>
        </w:tc>
      </w:tr>
      <w:tr w:rsidTr="004E4BD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FBPFTEC4022 Prepare starter cultures for fermentation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BD9" w:rsidP="004E4BD9">
            <w:pPr>
              <w:pStyle w:val="BodyText"/>
            </w:pPr>
            <w:r w:rsidRPr="004E4BD9">
              <w:t>No equivalent unit</w:t>
            </w:r>
          </w:p>
        </w:tc>
      </w:tr>
    </w:tbl>
    <w:p w:rsidR="00000000" w:rsidRPr="004E4BD9" w:rsidP="004E4BD9">
      <w:pPr>
        <w:pStyle w:val="BodyText"/>
      </w:pPr>
    </w:p>
    <w:p w:rsidR="00000000" w:rsidRPr="004E4BD9" w:rsidP="004E4BD9">
      <w:pPr>
        <w:pStyle w:val="AllowPageBreak"/>
      </w:pPr>
    </w:p>
    <w:p w:rsidR="00000000" w:rsidRPr="004E4BD9" w:rsidP="004E4BD9">
      <w:pPr>
        <w:pStyle w:val="Heading1"/>
      </w:pPr>
      <w:bookmarkStart w:id="8" w:name="O_1059784"/>
      <w:bookmarkEnd w:id="8"/>
      <w:r w:rsidRPr="004E4BD9">
        <w:t>Links</w:t>
      </w:r>
    </w:p>
    <w:p w:rsidR="00000000" w:rsidRPr="004E4BD9" w:rsidP="003C26CC">
      <w:pPr>
        <w:pStyle w:val="BodyText"/>
      </w:pPr>
      <w:r w:rsidRPr="004E4BD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352F9F">
        <w:rPr>
          <w:rStyle w:val="Hyperlink"/>
        </w:rPr>
        <w:t>https://vetnet.gov.au/Pages/TrainingDocs.aspx?q=78b15323-cd38-483e-aad7-1159b570a5c4</w:t>
      </w:r>
      <w:r>
        <w:fldChar w:fldCharType="end"/>
      </w:r>
    </w:p>
    <w:p w:rsidR="00000000" w:rsidRPr="004E4BD9" w:rsidP="003C26CC">
      <w:pPr>
        <w:pStyle w:val="BodyText"/>
        <w:sectPr w:rsidSect="004E4BD9">
          <w:headerReference w:type="default" r:id="rId10"/>
          <w:footerReference w:type="default" r:id="rId11"/>
          <w:pgSz w:w="11908" w:h="16833"/>
          <w:pgMar w:top="1702" w:right="1418" w:bottom="1702" w:left="1418" w:header="992" w:footer="992" w:gutter="0"/>
          <w:cols w:space="720"/>
          <w:noEndnote/>
          <w:docGrid w:linePitch="299"/>
        </w:sectPr>
      </w:pPr>
    </w:p>
    <w:p w:rsidR="00000000" w:rsidRPr="004E4BD9" w:rsidP="004E4BD9">
      <w:pPr>
        <w:pStyle w:val="SuperHeading"/>
      </w:pPr>
      <w:r w:rsidRPr="004E4BD9">
        <w:t>Assessment Requirements for FBPTEC4022 Prepare starter cultures for fermentation</w:t>
      </w:r>
    </w:p>
    <w:p w:rsidR="00000000" w:rsidRPr="004E4BD9" w:rsidP="004E4BD9">
      <w:pPr>
        <w:pStyle w:val="Heading1"/>
      </w:pPr>
      <w:bookmarkStart w:id="9" w:name="O_1059779"/>
      <w:bookmarkEnd w:id="9"/>
      <w:r w:rsidRPr="004E4BD9">
        <w:t>Modification History</w:t>
      </w:r>
    </w:p>
    <w:tbl>
      <w:tblPr>
        <w:tblW w:w="9520" w:type="dxa"/>
        <w:tblLayout w:type="fixed"/>
        <w:tblCellMar>
          <w:left w:w="62" w:type="dxa"/>
          <w:right w:w="62" w:type="dxa"/>
        </w:tblCellMar>
        <w:tblLook w:val="0000"/>
      </w:tblPr>
      <w:tblGrid>
        <w:gridCol w:w="2580"/>
        <w:gridCol w:w="6940"/>
      </w:tblGrid>
      <w:tr w:rsidTr="004E4B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Bold"/>
              <w:rPr>
                <w:lang w:val="en-NZ"/>
              </w:rPr>
            </w:pPr>
            <w:r w:rsidRPr="004E4BD9">
              <w:t>Comments</w:t>
            </w:r>
          </w:p>
        </w:tc>
      </w:tr>
      <w:tr w:rsidTr="004E4B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BD9">
            <w:pPr>
              <w:pStyle w:val="BodyText"/>
              <w:rPr>
                <w:lang w:val="en-NZ"/>
              </w:rPr>
            </w:pPr>
            <w:r w:rsidRPr="004E4BD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BD9" w:rsidP="004E4BD9">
            <w:pPr>
              <w:pStyle w:val="BodyText"/>
            </w:pPr>
            <w:r w:rsidRPr="004E4BD9">
              <w:t>This version released with FBP Food, Beverage and Pharmaceutical Training Package version 3.0.</w:t>
            </w:r>
          </w:p>
        </w:tc>
      </w:tr>
    </w:tbl>
    <w:p w:rsidR="00000000" w:rsidRPr="004E4BD9" w:rsidP="004E4BD9">
      <w:pPr>
        <w:pStyle w:val="BodyText"/>
      </w:pPr>
    </w:p>
    <w:p w:rsidR="00000000" w:rsidRPr="004E4BD9" w:rsidP="004E4BD9">
      <w:pPr>
        <w:pStyle w:val="AllowPageBreak"/>
      </w:pPr>
    </w:p>
    <w:p w:rsidR="00000000" w:rsidRPr="004E4BD9" w:rsidP="004E4BD9">
      <w:pPr>
        <w:pStyle w:val="Heading1"/>
      </w:pPr>
      <w:bookmarkStart w:id="10" w:name="O_1059780"/>
      <w:bookmarkEnd w:id="10"/>
      <w:r w:rsidRPr="004E4BD9">
        <w:t>Performance Evidence</w:t>
      </w:r>
    </w:p>
    <w:p w:rsidR="00000000" w:rsidRPr="004E4BD9" w:rsidP="003C26CC">
      <w:pPr>
        <w:pStyle w:val="BodyText"/>
      </w:pPr>
      <w:r w:rsidRPr="004E4BD9">
        <w:t xml:space="preserve">An individual demonstrating competency must satisfy all of the elements and performance criteria in this unit. </w:t>
      </w:r>
    </w:p>
    <w:p w:rsidR="00000000" w:rsidRPr="004E4BD9" w:rsidP="003C26CC">
      <w:pPr>
        <w:pStyle w:val="BodyText"/>
      </w:pPr>
      <w:r w:rsidRPr="004E4BD9">
        <w:t>There m</w:t>
      </w:r>
      <w:r w:rsidRPr="004E4BD9">
        <w:t>ust be evidence that the individual has prepared for fermentation by producing two different starter cultures from the following list, each on two separate occasions, that consistently meets specifications for the product:</w:t>
      </w:r>
    </w:p>
    <w:p w:rsidR="00000000" w:rsidRPr="004E4BD9" w:rsidP="004E4BD9">
      <w:pPr>
        <w:pStyle w:val="ListBullet"/>
      </w:pPr>
      <w:r w:rsidRPr="004E4BD9">
        <w:t>yeast</w:t>
      </w:r>
    </w:p>
    <w:p w:rsidR="00000000" w:rsidRPr="004E4BD9" w:rsidP="004E4BD9">
      <w:pPr>
        <w:pStyle w:val="ListBullet"/>
      </w:pPr>
      <w:r w:rsidRPr="004E4BD9">
        <w:t>bacteria</w:t>
      </w:r>
    </w:p>
    <w:p w:rsidR="00000000" w:rsidRPr="004E4BD9" w:rsidP="004E4BD9">
      <w:pPr>
        <w:pStyle w:val="ListBullet"/>
      </w:pPr>
      <w:r w:rsidRPr="004E4BD9">
        <w:t>fungi</w:t>
      </w:r>
    </w:p>
    <w:p w:rsidR="00000000" w:rsidRPr="004E4BD9" w:rsidP="004E4BD9">
      <w:pPr>
        <w:pStyle w:val="ListBullet"/>
      </w:pPr>
      <w:r w:rsidRPr="004E4BD9">
        <w:t xml:space="preserve">yeast and bacterial symbiotic culture of bacteria and yeast (SCOBY) </w:t>
      </w:r>
    </w:p>
    <w:p w:rsidR="00000000" w:rsidRPr="004E4BD9" w:rsidP="004E4BD9">
      <w:pPr>
        <w:pStyle w:val="ListBullet"/>
      </w:pPr>
      <w:r w:rsidRPr="004E4BD9">
        <w:t>combinations of fermentation organisms above relevant to product.</w:t>
      </w:r>
    </w:p>
    <w:p w:rsidR="00000000" w:rsidRPr="004E4BD9" w:rsidP="004E4BD9">
      <w:pPr>
        <w:pStyle w:val="AllowPageBreak"/>
      </w:pPr>
    </w:p>
    <w:p w:rsidR="00000000" w:rsidRPr="004E4BD9" w:rsidP="004E4BD9">
      <w:pPr>
        <w:pStyle w:val="Heading1"/>
      </w:pPr>
      <w:bookmarkStart w:id="11" w:name="O_1059781"/>
      <w:bookmarkEnd w:id="11"/>
      <w:r w:rsidRPr="004E4BD9">
        <w:t>Knowledge Evidence</w:t>
      </w:r>
    </w:p>
    <w:p w:rsidR="00000000" w:rsidRPr="004E4BD9" w:rsidP="003C26CC">
      <w:pPr>
        <w:pStyle w:val="BodyText"/>
      </w:pPr>
      <w:r w:rsidRPr="004E4BD9">
        <w:t>An individual must be able to demonstrate the knowledge required to perform the tasks outlined in the elements and performance criteria of this unit. This includes knowledge of:</w:t>
      </w:r>
    </w:p>
    <w:p w:rsidR="00000000" w:rsidRPr="004E4BD9" w:rsidP="004E4BD9">
      <w:pPr>
        <w:pStyle w:val="ListBullet"/>
      </w:pPr>
      <w:r w:rsidRPr="004E4BD9">
        <w:t>general fermented products that require a starter culture to begin the fermen</w:t>
      </w:r>
      <w:r w:rsidRPr="004E4BD9">
        <w:t>tation process</w:t>
      </w:r>
    </w:p>
    <w:p w:rsidR="00000000" w:rsidRPr="004E4BD9" w:rsidP="004E4BD9">
      <w:pPr>
        <w:pStyle w:val="ListBullet"/>
      </w:pPr>
      <w:r w:rsidRPr="004E4BD9">
        <w:t>ideal temperature to promote enzyme activity, relevant to starter culture</w:t>
      </w:r>
    </w:p>
    <w:p w:rsidR="00000000" w:rsidRPr="004E4BD9" w:rsidP="004E4BD9">
      <w:pPr>
        <w:pStyle w:val="ListBullet"/>
      </w:pPr>
      <w:r w:rsidRPr="004E4BD9">
        <w:t>specific starters used for different products, including yeast, bacteria, fungi, and yeast and bacterial SCOBY, or combinations of these relevant to product</w:t>
      </w:r>
    </w:p>
    <w:p w:rsidR="00000000" w:rsidRPr="004E4BD9" w:rsidP="004E4BD9">
      <w:pPr>
        <w:pStyle w:val="ListBullet"/>
      </w:pPr>
      <w:r w:rsidRPr="004E4BD9">
        <w:t>contaminan</w:t>
      </w:r>
      <w:r w:rsidRPr="004E4BD9">
        <w:t>ts that may affect different types of starters</w:t>
      </w:r>
    </w:p>
    <w:p w:rsidR="00000000" w:rsidRPr="004E4BD9" w:rsidP="004E4BD9">
      <w:pPr>
        <w:pStyle w:val="ListBullet"/>
      </w:pPr>
      <w:r w:rsidRPr="004E4BD9">
        <w:t>natural starters versus commercial starters, including mothering process</w:t>
      </w:r>
    </w:p>
    <w:p w:rsidR="00000000" w:rsidRPr="004E4BD9" w:rsidP="004E4BD9">
      <w:pPr>
        <w:pStyle w:val="ListBullet"/>
      </w:pPr>
      <w:r w:rsidRPr="004E4BD9">
        <w:t>typical basic tests, equipment and methods relevant to starter culture preparation, such as temperature, pH and humidity</w:t>
      </w:r>
    </w:p>
    <w:p w:rsidR="00000000" w:rsidRPr="004E4BD9" w:rsidP="004E4BD9">
      <w:pPr>
        <w:pStyle w:val="ListBullet"/>
      </w:pPr>
      <w:r w:rsidRPr="004E4BD9">
        <w:t>sanitation requ</w:t>
      </w:r>
      <w:r w:rsidRPr="004E4BD9">
        <w:t>irements and purpose</w:t>
      </w:r>
    </w:p>
    <w:p w:rsidR="00000000" w:rsidRPr="004E4BD9" w:rsidP="004E4BD9">
      <w:pPr>
        <w:pStyle w:val="ListBullet"/>
      </w:pPr>
      <w:r w:rsidRPr="004E4BD9">
        <w:t>instruments and measurements used for typical tests relevant to product, such as thermometer probe, pH meter, hygrometer and calibration requirements for each</w:t>
      </w:r>
    </w:p>
    <w:p w:rsidR="00000000" w:rsidRPr="004E4BD9" w:rsidP="004E4BD9">
      <w:pPr>
        <w:pStyle w:val="ListBullet"/>
      </w:pPr>
      <w:r w:rsidRPr="004E4BD9">
        <w:t>acceptable parameters for typical test results</w:t>
      </w:r>
    </w:p>
    <w:p w:rsidR="00000000" w:rsidRPr="004E4BD9" w:rsidP="004E4BD9">
      <w:pPr>
        <w:pStyle w:val="ListBullet"/>
      </w:pPr>
      <w:r w:rsidRPr="004E4BD9">
        <w:t>anaerobic and aerobic pathoge</w:t>
      </w:r>
      <w:r w:rsidRPr="004E4BD9">
        <w:t>n risks associated with starter culture preparation</w:t>
      </w:r>
    </w:p>
    <w:p w:rsidR="00000000" w:rsidRPr="004E4BD9" w:rsidP="004E4BD9">
      <w:pPr>
        <w:pStyle w:val="ListBullet"/>
      </w:pPr>
      <w:r w:rsidRPr="004E4BD9">
        <w:t>air circulation requirements of specific starter cultures</w:t>
      </w:r>
    </w:p>
    <w:p w:rsidR="00000000" w:rsidRPr="004E4BD9" w:rsidP="004E4BD9">
      <w:pPr>
        <w:pStyle w:val="ListBullet"/>
      </w:pPr>
      <w:r w:rsidRPr="004E4BD9">
        <w:t>possible effects of temperature fluctuations, relative humidity and air circulation on starter culture</w:t>
      </w:r>
    </w:p>
    <w:p w:rsidR="00000000" w:rsidRPr="004E4BD9" w:rsidP="004E4BD9">
      <w:pPr>
        <w:pStyle w:val="ListBullet"/>
      </w:pPr>
      <w:r w:rsidRPr="004E4BD9">
        <w:t>workplace and/or legal traceability require</w:t>
      </w:r>
      <w:r w:rsidRPr="004E4BD9">
        <w:t>ments</w:t>
      </w:r>
    </w:p>
    <w:p w:rsidR="00000000" w:rsidRPr="004E4BD9" w:rsidP="004E4BD9">
      <w:pPr>
        <w:pStyle w:val="ListBullet"/>
      </w:pPr>
      <w:r w:rsidRPr="004E4BD9">
        <w:t>interpretation of test results, including simple calculations</w:t>
      </w:r>
    </w:p>
    <w:p w:rsidR="00000000" w:rsidRPr="004E4BD9" w:rsidP="004E4BD9">
      <w:pPr>
        <w:pStyle w:val="ListBullet"/>
      </w:pPr>
      <w:r w:rsidRPr="004E4BD9">
        <w:t>methods for controlling atypical outcomes of tests, relevant to process.</w:t>
      </w:r>
    </w:p>
    <w:p w:rsidR="00000000" w:rsidRPr="004E4BD9" w:rsidP="004E4BD9">
      <w:pPr>
        <w:pStyle w:val="AllowPageBreak"/>
      </w:pPr>
    </w:p>
    <w:p w:rsidR="00000000" w:rsidRPr="004E4BD9" w:rsidP="004E4BD9">
      <w:pPr>
        <w:pStyle w:val="Heading1"/>
      </w:pPr>
      <w:bookmarkStart w:id="12" w:name="O_1059782"/>
      <w:bookmarkEnd w:id="12"/>
      <w:r w:rsidRPr="004E4BD9">
        <w:t>Assessment Conditions</w:t>
      </w:r>
    </w:p>
    <w:p w:rsidR="00000000" w:rsidRPr="004E4BD9" w:rsidP="003C26CC">
      <w:pPr>
        <w:pStyle w:val="BodyText"/>
      </w:pPr>
      <w:r w:rsidRPr="004E4BD9">
        <w:t xml:space="preserve">Assessment of skills must take place under the following conditions: </w:t>
      </w:r>
    </w:p>
    <w:p w:rsidR="00000000" w:rsidRPr="004E4BD9" w:rsidP="004E4BD9">
      <w:pPr>
        <w:pStyle w:val="ListBullet"/>
      </w:pPr>
      <w:r w:rsidRPr="004E4BD9">
        <w:t>physical conditions:</w:t>
      </w:r>
    </w:p>
    <w:p w:rsidR="00000000" w:rsidRPr="004E4BD9" w:rsidP="004E4BD9">
      <w:pPr>
        <w:pStyle w:val="ListBullet2"/>
      </w:pPr>
      <w:r w:rsidRPr="004E4BD9">
        <w:t>skills must be demonstrated in a workplace setting or an environment that accurately represents a real fermented food or beverage production environment</w:t>
      </w:r>
    </w:p>
    <w:p w:rsidR="00000000" w:rsidRPr="004E4BD9" w:rsidP="004E4BD9">
      <w:pPr>
        <w:pStyle w:val="ListBullet"/>
      </w:pPr>
      <w:r w:rsidRPr="004E4BD9">
        <w:t>resources, equipment and materials:</w:t>
      </w:r>
    </w:p>
    <w:p w:rsidR="00000000" w:rsidRPr="004E4BD9" w:rsidP="004E4BD9">
      <w:pPr>
        <w:pStyle w:val="ListBullet2"/>
      </w:pPr>
      <w:r w:rsidRPr="004E4BD9">
        <w:t>raw materials and equipment to produce star</w:t>
      </w:r>
      <w:r w:rsidRPr="004E4BD9">
        <w:t>ter</w:t>
      </w:r>
    </w:p>
    <w:p w:rsidR="00000000" w:rsidRPr="004E4BD9" w:rsidP="004E4BD9">
      <w:pPr>
        <w:pStyle w:val="ListBullet2"/>
      </w:pPr>
      <w:r w:rsidRPr="004E4BD9">
        <w:t>test equipment</w:t>
      </w:r>
    </w:p>
    <w:p w:rsidR="00000000" w:rsidRPr="004E4BD9" w:rsidP="004E4BD9">
      <w:pPr>
        <w:pStyle w:val="ListBullet"/>
      </w:pPr>
      <w:r w:rsidRPr="004E4BD9">
        <w:t>specifications:</w:t>
      </w:r>
    </w:p>
    <w:p w:rsidR="00000000" w:rsidRPr="004E4BD9" w:rsidP="004E4BD9">
      <w:pPr>
        <w:pStyle w:val="ListBullet2"/>
      </w:pPr>
      <w:r w:rsidRPr="004E4BD9">
        <w:t>specification for product.</w:t>
      </w:r>
    </w:p>
    <w:p w:rsidR="00000000" w:rsidRPr="004E4BD9" w:rsidP="003C26CC">
      <w:pPr>
        <w:pStyle w:val="BodyText"/>
      </w:pPr>
      <w:r w:rsidRPr="004E4BD9">
        <w:t>Assessors of this unit must satisfy the requirements for assessors in applicable vocational education and training legislation, frameworks and/or standards.</w:t>
      </w:r>
    </w:p>
    <w:p w:rsidR="00000000" w:rsidRPr="004E4BD9" w:rsidP="004E4BD9">
      <w:pPr>
        <w:pStyle w:val="Heading1"/>
      </w:pPr>
      <w:bookmarkStart w:id="13" w:name="O_1059785"/>
      <w:bookmarkEnd w:id="13"/>
      <w:r w:rsidRPr="004E4BD9">
        <w:t>Links</w:t>
      </w:r>
    </w:p>
    <w:p w:rsidR="00000000" w:rsidRPr="004E4BD9" w:rsidP="003C26CC">
      <w:pPr>
        <w:pStyle w:val="BodyText"/>
      </w:pPr>
      <w:r w:rsidRPr="004E4BD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352F9F">
        <w:rPr>
          <w:rStyle w:val="Hyperlink"/>
        </w:rPr>
        <w:t>https://vetnet.gov.au/Pages/TrainingDocs.aspx?q=78b15323-cd38-483e-aad7-1159b570a5c4</w:t>
      </w:r>
      <w:r>
        <w:fldChar w:fldCharType="end"/>
      </w:r>
    </w:p>
    <w:p w:rsidR="00000000" w:rsidRPr="004E4BD9" w:rsidP="004E4BD9"/>
    <w:sectPr w:rsidSect="004E4B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D9" w:rsidRPr="003C26CC" w:rsidP="003C2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CC" w:rsidP="004E4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26CC" w:rsidP="004E4B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26CC" w:rsidP="004E4B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D9" w:rsidP="004E4BD9">
    <w:pPr>
      <w:pStyle w:val="Footer"/>
      <w:framePr w:wrap="around"/>
    </w:pPr>
    <w:r>
      <w:fldChar w:fldCharType="begin"/>
    </w:r>
    <w:r>
      <w:instrText xml:space="preserve"> DOCPROPERTY  Subject  \* MERGEFORMAT </w:instrText>
    </w:r>
    <w:r>
      <w:fldChar w:fldCharType="separate"/>
    </w:r>
    <w:r w:rsidR="003C26CC">
      <w:t>Approved</w:t>
    </w:r>
    <w:r w:rsidR="003C26CC">
      <w:fldChar w:fldCharType="end"/>
    </w:r>
    <w:r>
      <w:tab/>
      <w:t xml:space="preserve">Page </w:t>
    </w:r>
    <w:r>
      <w:fldChar w:fldCharType="begin"/>
    </w:r>
    <w:r>
      <w:instrText xml:space="preserve"> PAGE  \* Arabic  \* MERGEFORMAT </w:instrText>
    </w:r>
    <w:r>
      <w:fldChar w:fldCharType="separate"/>
    </w:r>
    <w:r w:rsidR="003C26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26CC">
      <w:rPr>
        <w:noProof/>
      </w:rPr>
      <w:t>4</w:t>
    </w:r>
    <w:r>
      <w:rPr>
        <w:noProof/>
      </w:rPr>
      <w:fldChar w:fldCharType="end"/>
    </w:r>
  </w:p>
  <w:p w:rsidR="004E4BD9" w:rsidP="004E4BD9">
    <w:pPr>
      <w:pStyle w:val="Footer"/>
      <w:framePr w:wrap="around"/>
    </w:pPr>
    <w:r>
      <w:t xml:space="preserve">© Commonwealth of Australia, </w:t>
    </w:r>
    <w:r>
      <w:fldChar w:fldCharType="begin"/>
    </w:r>
    <w:r>
      <w:instrText xml:space="preserve"> DATE  \@ "yyyy"  \* MERGEFORMAT </w:instrText>
    </w:r>
    <w:r>
      <w:fldChar w:fldCharType="separate"/>
    </w:r>
    <w:r w:rsidR="003C26CC">
      <w:rPr>
        <w:noProof/>
      </w:rPr>
      <w:t>2025</w:t>
    </w:r>
    <w:r>
      <w:fldChar w:fldCharType="end"/>
    </w:r>
    <w:r>
      <w:tab/>
    </w:r>
    <w:r>
      <w:fldChar w:fldCharType="begin"/>
    </w:r>
    <w:r>
      <w:instrText xml:space="preserve"> DOCPROPERTY  Author  \* MERGEFORMAT </w:instrText>
    </w:r>
    <w:r>
      <w:fldChar w:fldCharType="separate"/>
    </w:r>
    <w:r w:rsidR="003C26CC">
      <w:t>Manufacturing Industry Skills Alliance</w:t>
    </w:r>
    <w:r w:rsidR="003C26CC">
      <w:fldChar w:fldCharType="end"/>
    </w:r>
  </w:p>
  <w:p w:rsidR="004E4BD9" w:rsidP="004E4B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BD9" w:rsidRPr="003C26CC" w:rsidP="003C2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CC" w:rsidRPr="002D2AF8" w:rsidP="004E4BD9">
    <w:pPr>
      <w:pStyle w:val="Header"/>
      <w:framePr w:wrap="around"/>
    </w:pPr>
    <w:r>
      <w:fldChar w:fldCharType="begin"/>
    </w:r>
    <w:r>
      <w:instrText xml:space="preserve"> TITLE   \* MERGEFORMAT </w:instrText>
    </w:r>
    <w:r>
      <w:fldChar w:fldCharType="separate"/>
    </w:r>
    <w:r>
      <w:t>FBPTEC4022 Prepare starter cultures for fermentation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26CC" w:rsidP="004E4B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D9" w:rsidRPr="002D2AF8" w:rsidP="004E4BD9">
    <w:pPr>
      <w:pStyle w:val="Header"/>
      <w:framePr w:wrap="around"/>
    </w:pPr>
    <w:r>
      <w:fldChar w:fldCharType="begin"/>
    </w:r>
    <w:r>
      <w:instrText xml:space="preserve"> TITLE   \* MERGEFORMAT </w:instrText>
    </w:r>
    <w:r>
      <w:fldChar w:fldCharType="separate"/>
    </w:r>
    <w:r w:rsidR="003C26CC">
      <w:t>FBPTEC4022 Prepare starter cultures for fermentation</w:t>
    </w:r>
    <w:r w:rsidR="003C26CC">
      <w:fldChar w:fldCharType="end"/>
    </w:r>
    <w:r>
      <w:tab/>
      <w:t xml:space="preserve">Date this document was generated: </w:t>
    </w:r>
    <w:r>
      <w:fldChar w:fldCharType="begin"/>
    </w:r>
    <w:r>
      <w:instrText xml:space="preserve"> CREATEDATE  \@ "d MMMM yyyy"  \* MERGEFORMAT </w:instrText>
    </w:r>
    <w:r>
      <w:fldChar w:fldCharType="separate"/>
    </w:r>
    <w:r w:rsidR="003C26CC">
      <w:rPr>
        <w:noProof/>
      </w:rPr>
      <w:t>1 March 2025</w:t>
    </w:r>
    <w:r>
      <w:fldChar w:fldCharType="end"/>
    </w:r>
  </w:p>
  <w:p w:rsidR="004E4BD9" w:rsidP="004E4B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F69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803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FAD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B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BD9"/>
    <w:pPr>
      <w:spacing w:before="360" w:after="60"/>
      <w:outlineLvl w:val="0"/>
    </w:pPr>
    <w:rPr>
      <w:sz w:val="32"/>
    </w:rPr>
  </w:style>
  <w:style w:type="paragraph" w:styleId="Heading2">
    <w:name w:val="heading 2"/>
    <w:basedOn w:val="HeadingBase"/>
    <w:next w:val="BodyText"/>
    <w:link w:val="Heading2Char"/>
    <w:qFormat/>
    <w:rsid w:val="004E4BD9"/>
    <w:pPr>
      <w:keepLines/>
      <w:spacing w:before="240" w:after="120"/>
      <w:outlineLvl w:val="1"/>
    </w:pPr>
    <w:rPr>
      <w:sz w:val="28"/>
      <w:szCs w:val="40"/>
    </w:rPr>
  </w:style>
  <w:style w:type="paragraph" w:styleId="Heading3">
    <w:name w:val="heading 3"/>
    <w:basedOn w:val="HeadingBase"/>
    <w:next w:val="BodyText"/>
    <w:link w:val="Heading3Char"/>
    <w:qFormat/>
    <w:rsid w:val="004E4BD9"/>
    <w:pPr>
      <w:spacing w:before="180" w:after="120"/>
      <w:outlineLvl w:val="2"/>
    </w:pPr>
    <w:rPr>
      <w:spacing w:val="-10"/>
      <w:kern w:val="32"/>
    </w:rPr>
  </w:style>
  <w:style w:type="paragraph" w:styleId="Heading4">
    <w:name w:val="heading 4"/>
    <w:basedOn w:val="HeadingBase"/>
    <w:next w:val="BodyText"/>
    <w:link w:val="Heading4Char"/>
    <w:qFormat/>
    <w:rsid w:val="004E4BD9"/>
    <w:pPr>
      <w:spacing w:before="160" w:after="120"/>
      <w:outlineLvl w:val="3"/>
    </w:pPr>
    <w:rPr>
      <w:sz w:val="22"/>
    </w:rPr>
  </w:style>
  <w:style w:type="paragraph" w:styleId="Heading5">
    <w:name w:val="heading 5"/>
    <w:basedOn w:val="HeadingBase"/>
    <w:next w:val="Normal"/>
    <w:link w:val="Heading5Char"/>
    <w:qFormat/>
    <w:rsid w:val="004E4BD9"/>
    <w:pPr>
      <w:spacing w:before="80"/>
      <w:outlineLvl w:val="4"/>
    </w:pPr>
    <w:rPr>
      <w:color w:val="918585"/>
      <w:sz w:val="20"/>
    </w:rPr>
  </w:style>
  <w:style w:type="paragraph" w:styleId="Heading6">
    <w:name w:val="heading 6"/>
    <w:basedOn w:val="HeadingBase"/>
    <w:next w:val="Normal"/>
    <w:link w:val="Heading6Char"/>
    <w:qFormat/>
    <w:rsid w:val="004E4BD9"/>
    <w:pPr>
      <w:spacing w:before="60"/>
      <w:outlineLvl w:val="5"/>
    </w:pPr>
    <w:rPr>
      <w:color w:val="918585"/>
      <w:sz w:val="20"/>
    </w:rPr>
  </w:style>
  <w:style w:type="paragraph" w:styleId="Heading7">
    <w:name w:val="heading 7"/>
    <w:basedOn w:val="Normal"/>
    <w:next w:val="Normal"/>
    <w:link w:val="Heading7Char"/>
    <w:qFormat/>
    <w:rsid w:val="004E4BD9"/>
    <w:pPr>
      <w:ind w:left="720"/>
      <w:outlineLvl w:val="6"/>
    </w:pPr>
    <w:rPr>
      <w:i/>
    </w:rPr>
  </w:style>
  <w:style w:type="paragraph" w:styleId="Heading8">
    <w:name w:val="heading 8"/>
    <w:basedOn w:val="Normal"/>
    <w:next w:val="Normal"/>
    <w:link w:val="Heading8Char"/>
    <w:qFormat/>
    <w:rsid w:val="004E4BD9"/>
    <w:pPr>
      <w:ind w:left="720"/>
      <w:outlineLvl w:val="7"/>
    </w:pPr>
    <w:rPr>
      <w:i/>
    </w:rPr>
  </w:style>
  <w:style w:type="paragraph" w:styleId="Heading9">
    <w:name w:val="heading 9"/>
    <w:basedOn w:val="Normal"/>
    <w:next w:val="Normal"/>
    <w:link w:val="Heading9Char"/>
    <w:qFormat/>
    <w:rsid w:val="004E4BD9"/>
    <w:pPr>
      <w:ind w:left="720"/>
      <w:outlineLvl w:val="8"/>
    </w:pPr>
    <w:rPr>
      <w:i/>
    </w:rPr>
  </w:style>
  <w:style w:type="character" w:default="1" w:styleId="DefaultParagraphFont">
    <w:name w:val="Default Paragraph Font"/>
    <w:uiPriority w:val="1"/>
    <w:unhideWhenUsed/>
    <w:rsid w:val="004E4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BD9"/>
  </w:style>
  <w:style w:type="character" w:customStyle="1" w:styleId="Heading1Char">
    <w:name w:val="Heading 1 Char"/>
    <w:basedOn w:val="DefaultParagraphFont"/>
    <w:link w:val="Heading1"/>
    <w:rsid w:val="004E4BD9"/>
    <w:rPr>
      <w:rFonts w:ascii="Times New Roman" w:eastAsia="Times New Roman" w:hAnsi="Times New Roman" w:cs="Times New Roman"/>
      <w:b/>
      <w:sz w:val="32"/>
      <w:szCs w:val="20"/>
      <w:lang w:eastAsia="en-US"/>
    </w:rPr>
  </w:style>
  <w:style w:type="paragraph" w:styleId="BodyText">
    <w:name w:val="Body Text"/>
    <w:basedOn w:val="Normal"/>
    <w:link w:val="BodyTextChar"/>
    <w:rsid w:val="004E4B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BD9"/>
    <w:rPr>
      <w:rFonts w:ascii="Times New Roman" w:eastAsia="Times New Roman" w:hAnsi="Times New Roman" w:cs="Times New Roman"/>
      <w:sz w:val="24"/>
      <w:lang w:eastAsia="en-US"/>
    </w:rPr>
  </w:style>
  <w:style w:type="paragraph" w:styleId="ListBullet">
    <w:name w:val="List Bullet"/>
    <w:basedOn w:val="List"/>
    <w:rsid w:val="004E4BD9"/>
    <w:pPr>
      <w:numPr>
        <w:numId w:val="12"/>
      </w:numPr>
      <w:tabs>
        <w:tab w:val="clear" w:pos="340"/>
      </w:tabs>
      <w:spacing w:before="40" w:after="40"/>
    </w:pPr>
  </w:style>
  <w:style w:type="paragraph" w:styleId="ListBullet2">
    <w:name w:val="List Bullet 2"/>
    <w:basedOn w:val="List2"/>
    <w:rsid w:val="004E4BD9"/>
    <w:pPr>
      <w:numPr>
        <w:numId w:val="13"/>
      </w:numPr>
      <w:tabs>
        <w:tab w:val="clear" w:pos="680"/>
      </w:tabs>
    </w:pPr>
  </w:style>
  <w:style w:type="character" w:styleId="Emphasis">
    <w:name w:val="Emphasis"/>
    <w:basedOn w:val="DefaultParagraphFont"/>
    <w:qFormat/>
    <w:rsid w:val="004E4BD9"/>
    <w:rPr>
      <w:i/>
    </w:rPr>
  </w:style>
  <w:style w:type="paragraph" w:customStyle="1" w:styleId="SuperHeading">
    <w:name w:val="SuperHeading"/>
    <w:basedOn w:val="Normal"/>
    <w:rsid w:val="004E4BD9"/>
    <w:pPr>
      <w:spacing w:before="240" w:after="120"/>
      <w:outlineLvl w:val="0"/>
    </w:pPr>
    <w:rPr>
      <w:rFonts w:ascii="Times New Roman" w:hAnsi="Times New Roman"/>
      <w:b/>
      <w:sz w:val="32"/>
    </w:rPr>
  </w:style>
  <w:style w:type="paragraph" w:customStyle="1" w:styleId="AllowPageBreak">
    <w:name w:val="AllowPageBreak"/>
    <w:rsid w:val="004E4B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E4BD9"/>
    <w:rPr>
      <w:b/>
    </w:rPr>
  </w:style>
  <w:style w:type="character" w:customStyle="1" w:styleId="Heading2Char">
    <w:name w:val="Heading 2 Char"/>
    <w:basedOn w:val="DefaultParagraphFont"/>
    <w:link w:val="Heading2"/>
    <w:rsid w:val="004E4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B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B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BD9"/>
    <w:rPr>
      <w:rFonts w:ascii="Courier New" w:eastAsia="Times New Roman" w:hAnsi="Courier New" w:cs="Times New Roman"/>
      <w:i/>
      <w:szCs w:val="20"/>
      <w:lang w:eastAsia="en-US"/>
    </w:rPr>
  </w:style>
  <w:style w:type="paragraph" w:customStyle="1" w:styleId="HeadingBase">
    <w:name w:val="Heading Base"/>
    <w:rsid w:val="004E4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BD9"/>
    <w:pPr>
      <w:tabs>
        <w:tab w:val="right" w:leader="dot" w:pos="9072"/>
      </w:tabs>
      <w:ind w:left="567"/>
    </w:pPr>
    <w:rPr>
      <w:szCs w:val="22"/>
    </w:rPr>
  </w:style>
  <w:style w:type="paragraph" w:customStyle="1" w:styleId="TOCBase">
    <w:name w:val="TOC Base"/>
    <w:rsid w:val="004E4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BD9"/>
    <w:pPr>
      <w:tabs>
        <w:tab w:val="right" w:leader="dot" w:pos="9072"/>
      </w:tabs>
      <w:spacing w:before="40" w:after="40"/>
      <w:ind w:left="284"/>
    </w:pPr>
    <w:rPr>
      <w:rFonts w:ascii="Times New Roman" w:hAnsi="Times New Roman"/>
    </w:rPr>
  </w:style>
  <w:style w:type="paragraph" w:styleId="TOC1">
    <w:name w:val="toc 1"/>
    <w:basedOn w:val="TOCBase"/>
    <w:next w:val="Normal"/>
    <w:rsid w:val="004E4B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BD9"/>
    <w:rPr>
      <w:rFonts w:ascii="Times New Roman" w:eastAsia="Times New Roman" w:hAnsi="Times New Roman" w:cs="Times New Roman"/>
      <w:sz w:val="16"/>
      <w:lang w:eastAsia="en-US"/>
    </w:rPr>
  </w:style>
  <w:style w:type="paragraph" w:styleId="Title">
    <w:name w:val="Title"/>
    <w:basedOn w:val="HeadingBase"/>
    <w:link w:val="TitleChar"/>
    <w:qFormat/>
    <w:rsid w:val="004E4BD9"/>
    <w:pPr>
      <w:spacing w:before="5040"/>
      <w:jc w:val="center"/>
    </w:pPr>
    <w:rPr>
      <w:sz w:val="48"/>
      <w:szCs w:val="72"/>
      <w:lang w:val="en-US"/>
    </w:rPr>
  </w:style>
  <w:style w:type="character" w:customStyle="1" w:styleId="TitleChar">
    <w:name w:val="Title Char"/>
    <w:basedOn w:val="DefaultParagraphFont"/>
    <w:link w:val="Title"/>
    <w:rsid w:val="004E4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BD9"/>
    <w:pPr>
      <w:tabs>
        <w:tab w:val="left" w:pos="3600"/>
        <w:tab w:val="left" w:pos="3958"/>
      </w:tabs>
    </w:pPr>
  </w:style>
  <w:style w:type="paragraph" w:styleId="List">
    <w:name w:val="List"/>
    <w:basedOn w:val="BodyText"/>
    <w:next w:val="BodyText"/>
    <w:rsid w:val="004E4BD9"/>
    <w:pPr>
      <w:tabs>
        <w:tab w:val="left" w:pos="340"/>
      </w:tabs>
      <w:spacing w:before="60" w:after="60"/>
      <w:ind w:left="340" w:hanging="340"/>
    </w:pPr>
  </w:style>
  <w:style w:type="paragraph" w:customStyle="1" w:styleId="Note">
    <w:name w:val="Note"/>
    <w:basedOn w:val="BodyText"/>
    <w:rsid w:val="004E4B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4BD9"/>
    <w:rPr>
      <w:b/>
      <w:spacing w:val="0"/>
    </w:rPr>
  </w:style>
  <w:style w:type="paragraph" w:customStyle="1" w:styleId="SuperTitle">
    <w:name w:val="SuperTitle"/>
    <w:basedOn w:val="Title"/>
    <w:rsid w:val="004E4BD9"/>
    <w:pPr>
      <w:framePr w:wrap="auto" w:hAnchor="text" w:y="6049"/>
    </w:pPr>
    <w:rPr>
      <w:color w:val="000000"/>
      <w:sz w:val="40"/>
    </w:rPr>
  </w:style>
  <w:style w:type="paragraph" w:customStyle="1" w:styleId="TOCTitle">
    <w:name w:val="TOCTitle"/>
    <w:basedOn w:val="Heading1"/>
    <w:rsid w:val="004E4BD9"/>
    <w:pPr>
      <w:spacing w:after="240"/>
      <w:jc w:val="center"/>
      <w:outlineLvl w:val="9"/>
    </w:pPr>
    <w:rPr>
      <w:caps/>
    </w:rPr>
  </w:style>
  <w:style w:type="paragraph" w:customStyle="1" w:styleId="Version">
    <w:name w:val="Version"/>
    <w:rsid w:val="004E4B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BD9"/>
    <w:pPr>
      <w:keepNext w:val="0"/>
      <w:tabs>
        <w:tab w:val="right" w:pos="4176"/>
      </w:tabs>
      <w:ind w:left="198" w:hanging="198"/>
    </w:pPr>
    <w:rPr>
      <w:rFonts w:ascii="Garamond" w:hAnsi="Garamond"/>
    </w:rPr>
  </w:style>
  <w:style w:type="paragraph" w:styleId="IndexHeading">
    <w:name w:val="index heading"/>
    <w:basedOn w:val="Normal"/>
    <w:next w:val="Index1"/>
    <w:semiHidden/>
    <w:rsid w:val="004E4BD9"/>
    <w:pPr>
      <w:spacing w:before="120" w:after="120"/>
    </w:pPr>
    <w:rPr>
      <w:rFonts w:ascii="Arial" w:hAnsi="Arial"/>
      <w:b/>
      <w:color w:val="918585"/>
      <w:sz w:val="24"/>
    </w:rPr>
  </w:style>
  <w:style w:type="paragraph" w:styleId="Header">
    <w:name w:val="header"/>
    <w:basedOn w:val="Normal"/>
    <w:link w:val="HeaderChar"/>
    <w:rsid w:val="004E4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BD9"/>
    <w:rPr>
      <w:rFonts w:ascii="Times New Roman" w:eastAsia="Times New Roman" w:hAnsi="Times New Roman" w:cs="Times New Roman"/>
      <w:sz w:val="16"/>
      <w:szCs w:val="20"/>
      <w:lang w:val="en-GB" w:eastAsia="en-US"/>
    </w:rPr>
  </w:style>
  <w:style w:type="paragraph" w:customStyle="1" w:styleId="Chapter">
    <w:name w:val="Chapter"/>
    <w:basedOn w:val="Normal"/>
    <w:rsid w:val="004E4BD9"/>
    <w:pPr>
      <w:spacing w:before="240"/>
    </w:pPr>
    <w:rPr>
      <w:rFonts w:ascii="Times New Roman" w:hAnsi="Times New Roman"/>
      <w:smallCaps/>
      <w:spacing w:val="80"/>
      <w:sz w:val="28"/>
    </w:rPr>
  </w:style>
  <w:style w:type="paragraph" w:customStyle="1" w:styleId="InChapter">
    <w:name w:val="InChapter"/>
    <w:basedOn w:val="Heading3"/>
    <w:rsid w:val="004E4BD9"/>
    <w:pPr>
      <w:spacing w:after="240"/>
      <w:outlineLvl w:val="9"/>
    </w:pPr>
    <w:rPr>
      <w:noProof/>
    </w:rPr>
  </w:style>
  <w:style w:type="paragraph" w:styleId="Index2">
    <w:name w:val="index 2"/>
    <w:basedOn w:val="Normal"/>
    <w:next w:val="Normal"/>
    <w:semiHidden/>
    <w:rsid w:val="004E4BD9"/>
    <w:pPr>
      <w:tabs>
        <w:tab w:val="right" w:pos="4176"/>
      </w:tabs>
      <w:ind w:left="568" w:hanging="284"/>
    </w:pPr>
    <w:rPr>
      <w:rFonts w:ascii="Garamond" w:hAnsi="Garamond"/>
    </w:rPr>
  </w:style>
  <w:style w:type="paragraph" w:customStyle="1" w:styleId="Byline">
    <w:name w:val="Byline"/>
    <w:rsid w:val="004E4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BD9"/>
    <w:pPr>
      <w:tabs>
        <w:tab w:val="clear" w:pos="3600"/>
        <w:tab w:val="clear" w:pos="3958"/>
      </w:tabs>
      <w:jc w:val="right"/>
    </w:pPr>
  </w:style>
  <w:style w:type="paragraph" w:styleId="Caption">
    <w:name w:val="caption"/>
    <w:basedOn w:val="BodyText"/>
    <w:next w:val="Normal"/>
    <w:qFormat/>
    <w:rsid w:val="004E4BD9"/>
    <w:pPr>
      <w:framePr w:w="2268" w:hSpace="181" w:vSpace="181" w:wrap="around" w:vAnchor="text" w:hAnchor="page" w:x="1135" w:y="285" w:anchorLock="1"/>
    </w:pPr>
    <w:rPr>
      <w:i/>
    </w:rPr>
  </w:style>
  <w:style w:type="paragraph" w:customStyle="1" w:styleId="MiniTOCTitle">
    <w:name w:val="MiniTOCTitle"/>
    <w:basedOn w:val="Heading4"/>
    <w:rsid w:val="004E4BD9"/>
    <w:pPr>
      <w:spacing w:before="240"/>
      <w:outlineLvl w:val="9"/>
    </w:pPr>
    <w:rPr>
      <w:noProof/>
      <w:sz w:val="24"/>
    </w:rPr>
  </w:style>
  <w:style w:type="paragraph" w:customStyle="1" w:styleId="MiniTOCItem">
    <w:name w:val="MiniTOCItem"/>
    <w:basedOn w:val="ListBullet"/>
    <w:rsid w:val="004E4BD9"/>
    <w:pPr>
      <w:numPr>
        <w:numId w:val="0"/>
      </w:numPr>
      <w:tabs>
        <w:tab w:val="right" w:leader="dot" w:pos="6521"/>
      </w:tabs>
      <w:spacing w:before="0" w:after="0"/>
    </w:pPr>
  </w:style>
  <w:style w:type="paragraph" w:customStyle="1" w:styleId="TOFTitle">
    <w:name w:val="TOFTitle"/>
    <w:basedOn w:val="TOCTitle"/>
    <w:rsid w:val="004E4BD9"/>
  </w:style>
  <w:style w:type="paragraph" w:styleId="TableofFigures">
    <w:name w:val="table of figures"/>
    <w:basedOn w:val="Normal"/>
    <w:next w:val="Normal"/>
    <w:semiHidden/>
    <w:rsid w:val="004E4BD9"/>
    <w:pPr>
      <w:tabs>
        <w:tab w:val="right" w:leader="dot" w:pos="9072"/>
      </w:tabs>
      <w:ind w:left="970" w:hanging="403"/>
    </w:pPr>
    <w:rPr>
      <w:rFonts w:ascii="Times New Roman" w:hAnsi="Times New Roman"/>
      <w:b/>
    </w:rPr>
  </w:style>
  <w:style w:type="paragraph" w:styleId="ListNumber">
    <w:name w:val="List Number"/>
    <w:basedOn w:val="List"/>
    <w:rsid w:val="004E4BD9"/>
    <w:pPr>
      <w:numPr>
        <w:numId w:val="15"/>
      </w:numPr>
      <w:tabs>
        <w:tab w:val="clear" w:pos="340"/>
      </w:tabs>
    </w:pPr>
  </w:style>
  <w:style w:type="character" w:customStyle="1" w:styleId="WingdingSymbols">
    <w:name w:val="Wingding Symbols"/>
    <w:rsid w:val="004E4BD9"/>
    <w:rPr>
      <w:rFonts w:ascii="Wingdings" w:hAnsi="Wingdings"/>
    </w:rPr>
  </w:style>
  <w:style w:type="paragraph" w:customStyle="1" w:styleId="TableHeading">
    <w:name w:val="Table Heading"/>
    <w:basedOn w:val="HeadingBase"/>
    <w:rsid w:val="004E4BD9"/>
    <w:pPr>
      <w:keepLines/>
      <w:pBdr>
        <w:bottom w:val="single" w:sz="6" w:space="1" w:color="918585"/>
      </w:pBdr>
      <w:spacing w:before="240"/>
    </w:pPr>
  </w:style>
  <w:style w:type="character" w:customStyle="1" w:styleId="HotSpot">
    <w:name w:val="HotSpot"/>
    <w:rsid w:val="004E4BD9"/>
    <w:rPr>
      <w:color w:val="0033CC"/>
      <w:u w:val="none"/>
    </w:rPr>
  </w:style>
  <w:style w:type="paragraph" w:customStyle="1" w:styleId="BodyTextRight">
    <w:name w:val="Body Text Right"/>
    <w:basedOn w:val="BodyText"/>
    <w:rsid w:val="004E4BD9"/>
    <w:pPr>
      <w:spacing w:before="0" w:after="0"/>
      <w:jc w:val="right"/>
    </w:pPr>
  </w:style>
  <w:style w:type="paragraph" w:styleId="Index3">
    <w:name w:val="index 3"/>
    <w:basedOn w:val="ListNumber2"/>
    <w:next w:val="Normal"/>
    <w:semiHidden/>
    <w:rsid w:val="004E4BD9"/>
    <w:pPr>
      <w:numPr>
        <w:numId w:val="0"/>
      </w:numPr>
      <w:tabs>
        <w:tab w:val="right" w:leader="dot" w:pos="4176"/>
      </w:tabs>
    </w:pPr>
  </w:style>
  <w:style w:type="paragraph" w:styleId="ListNumber2">
    <w:name w:val="List Number 2"/>
    <w:basedOn w:val="List2"/>
    <w:rsid w:val="004E4BD9"/>
    <w:pPr>
      <w:numPr>
        <w:numId w:val="10"/>
      </w:numPr>
      <w:tabs>
        <w:tab w:val="clear" w:pos="1060"/>
      </w:tabs>
    </w:pPr>
  </w:style>
  <w:style w:type="paragraph" w:customStyle="1" w:styleId="MarginNote">
    <w:name w:val="Margin Note"/>
    <w:basedOn w:val="BodyText"/>
    <w:rsid w:val="004E4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B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BD9"/>
    <w:rPr>
      <w:sz w:val="32"/>
    </w:rPr>
  </w:style>
  <w:style w:type="paragraph" w:customStyle="1" w:styleId="HeadingProcedure">
    <w:name w:val="Heading Procedure"/>
    <w:basedOn w:val="HeadingBase"/>
    <w:next w:val="Normal"/>
    <w:rsid w:val="004E4BD9"/>
    <w:pPr>
      <w:tabs>
        <w:tab w:val="left" w:pos="0"/>
      </w:tabs>
      <w:spacing w:before="120" w:after="60"/>
    </w:pPr>
    <w:rPr>
      <w:i/>
      <w:color w:val="918585"/>
      <w:sz w:val="22"/>
    </w:rPr>
  </w:style>
  <w:style w:type="paragraph" w:customStyle="1" w:styleId="TableBodyText">
    <w:name w:val="Table Body Text"/>
    <w:basedOn w:val="BodyText"/>
    <w:rsid w:val="004E4BD9"/>
    <w:pPr>
      <w:spacing w:before="60" w:after="60"/>
    </w:pPr>
  </w:style>
  <w:style w:type="paragraph" w:styleId="ListContinue">
    <w:name w:val="List Continue"/>
    <w:basedOn w:val="List"/>
    <w:rsid w:val="004E4BD9"/>
    <w:pPr>
      <w:ind w:firstLine="0"/>
    </w:pPr>
  </w:style>
  <w:style w:type="paragraph" w:customStyle="1" w:styleId="ListNote">
    <w:name w:val="List Note"/>
    <w:basedOn w:val="List"/>
    <w:rsid w:val="004E4BD9"/>
    <w:pPr>
      <w:pBdr>
        <w:top w:val="single" w:sz="6" w:space="2" w:color="918585"/>
        <w:bottom w:val="single" w:sz="6" w:space="2" w:color="918585"/>
      </w:pBdr>
      <w:tabs>
        <w:tab w:val="left" w:pos="1021"/>
      </w:tabs>
      <w:ind w:firstLine="0"/>
    </w:pPr>
  </w:style>
  <w:style w:type="paragraph" w:customStyle="1" w:styleId="Warning">
    <w:name w:val="Warning"/>
    <w:basedOn w:val="BodyText"/>
    <w:rsid w:val="004E4BD9"/>
    <w:pPr>
      <w:shd w:val="clear" w:color="auto" w:fill="D9D9D9"/>
      <w:tabs>
        <w:tab w:val="left" w:pos="992"/>
      </w:tabs>
      <w:ind w:left="119" w:right="119"/>
    </w:pPr>
    <w:rPr>
      <w:sz w:val="20"/>
    </w:rPr>
  </w:style>
  <w:style w:type="paragraph" w:customStyle="1" w:styleId="MarginIcons">
    <w:name w:val="Margin Icons"/>
    <w:basedOn w:val="BodyText"/>
    <w:rsid w:val="004E4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BD9"/>
    <w:rPr>
      <w:rFonts w:ascii="Courier New" w:hAnsi="Courier New"/>
    </w:rPr>
  </w:style>
  <w:style w:type="paragraph" w:customStyle="1" w:styleId="NoteBullet">
    <w:name w:val="Note Bullet"/>
    <w:basedOn w:val="Note"/>
    <w:rsid w:val="004E4BD9"/>
    <w:pPr>
      <w:tabs>
        <w:tab w:val="clear" w:pos="680"/>
      </w:tabs>
      <w:spacing w:before="60" w:after="60"/>
    </w:pPr>
  </w:style>
  <w:style w:type="paragraph" w:customStyle="1" w:styleId="SubHeading2">
    <w:name w:val="SubHeading2"/>
    <w:basedOn w:val="HeadingBase"/>
    <w:rsid w:val="004E4BD9"/>
    <w:pPr>
      <w:spacing w:before="240" w:after="60"/>
    </w:pPr>
    <w:rPr>
      <w:sz w:val="20"/>
    </w:rPr>
  </w:style>
  <w:style w:type="paragraph" w:customStyle="1" w:styleId="SubHeading1">
    <w:name w:val="SubHeading1"/>
    <w:basedOn w:val="HeadingBase"/>
    <w:rsid w:val="004E4BD9"/>
    <w:pPr>
      <w:spacing w:before="240" w:after="60"/>
    </w:pPr>
    <w:rPr>
      <w:color w:val="918585"/>
      <w:sz w:val="22"/>
    </w:rPr>
  </w:style>
  <w:style w:type="paragraph" w:customStyle="1" w:styleId="SideHeading">
    <w:name w:val="Side Heading"/>
    <w:basedOn w:val="HeadingBase"/>
    <w:rsid w:val="004E4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BD9"/>
    <w:pPr>
      <w:tabs>
        <w:tab w:val="num" w:pos="360"/>
      </w:tabs>
    </w:pPr>
  </w:style>
  <w:style w:type="paragraph" w:styleId="PlainText">
    <w:name w:val="Plain Text"/>
    <w:basedOn w:val="Normal"/>
    <w:link w:val="PlainTextChar"/>
    <w:rsid w:val="004E4BD9"/>
    <w:rPr>
      <w:sz w:val="20"/>
    </w:rPr>
  </w:style>
  <w:style w:type="character" w:customStyle="1" w:styleId="PlainTextChar">
    <w:name w:val="Plain Text Char"/>
    <w:basedOn w:val="DefaultParagraphFont"/>
    <w:link w:val="PlainText"/>
    <w:rsid w:val="004E4BD9"/>
    <w:rPr>
      <w:rFonts w:ascii="Courier New" w:eastAsia="Times New Roman" w:hAnsi="Courier New" w:cs="Times New Roman"/>
      <w:sz w:val="20"/>
      <w:szCs w:val="20"/>
      <w:lang w:eastAsia="en-US"/>
    </w:rPr>
  </w:style>
  <w:style w:type="character" w:customStyle="1" w:styleId="MenuOption">
    <w:name w:val="Menu Option"/>
    <w:basedOn w:val="DefaultParagraphFont"/>
    <w:rsid w:val="004E4BD9"/>
    <w:rPr>
      <w:b/>
      <w:smallCaps/>
    </w:rPr>
  </w:style>
  <w:style w:type="paragraph" w:customStyle="1" w:styleId="TableListNumber">
    <w:name w:val="Table List Number"/>
    <w:basedOn w:val="ListNumber"/>
    <w:rsid w:val="004E4BD9"/>
    <w:pPr>
      <w:numPr>
        <w:numId w:val="0"/>
      </w:numPr>
    </w:pPr>
  </w:style>
  <w:style w:type="paragraph" w:styleId="TOC4">
    <w:name w:val="toc 4"/>
    <w:basedOn w:val="TOCBase"/>
    <w:next w:val="Normal"/>
    <w:semiHidden/>
    <w:rsid w:val="004E4BD9"/>
    <w:pPr>
      <w:tabs>
        <w:tab w:val="right" w:leader="dot" w:pos="9071"/>
      </w:tabs>
      <w:ind w:left="1701"/>
    </w:pPr>
  </w:style>
  <w:style w:type="paragraph" w:customStyle="1" w:styleId="ListAlpha">
    <w:name w:val="List Alpha"/>
    <w:basedOn w:val="List"/>
    <w:rsid w:val="004E4BD9"/>
    <w:pPr>
      <w:numPr>
        <w:numId w:val="9"/>
      </w:numPr>
    </w:pPr>
  </w:style>
  <w:style w:type="paragraph" w:customStyle="1" w:styleId="ListAlpha2">
    <w:name w:val="List Alpha 2"/>
    <w:basedOn w:val="List2"/>
    <w:rsid w:val="004E4BD9"/>
    <w:pPr>
      <w:numPr>
        <w:numId w:val="8"/>
      </w:numPr>
    </w:pPr>
  </w:style>
  <w:style w:type="paragraph" w:styleId="List2">
    <w:name w:val="List 2"/>
    <w:basedOn w:val="BodyText"/>
    <w:rsid w:val="004E4BD9"/>
    <w:pPr>
      <w:tabs>
        <w:tab w:val="left" w:pos="680"/>
      </w:tabs>
      <w:spacing w:before="60" w:after="60"/>
      <w:ind w:left="680" w:hanging="340"/>
    </w:pPr>
  </w:style>
  <w:style w:type="paragraph" w:styleId="List3">
    <w:name w:val="List 3"/>
    <w:basedOn w:val="BodyText"/>
    <w:rsid w:val="004E4BD9"/>
    <w:pPr>
      <w:tabs>
        <w:tab w:val="left" w:pos="1021"/>
      </w:tabs>
      <w:spacing w:before="60" w:after="60"/>
      <w:ind w:left="1020" w:hanging="340"/>
    </w:pPr>
  </w:style>
  <w:style w:type="paragraph" w:styleId="List4">
    <w:name w:val="List 4"/>
    <w:basedOn w:val="BodyText"/>
    <w:rsid w:val="004E4BD9"/>
    <w:pPr>
      <w:tabs>
        <w:tab w:val="left" w:pos="1361"/>
      </w:tabs>
      <w:spacing w:before="60" w:after="60"/>
      <w:ind w:left="1361" w:hanging="340"/>
    </w:pPr>
  </w:style>
  <w:style w:type="paragraph" w:styleId="List5">
    <w:name w:val="List 5"/>
    <w:basedOn w:val="BodyText"/>
    <w:rsid w:val="004E4BD9"/>
    <w:pPr>
      <w:tabs>
        <w:tab w:val="left" w:pos="1701"/>
      </w:tabs>
      <w:spacing w:before="60" w:after="60"/>
      <w:ind w:left="1701" w:hanging="340"/>
    </w:pPr>
  </w:style>
  <w:style w:type="paragraph" w:styleId="ListBullet3">
    <w:name w:val="List Bullet 3"/>
    <w:basedOn w:val="List3"/>
    <w:rsid w:val="004E4BD9"/>
    <w:pPr>
      <w:numPr>
        <w:numId w:val="14"/>
      </w:numPr>
      <w:tabs>
        <w:tab w:val="clear" w:pos="1021"/>
      </w:tabs>
      <w:ind w:left="1037" w:hanging="357"/>
    </w:pPr>
  </w:style>
  <w:style w:type="paragraph" w:styleId="ListBullet4">
    <w:name w:val="List Bullet 4"/>
    <w:basedOn w:val="List4"/>
    <w:rsid w:val="004E4BD9"/>
    <w:pPr>
      <w:numPr>
        <w:numId w:val="3"/>
      </w:numPr>
      <w:tabs>
        <w:tab w:val="clear" w:pos="1361"/>
      </w:tabs>
    </w:pPr>
  </w:style>
  <w:style w:type="paragraph" w:styleId="ListBullet5">
    <w:name w:val="List Bullet 5"/>
    <w:basedOn w:val="List5"/>
    <w:rsid w:val="004E4BD9"/>
    <w:pPr>
      <w:numPr>
        <w:numId w:val="4"/>
      </w:numPr>
    </w:pPr>
  </w:style>
  <w:style w:type="paragraph" w:styleId="ListContinue2">
    <w:name w:val="List Continue 2"/>
    <w:basedOn w:val="List2"/>
    <w:rsid w:val="004E4BD9"/>
    <w:pPr>
      <w:ind w:firstLine="0"/>
    </w:pPr>
  </w:style>
  <w:style w:type="paragraph" w:styleId="ListContinue3">
    <w:name w:val="List Continue 3"/>
    <w:basedOn w:val="List3"/>
    <w:rsid w:val="004E4BD9"/>
    <w:pPr>
      <w:ind w:left="1021" w:firstLine="0"/>
    </w:pPr>
  </w:style>
  <w:style w:type="paragraph" w:styleId="ListContinue4">
    <w:name w:val="List Continue 4"/>
    <w:basedOn w:val="List4"/>
    <w:rsid w:val="004E4BD9"/>
    <w:pPr>
      <w:ind w:firstLine="0"/>
    </w:pPr>
  </w:style>
  <w:style w:type="paragraph" w:styleId="ListContinue5">
    <w:name w:val="List Continue 5"/>
    <w:basedOn w:val="List5"/>
    <w:rsid w:val="004E4BD9"/>
    <w:pPr>
      <w:ind w:firstLine="0"/>
    </w:pPr>
  </w:style>
  <w:style w:type="paragraph" w:styleId="ListNumber3">
    <w:name w:val="List Number 3"/>
    <w:basedOn w:val="List3"/>
    <w:rsid w:val="004E4BD9"/>
    <w:pPr>
      <w:numPr>
        <w:numId w:val="5"/>
      </w:numPr>
    </w:pPr>
  </w:style>
  <w:style w:type="paragraph" w:styleId="ListNumber4">
    <w:name w:val="List Number 4"/>
    <w:basedOn w:val="List4"/>
    <w:rsid w:val="004E4BD9"/>
    <w:pPr>
      <w:numPr>
        <w:numId w:val="6"/>
      </w:numPr>
    </w:pPr>
  </w:style>
  <w:style w:type="paragraph" w:styleId="ListNumber5">
    <w:name w:val="List Number 5"/>
    <w:basedOn w:val="List5"/>
    <w:rsid w:val="004E4BD9"/>
    <w:pPr>
      <w:numPr>
        <w:numId w:val="7"/>
      </w:numPr>
    </w:pPr>
  </w:style>
  <w:style w:type="paragraph" w:styleId="BlockText">
    <w:name w:val="Block Text"/>
    <w:basedOn w:val="Normal"/>
    <w:rsid w:val="004E4BD9"/>
    <w:pPr>
      <w:spacing w:after="120"/>
      <w:ind w:left="1440" w:right="1440"/>
    </w:pPr>
  </w:style>
  <w:style w:type="character" w:customStyle="1" w:styleId="Subscript">
    <w:name w:val="Subscript"/>
    <w:basedOn w:val="DefaultParagraphFont"/>
    <w:rsid w:val="004E4BD9"/>
    <w:rPr>
      <w:sz w:val="16"/>
      <w:vertAlign w:val="subscript"/>
    </w:rPr>
  </w:style>
  <w:style w:type="character" w:customStyle="1" w:styleId="Superscript">
    <w:name w:val="Superscript"/>
    <w:basedOn w:val="DefaultParagraphFont"/>
    <w:rsid w:val="004E4BD9"/>
    <w:rPr>
      <w:sz w:val="16"/>
      <w:vertAlign w:val="superscript"/>
    </w:rPr>
  </w:style>
  <w:style w:type="character" w:customStyle="1" w:styleId="Symbols">
    <w:name w:val="Symbols"/>
    <w:basedOn w:val="DefaultParagraphFont"/>
    <w:rsid w:val="004E4BD9"/>
    <w:rPr>
      <w:rFonts w:ascii="Symbol" w:hAnsi="Symbol"/>
    </w:rPr>
  </w:style>
  <w:style w:type="character" w:customStyle="1" w:styleId="MenuOptions">
    <w:name w:val="Menu Options"/>
    <w:basedOn w:val="DefaultParagraphFont"/>
    <w:rsid w:val="004E4BD9"/>
    <w:rPr>
      <w:rFonts w:ascii="Arial Narrow" w:hAnsi="Arial Narrow"/>
      <w:smallCaps/>
    </w:rPr>
  </w:style>
  <w:style w:type="character" w:customStyle="1" w:styleId="Buttons">
    <w:name w:val="Buttons"/>
    <w:basedOn w:val="DefaultParagraphFont"/>
    <w:rsid w:val="004E4BD9"/>
    <w:rPr>
      <w:b/>
    </w:rPr>
  </w:style>
  <w:style w:type="character" w:customStyle="1" w:styleId="Underlined">
    <w:name w:val="Underlined"/>
    <w:basedOn w:val="DefaultParagraphFont"/>
    <w:rsid w:val="004E4BD9"/>
    <w:rPr>
      <w:u w:val="single"/>
    </w:rPr>
  </w:style>
  <w:style w:type="paragraph" w:customStyle="1" w:styleId="TableBodyTextRight">
    <w:name w:val="Table Body Text Right"/>
    <w:basedOn w:val="TableBodyText"/>
    <w:rsid w:val="004E4BD9"/>
    <w:pPr>
      <w:widowControl w:val="0"/>
      <w:autoSpaceDE w:val="0"/>
      <w:autoSpaceDN w:val="0"/>
      <w:adjustRightInd w:val="0"/>
      <w:jc w:val="right"/>
    </w:pPr>
    <w:rPr>
      <w:rFonts w:cs="Arial"/>
      <w:szCs w:val="18"/>
    </w:rPr>
  </w:style>
  <w:style w:type="paragraph" w:customStyle="1" w:styleId="CopyrightText">
    <w:name w:val="Copyright Text"/>
    <w:basedOn w:val="BodyText"/>
    <w:rsid w:val="004E4BD9"/>
    <w:rPr>
      <w:sz w:val="18"/>
    </w:rPr>
  </w:style>
  <w:style w:type="paragraph" w:customStyle="1" w:styleId="BodySmallRight">
    <w:name w:val="Body Small Right"/>
    <w:basedOn w:val="BodyTextRight"/>
    <w:rsid w:val="004E4BD9"/>
    <w:rPr>
      <w:sz w:val="18"/>
      <w:szCs w:val="18"/>
    </w:rPr>
  </w:style>
  <w:style w:type="paragraph" w:customStyle="1" w:styleId="MarginEdition">
    <w:name w:val="Margin Edition"/>
    <w:basedOn w:val="MarginNote"/>
    <w:rsid w:val="004E4BD9"/>
    <w:pPr>
      <w:spacing w:before="0" w:after="0"/>
    </w:pPr>
    <w:rPr>
      <w:rFonts w:ascii="Times New Roman" w:hAnsi="Times New Roman"/>
      <w:color w:val="999999"/>
    </w:rPr>
  </w:style>
  <w:style w:type="paragraph" w:customStyle="1" w:styleId="Spacer">
    <w:name w:val="Spacer"/>
    <w:basedOn w:val="Normal"/>
    <w:rsid w:val="004E4BD9"/>
    <w:rPr>
      <w:sz w:val="2"/>
      <w:szCs w:val="2"/>
    </w:rPr>
  </w:style>
  <w:style w:type="character" w:customStyle="1" w:styleId="Small">
    <w:name w:val="Small"/>
    <w:basedOn w:val="DefaultParagraphFont"/>
    <w:rsid w:val="004E4BD9"/>
    <w:rPr>
      <w:sz w:val="16"/>
    </w:rPr>
  </w:style>
  <w:style w:type="paragraph" w:customStyle="1" w:styleId="WideTable">
    <w:name w:val="Wide Table"/>
    <w:basedOn w:val="Normal"/>
    <w:rsid w:val="004E4BD9"/>
    <w:pPr>
      <w:ind w:left="-1418"/>
    </w:pPr>
    <w:rPr>
      <w:sz w:val="2"/>
      <w:szCs w:val="2"/>
    </w:rPr>
  </w:style>
  <w:style w:type="character" w:styleId="PageNumber">
    <w:name w:val="page number"/>
    <w:basedOn w:val="DefaultParagraphFont"/>
    <w:rsid w:val="004E4BD9"/>
  </w:style>
  <w:style w:type="paragraph" w:styleId="Quote">
    <w:name w:val="Quote"/>
    <w:basedOn w:val="Heading1"/>
    <w:link w:val="QuoteChar"/>
    <w:qFormat/>
    <w:rsid w:val="004E4BD9"/>
    <w:rPr>
      <w:b w:val="0"/>
      <w:sz w:val="72"/>
      <w:szCs w:val="72"/>
      <w:lang w:val="en-NZ"/>
    </w:rPr>
  </w:style>
  <w:style w:type="character" w:customStyle="1" w:styleId="QuoteChar">
    <w:name w:val="Quote Char"/>
    <w:basedOn w:val="DefaultParagraphFont"/>
    <w:link w:val="Quote"/>
    <w:rsid w:val="004E4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BD9"/>
    <w:pPr>
      <w:pageBreakBefore/>
    </w:pPr>
  </w:style>
  <w:style w:type="paragraph" w:customStyle="1" w:styleId="Border">
    <w:name w:val="Border"/>
    <w:basedOn w:val="Normal"/>
    <w:qFormat/>
    <w:rsid w:val="004E4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BD9"/>
    <w:rPr>
      <w:b/>
      <w:bCs/>
      <w:i/>
      <w:iCs/>
      <w:color w:val="auto"/>
    </w:rPr>
  </w:style>
  <w:style w:type="paragraph" w:styleId="IntenseQuote">
    <w:name w:val="Intense Quote"/>
    <w:basedOn w:val="Normal"/>
    <w:next w:val="Normal"/>
    <w:link w:val="IntenseQuoteChar"/>
    <w:uiPriority w:val="30"/>
    <w:qFormat/>
    <w:rsid w:val="004E4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B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BD9"/>
    <w:rPr>
      <w:smallCaps/>
      <w:color w:val="auto"/>
      <w:u w:val="single"/>
    </w:rPr>
  </w:style>
  <w:style w:type="character" w:styleId="IntenseReference">
    <w:name w:val="Intense Reference"/>
    <w:basedOn w:val="DefaultParagraphFont"/>
    <w:uiPriority w:val="32"/>
    <w:qFormat/>
    <w:rsid w:val="004E4BD9"/>
    <w:rPr>
      <w:b/>
      <w:bCs/>
      <w:smallCaps/>
      <w:color w:val="auto"/>
      <w:spacing w:val="5"/>
      <w:u w:val="single"/>
    </w:rPr>
  </w:style>
  <w:style w:type="paragraph" w:customStyle="1" w:styleId="2ColumnHeading">
    <w:name w:val="2Column Heading"/>
    <w:basedOn w:val="BodyText"/>
    <w:qFormat/>
    <w:rsid w:val="004E4BD9"/>
    <w:pPr>
      <w:spacing w:after="60"/>
      <w:ind w:left="-2268"/>
    </w:pPr>
    <w:rPr>
      <w:b/>
    </w:rPr>
  </w:style>
  <w:style w:type="paragraph" w:customStyle="1" w:styleId="Heading1TOC">
    <w:name w:val="Heading1 TOC"/>
    <w:basedOn w:val="Normal"/>
    <w:qFormat/>
    <w:rsid w:val="004E4BD9"/>
    <w:pPr>
      <w:spacing w:before="240" w:after="120"/>
    </w:pPr>
    <w:rPr>
      <w:rFonts w:ascii="Times New Roman" w:hAnsi="Times New Roman"/>
      <w:b/>
      <w:sz w:val="32"/>
    </w:rPr>
  </w:style>
  <w:style w:type="paragraph" w:customStyle="1" w:styleId="Heading2TOC">
    <w:name w:val="Heading2 TOC"/>
    <w:basedOn w:val="Normal"/>
    <w:qFormat/>
    <w:rsid w:val="004E4BD9"/>
    <w:pPr>
      <w:spacing w:before="240" w:after="60"/>
    </w:pPr>
    <w:rPr>
      <w:rFonts w:ascii="Times New Roman" w:hAnsi="Times New Roman"/>
      <w:b/>
      <w:sz w:val="28"/>
    </w:rPr>
  </w:style>
  <w:style w:type="character" w:customStyle="1" w:styleId="Underline">
    <w:name w:val="Underline"/>
    <w:basedOn w:val="DefaultParagraphFont"/>
    <w:qFormat/>
    <w:rsid w:val="004E4BD9"/>
    <w:rPr>
      <w:u w:val="single"/>
    </w:rPr>
  </w:style>
  <w:style w:type="character" w:customStyle="1" w:styleId="BoldandItalics">
    <w:name w:val="Bold and Italics"/>
    <w:qFormat/>
    <w:rsid w:val="004E4BD9"/>
    <w:rPr>
      <w:b/>
      <w:i/>
      <w:u w:val="none"/>
    </w:rPr>
  </w:style>
  <w:style w:type="paragraph" w:styleId="BalloonText">
    <w:name w:val="Balloon Text"/>
    <w:basedOn w:val="Normal"/>
    <w:link w:val="BalloonTextChar"/>
    <w:rsid w:val="004E4BD9"/>
    <w:rPr>
      <w:rFonts w:ascii="Tahoma" w:hAnsi="Tahoma" w:cs="Tahoma"/>
      <w:sz w:val="16"/>
      <w:szCs w:val="16"/>
    </w:rPr>
  </w:style>
  <w:style w:type="character" w:customStyle="1" w:styleId="BalloonTextChar">
    <w:name w:val="Balloon Text Char"/>
    <w:basedOn w:val="DefaultParagraphFont"/>
    <w:link w:val="BalloonText"/>
    <w:rsid w:val="004E4B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B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B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BD9"/>
    <w:rPr>
      <w:b/>
      <w:color w:val="660033"/>
      <w:spacing w:val="0"/>
    </w:rPr>
  </w:style>
  <w:style w:type="paragraph" w:customStyle="1" w:styleId="Nameditemlist">
    <w:name w:val="Named item list"/>
    <w:basedOn w:val="BodyText"/>
    <w:qFormat/>
    <w:rsid w:val="004E4BD9"/>
    <w:pPr>
      <w:tabs>
        <w:tab w:val="left" w:pos="2835"/>
      </w:tabs>
      <w:ind w:left="2835" w:hanging="2835"/>
    </w:pPr>
  </w:style>
  <w:style w:type="paragraph" w:customStyle="1" w:styleId="BodyTextnopadding">
    <w:name w:val="Body Text no padding"/>
    <w:basedOn w:val="BodyText"/>
    <w:qFormat/>
    <w:rsid w:val="004E4BD9"/>
    <w:pPr>
      <w:spacing w:before="0" w:after="0"/>
    </w:pPr>
  </w:style>
  <w:style w:type="character" w:styleId="Hyperlink">
    <w:name w:val="Hyperlink"/>
    <w:basedOn w:val="DefaultParagraphFont"/>
    <w:uiPriority w:val="99"/>
    <w:unhideWhenUsed/>
    <w:rsid w:val="003C2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5751</Characters>
  <Application>Microsoft Office Word</Application>
  <DocSecurity>0</DocSecurity>
  <Lines>174</Lines>
  <Paragraphs>122</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FBPTEC4022 Prepare starter cultures for fermentation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