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559" w:rsidP="00FB5559">
      <w:pPr>
        <w:pStyle w:val="Title"/>
      </w:pPr>
      <w:r>
        <w:fldChar w:fldCharType="begin"/>
      </w:r>
      <w:r>
        <w:instrText xml:space="preserve"> TITLE   \* MERGEFORMAT </w:instrText>
      </w:r>
      <w:r>
        <w:fldChar w:fldCharType="separate"/>
      </w:r>
      <w:r>
        <w:t>FBPTEC4021 Apply regulatory requirements to the production of alcoholic beverages</w:t>
      </w:r>
      <w:r>
        <w:fldChar w:fldCharType="end"/>
      </w:r>
    </w:p>
    <w:p w:rsidR="00FB5559" w:rsidP="00FB5559">
      <w:pPr>
        <w:pStyle w:val="Version"/>
        <w:sectPr w:rsidSect="00933E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E0D" w:rsidP="00933E0D">
      <w:pPr>
        <w:pStyle w:val="SuperHeading"/>
      </w:pPr>
      <w:r w:rsidRPr="00933E0D">
        <w:t>FBPTEC4021 Apply regulatory requirements to the production of alcoholic beverages</w:t>
      </w:r>
    </w:p>
    <w:p w:rsidR="00000000" w:rsidRPr="00933E0D" w:rsidP="00933E0D">
      <w:pPr>
        <w:pStyle w:val="Heading1"/>
      </w:pPr>
      <w:bookmarkStart w:id="1" w:name="O_1059731"/>
      <w:bookmarkEnd w:id="1"/>
      <w:r w:rsidRPr="00933E0D">
        <w:t>Modification History</w:t>
      </w:r>
    </w:p>
    <w:tbl>
      <w:tblPr>
        <w:tblW w:w="9520" w:type="dxa"/>
        <w:tblLayout w:type="fixed"/>
        <w:tblCellMar>
          <w:left w:w="62" w:type="dxa"/>
          <w:right w:w="62" w:type="dxa"/>
        </w:tblCellMar>
        <w:tblLook w:val="0000"/>
      </w:tblPr>
      <w:tblGrid>
        <w:gridCol w:w="2580"/>
        <w:gridCol w:w="6940"/>
      </w:tblGrid>
      <w:tr w:rsidTr="00933E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E0D">
            <w:pPr>
              <w:pStyle w:val="BodyTextBold"/>
              <w:rPr>
                <w:lang w:val="en-NZ"/>
              </w:rPr>
            </w:pPr>
            <w:r w:rsidRPr="00933E0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E0D">
            <w:pPr>
              <w:pStyle w:val="BodyTextBold"/>
              <w:rPr>
                <w:lang w:val="en-NZ"/>
              </w:rPr>
            </w:pPr>
            <w:r w:rsidRPr="00933E0D">
              <w:t>Comments</w:t>
            </w:r>
          </w:p>
        </w:tc>
      </w:tr>
      <w:tr w:rsidTr="00933E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E0D">
            <w:pPr>
              <w:pStyle w:val="BodyText"/>
              <w:rPr>
                <w:lang w:val="en-NZ"/>
              </w:rPr>
            </w:pPr>
            <w:r w:rsidRPr="00933E0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E0D" w:rsidP="00933E0D">
            <w:pPr>
              <w:pStyle w:val="BodyText"/>
            </w:pPr>
            <w:r w:rsidRPr="00933E0D">
              <w:t>This version released with FBP Food, Beverage and Pharmaceutical Training Package version 3.0.</w:t>
            </w:r>
          </w:p>
        </w:tc>
      </w:tr>
    </w:tbl>
    <w:p w:rsidR="00000000" w:rsidRPr="00933E0D" w:rsidP="00933E0D">
      <w:pPr>
        <w:pStyle w:val="BodyText"/>
      </w:pPr>
    </w:p>
    <w:p w:rsidR="00000000" w:rsidRPr="00933E0D" w:rsidP="00933E0D">
      <w:pPr>
        <w:pStyle w:val="AllowPageBreak"/>
      </w:pPr>
    </w:p>
    <w:p w:rsidR="00000000" w:rsidRPr="00933E0D" w:rsidP="00933E0D">
      <w:pPr>
        <w:pStyle w:val="Heading1"/>
      </w:pPr>
      <w:bookmarkStart w:id="2" w:name="O_1059732"/>
      <w:bookmarkEnd w:id="2"/>
      <w:r w:rsidRPr="00933E0D">
        <w:t>Application</w:t>
      </w:r>
    </w:p>
    <w:p w:rsidR="00000000" w:rsidRPr="00933E0D" w:rsidP="00FB5559">
      <w:pPr>
        <w:pStyle w:val="BodyText"/>
      </w:pPr>
      <w:r w:rsidRPr="00933E0D">
        <w:t>This unit of competency describes the skills and knowledge required to ensure that the production of alcoholic beverages complies with legislation and regulations, particularly with obligations related to excise.</w:t>
      </w:r>
    </w:p>
    <w:p w:rsidR="00000000" w:rsidRPr="00933E0D" w:rsidP="00FB5559">
      <w:pPr>
        <w:pStyle w:val="BodyText"/>
      </w:pPr>
      <w:r w:rsidRPr="00933E0D">
        <w:t>The unit appl</w:t>
      </w:r>
      <w:r w:rsidRPr="00933E0D">
        <w:t>ies to individuals who may not be directly responsible for designing procedures for compliance with legislation, but who should be aware of the existence of legislation, its intent and the arrangements in place to ensure compliance.</w:t>
      </w:r>
    </w:p>
    <w:p w:rsidR="00000000" w:rsidRPr="00933E0D" w:rsidP="00FB5559">
      <w:pPr>
        <w:pStyle w:val="BodyText"/>
      </w:pPr>
      <w:r w:rsidRPr="00933E0D">
        <w:t>No licensing or certifi</w:t>
      </w:r>
      <w:r w:rsidRPr="00933E0D">
        <w:t>cation requirements apply to this unit at the time of publication. However, legislative and regulatory requirements for food processing exist, so local requirements must be checked. All work must comply with Australian food safety standards and relevant co</w:t>
      </w:r>
      <w:r w:rsidRPr="00933E0D">
        <w:t xml:space="preserve">des of practice. </w:t>
      </w:r>
    </w:p>
    <w:p w:rsidR="00000000" w:rsidRPr="00933E0D" w:rsidP="00933E0D">
      <w:pPr>
        <w:pStyle w:val="Heading1"/>
      </w:pPr>
      <w:bookmarkStart w:id="3" w:name="O_1059733"/>
      <w:bookmarkEnd w:id="3"/>
      <w:r w:rsidRPr="00933E0D">
        <w:t>Pre-requisite Unit</w:t>
      </w:r>
    </w:p>
    <w:p w:rsidR="00000000" w:rsidRPr="00933E0D" w:rsidP="00FB5559">
      <w:pPr>
        <w:pStyle w:val="BodyText"/>
      </w:pPr>
      <w:r w:rsidRPr="00933E0D">
        <w:t>Nil</w:t>
      </w:r>
    </w:p>
    <w:p w:rsidR="00000000" w:rsidRPr="00933E0D" w:rsidP="00933E0D">
      <w:pPr>
        <w:pStyle w:val="Heading1"/>
      </w:pPr>
      <w:bookmarkStart w:id="4" w:name="O_1059735"/>
      <w:bookmarkEnd w:id="4"/>
      <w:r w:rsidRPr="00933E0D">
        <w:t>Unit Sector</w:t>
      </w:r>
    </w:p>
    <w:p w:rsidR="00000000" w:rsidRPr="00933E0D" w:rsidP="00FB5559">
      <w:pPr>
        <w:pStyle w:val="BodyText"/>
      </w:pPr>
      <w:r w:rsidRPr="00933E0D">
        <w:t>Technical (TEC)</w:t>
      </w:r>
    </w:p>
    <w:p w:rsidR="00000000" w:rsidRPr="00933E0D" w:rsidP="00933E0D">
      <w:pPr>
        <w:pStyle w:val="Heading1"/>
      </w:pPr>
      <w:bookmarkStart w:id="5" w:name="O_1059736"/>
      <w:bookmarkEnd w:id="5"/>
      <w:r w:rsidRPr="00933E0D">
        <w:t>Elements and Performance Criteria</w:t>
      </w:r>
    </w:p>
    <w:tbl>
      <w:tblPr>
        <w:tblW w:w="9520" w:type="dxa"/>
        <w:tblLayout w:type="fixed"/>
        <w:tblCellMar>
          <w:left w:w="62" w:type="dxa"/>
          <w:right w:w="62" w:type="dxa"/>
        </w:tblCellMar>
        <w:tblLook w:val="0000"/>
      </w:tblPr>
      <w:tblGrid>
        <w:gridCol w:w="2580"/>
        <w:gridCol w:w="6940"/>
      </w:tblGrid>
      <w:tr w:rsidTr="00FB555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3E0D">
            <w:pPr>
              <w:pStyle w:val="BodyTextBold"/>
              <w:rPr>
                <w:lang w:val="en-NZ"/>
              </w:rPr>
            </w:pPr>
            <w:r w:rsidRPr="00933E0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3E0D">
            <w:pPr>
              <w:pStyle w:val="BodyTextBold"/>
              <w:rPr>
                <w:lang w:val="en-NZ"/>
              </w:rPr>
            </w:pPr>
            <w:r w:rsidRPr="00933E0D">
              <w:t>Performance Criteria</w:t>
            </w:r>
          </w:p>
        </w:tc>
      </w:tr>
      <w:tr w:rsidTr="00FB555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33E0D" w:rsidP="00933E0D">
            <w:pPr>
              <w:pStyle w:val="BodyText"/>
            </w:pPr>
            <w:r w:rsidRPr="00933E0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3E0D">
            <w:pPr>
              <w:pStyle w:val="BodyText"/>
              <w:rPr>
                <w:lang w:val="en-NZ"/>
              </w:rPr>
            </w:pPr>
            <w:r w:rsidRPr="00933E0D">
              <w:rPr>
                <w:rStyle w:val="Emphasis"/>
              </w:rPr>
              <w:t>Performance criteria describe the performance needed to demonstrate achievement of the element.</w:t>
            </w:r>
          </w:p>
        </w:tc>
      </w:tr>
      <w:tr w:rsidTr="00FB55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E0D">
            <w:pPr>
              <w:pStyle w:val="BodyText"/>
              <w:rPr>
                <w:lang w:val="en-NZ"/>
              </w:rPr>
            </w:pPr>
            <w:r w:rsidRPr="00933E0D">
              <w:t>1. Identify legal requirements of alcoholic beverage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E0D" w:rsidP="00933E0D">
            <w:pPr>
              <w:pStyle w:val="BodyText"/>
            </w:pPr>
            <w:r w:rsidRPr="00933E0D">
              <w:t>1.1 Identify legislation and regulations relevant to the production of alcohol type produced at</w:t>
            </w:r>
            <w:r w:rsidRPr="00933E0D">
              <w:t xml:space="preserve"> facility</w:t>
            </w:r>
          </w:p>
          <w:p w:rsidR="00000000" w:rsidRPr="00933E0D" w:rsidP="00933E0D">
            <w:pPr>
              <w:pStyle w:val="BodyText"/>
            </w:pPr>
            <w:r w:rsidRPr="00933E0D">
              <w:t xml:space="preserve">1.2 Investigate purpose and intent of regulatory requirements </w:t>
            </w:r>
          </w:p>
          <w:p w:rsidR="00000000" w:rsidRPr="00933E0D" w:rsidP="00933E0D">
            <w:pPr>
              <w:pStyle w:val="BodyText"/>
            </w:pPr>
            <w:r w:rsidRPr="00933E0D">
              <w:t>1.3 Identify roles and responsibilities of authorities responsible for administering requirements</w:t>
            </w:r>
          </w:p>
          <w:p w:rsidR="00000000" w:rsidRPr="00933E0D" w:rsidP="00933E0D">
            <w:pPr>
              <w:pStyle w:val="BodyText"/>
            </w:pPr>
            <w:r w:rsidRPr="00933E0D">
              <w:t>1.4 Identify requirements of alcoholic beverage producers, including licencing requir</w:t>
            </w:r>
            <w:r w:rsidRPr="00933E0D">
              <w:t>ements where required</w:t>
            </w:r>
          </w:p>
          <w:p w:rsidR="00000000" w:rsidRPr="00933E0D" w:rsidP="00933E0D">
            <w:pPr>
              <w:pStyle w:val="BodyText"/>
            </w:pPr>
            <w:r w:rsidRPr="00933E0D">
              <w:t xml:space="preserve">1.5 Review workplace procedures to ensure compliance with legal requirements </w:t>
            </w:r>
          </w:p>
          <w:p w:rsidR="00000000" w:rsidP="00933E0D">
            <w:pPr>
              <w:pStyle w:val="BodyText"/>
              <w:rPr>
                <w:lang w:val="en-NZ"/>
              </w:rPr>
            </w:pPr>
            <w:r w:rsidRPr="00933E0D">
              <w:t>1.6 Determine appropriate method to establish dutiable quantities</w:t>
            </w:r>
          </w:p>
        </w:tc>
      </w:tr>
      <w:tr w:rsidTr="00FB55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E0D">
            <w:pPr>
              <w:pStyle w:val="BodyText"/>
              <w:rPr>
                <w:lang w:val="en-NZ"/>
              </w:rPr>
            </w:pPr>
            <w:r w:rsidRPr="00933E0D">
              <w:t xml:space="preserve">2. Complete records to comply with legal requirements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E0D" w:rsidP="00933E0D">
            <w:pPr>
              <w:pStyle w:val="BodyText"/>
            </w:pPr>
            <w:r w:rsidRPr="00933E0D">
              <w:t>2.1 Record details of raw materials used to manufacture excisable products</w:t>
            </w:r>
          </w:p>
          <w:p w:rsidR="00000000" w:rsidRPr="00933E0D" w:rsidP="00933E0D">
            <w:pPr>
              <w:pStyle w:val="BodyText"/>
            </w:pPr>
            <w:r w:rsidRPr="00933E0D">
              <w:t>2.2 Record fermentation details for each batch</w:t>
            </w:r>
          </w:p>
          <w:p w:rsidR="00000000" w:rsidRPr="00933E0D" w:rsidP="00933E0D">
            <w:pPr>
              <w:pStyle w:val="BodyText"/>
            </w:pPr>
            <w:r w:rsidRPr="00933E0D">
              <w:t>2.3 Record distillation or brew house details for each batch</w:t>
            </w:r>
          </w:p>
          <w:p w:rsidR="00000000" w:rsidRPr="00933E0D" w:rsidP="00933E0D">
            <w:pPr>
              <w:pStyle w:val="BodyText"/>
            </w:pPr>
            <w:r w:rsidRPr="00933E0D">
              <w:t>2.4 Record dilution details for each batch</w:t>
            </w:r>
          </w:p>
          <w:p w:rsidR="00000000" w:rsidRPr="00933E0D" w:rsidP="00933E0D">
            <w:pPr>
              <w:pStyle w:val="BodyText"/>
            </w:pPr>
            <w:r w:rsidRPr="00933E0D">
              <w:t>2.5 Record bulk storage detail</w:t>
            </w:r>
            <w:r w:rsidRPr="00933E0D">
              <w:t xml:space="preserve">s that traces excisable product as it moves in and out of bulk vessels, including any spillage and processing losses </w:t>
            </w:r>
          </w:p>
          <w:p w:rsidR="00000000" w:rsidRPr="00933E0D" w:rsidP="00933E0D">
            <w:pPr>
              <w:pStyle w:val="BodyText"/>
            </w:pPr>
            <w:r w:rsidRPr="00933E0D">
              <w:t>2.6 Record packaging details for product run</w:t>
            </w:r>
          </w:p>
          <w:p w:rsidR="00000000" w:rsidRPr="00933E0D" w:rsidP="00933E0D">
            <w:pPr>
              <w:pStyle w:val="BodyText"/>
            </w:pPr>
            <w:r w:rsidRPr="00933E0D">
              <w:t>2.7 Record packaged stock records that trace product as it moves in and out of underbond pack</w:t>
            </w:r>
            <w:r w:rsidRPr="00933E0D">
              <w:t>age storage area</w:t>
            </w:r>
          </w:p>
          <w:p w:rsidR="00000000" w:rsidRPr="00933E0D" w:rsidP="00933E0D">
            <w:pPr>
              <w:pStyle w:val="BodyText"/>
            </w:pPr>
            <w:r w:rsidRPr="00933E0D">
              <w:t>2.8 Maintain calibration schedules for measuring equipment</w:t>
            </w:r>
          </w:p>
        </w:tc>
      </w:tr>
    </w:tbl>
    <w:p w:rsidR="00000000" w:rsidRPr="00933E0D" w:rsidP="00933E0D">
      <w:pPr>
        <w:pStyle w:val="BodyText"/>
      </w:pPr>
    </w:p>
    <w:p w:rsidR="00000000" w:rsidRPr="00933E0D" w:rsidP="00933E0D">
      <w:pPr>
        <w:pStyle w:val="AllowPageBreak"/>
      </w:pPr>
    </w:p>
    <w:p w:rsidR="00000000" w:rsidRPr="00933E0D" w:rsidP="00933E0D">
      <w:pPr>
        <w:pStyle w:val="Heading1"/>
      </w:pPr>
      <w:bookmarkStart w:id="6" w:name="O_1059737"/>
      <w:bookmarkEnd w:id="6"/>
      <w:r w:rsidRPr="00933E0D">
        <w:t>Foundation Skills</w:t>
      </w:r>
    </w:p>
    <w:p w:rsidR="00000000" w:rsidRPr="00FB5559" w:rsidP="00FB5559">
      <w:pPr>
        <w:pStyle w:val="BodyText"/>
        <w:rPr>
          <w:i/>
        </w:rPr>
      </w:pPr>
      <w:r w:rsidRPr="00FB5559">
        <w:rPr>
          <w:rStyle w:val="Emphasis"/>
        </w:rPr>
        <w:t>This section describes those language, literacy, numeracy and employment skills that are essential for performance in this unit of competency</w:t>
      </w:r>
      <w:r w:rsidRPr="00FB5559">
        <w:rPr>
          <w:rStyle w:val="Emphasis"/>
        </w:rPr>
        <w:t xml:space="preserve"> but are not explicit in the performance criteria.</w:t>
      </w:r>
    </w:p>
    <w:tbl>
      <w:tblPr>
        <w:tblW w:w="9520" w:type="dxa"/>
        <w:tblLayout w:type="fixed"/>
        <w:tblCellMar>
          <w:left w:w="62" w:type="dxa"/>
          <w:right w:w="62" w:type="dxa"/>
        </w:tblCellMar>
        <w:tblLook w:val="0000"/>
      </w:tblPr>
      <w:tblGrid>
        <w:gridCol w:w="2580"/>
        <w:gridCol w:w="6940"/>
      </w:tblGrid>
      <w:tr w:rsidTr="00933E0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E0D">
            <w:pPr>
              <w:pStyle w:val="BodyTextBold"/>
              <w:rPr>
                <w:lang w:val="en-NZ"/>
              </w:rPr>
            </w:pPr>
            <w:r w:rsidRPr="00933E0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E0D">
            <w:pPr>
              <w:pStyle w:val="BodyTextBold"/>
              <w:rPr>
                <w:lang w:val="en-NZ"/>
              </w:rPr>
            </w:pPr>
            <w:r w:rsidRPr="00933E0D">
              <w:t>Description</w:t>
            </w:r>
          </w:p>
        </w:tc>
      </w:tr>
      <w:tr w:rsidTr="00933E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E0D">
            <w:pPr>
              <w:pStyle w:val="BodyText"/>
              <w:rPr>
                <w:lang w:val="en-NZ"/>
              </w:rPr>
            </w:pPr>
            <w:r w:rsidRPr="00933E0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E0D">
            <w:pPr>
              <w:pStyle w:val="ListBullet"/>
              <w:rPr>
                <w:lang w:val="en-NZ"/>
              </w:rPr>
            </w:pPr>
            <w:r w:rsidRPr="00933E0D">
              <w:t>Analyse compliance and legal documentation from a variety of sources to determine compliance requirements</w:t>
            </w:r>
          </w:p>
        </w:tc>
      </w:tr>
      <w:tr w:rsidTr="00933E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E0D">
            <w:pPr>
              <w:pStyle w:val="BodyText"/>
              <w:rPr>
                <w:lang w:val="en-NZ"/>
              </w:rPr>
            </w:pPr>
            <w:r w:rsidRPr="00933E0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E0D" w:rsidP="00933E0D">
            <w:pPr>
              <w:pStyle w:val="ListBullet"/>
            </w:pPr>
            <w:r w:rsidRPr="00933E0D">
              <w:t>Calculation to determine dutiable quantity of alcohol (litres x strength = Lals)</w:t>
            </w:r>
          </w:p>
          <w:p w:rsidR="00000000" w:rsidRPr="00933E0D" w:rsidP="00933E0D">
            <w:pPr>
              <w:pStyle w:val="ListBullet"/>
            </w:pPr>
            <w:r w:rsidRPr="00933E0D">
              <w:t xml:space="preserve">Calculations to determine excise duty payable (volume x strength = dutiable litres of alcohol, dutiable litres of alcohol x excise duty </w:t>
            </w:r>
            <w:r w:rsidRPr="00933E0D">
              <w:t>rate = duty payable)</w:t>
            </w:r>
          </w:p>
          <w:p w:rsidR="00000000" w:rsidRPr="00933E0D" w:rsidP="00933E0D">
            <w:pPr>
              <w:pStyle w:val="ListBullet"/>
            </w:pPr>
            <w:r w:rsidRPr="00933E0D">
              <w:t>Measure accurately</w:t>
            </w:r>
            <w:r w:rsidRPr="00933E0D">
              <w:t xml:space="preserve"> using L, mL</w:t>
            </w:r>
          </w:p>
          <w:p w:rsidR="00000000" w:rsidRPr="00933E0D" w:rsidP="00933E0D">
            <w:pPr>
              <w:pStyle w:val="ListBullet"/>
            </w:pPr>
            <w:r w:rsidRPr="00933E0D">
              <w:t>Determine container fill tolerances</w:t>
            </w:r>
          </w:p>
        </w:tc>
      </w:tr>
    </w:tbl>
    <w:p w:rsidR="00000000" w:rsidRPr="00933E0D" w:rsidP="00933E0D">
      <w:pPr>
        <w:pStyle w:val="BodyText"/>
      </w:pPr>
    </w:p>
    <w:p w:rsidR="00000000" w:rsidRPr="00933E0D" w:rsidP="00933E0D">
      <w:pPr>
        <w:pStyle w:val="AllowPageBreak"/>
      </w:pPr>
    </w:p>
    <w:p w:rsidR="00000000" w:rsidRPr="00933E0D" w:rsidP="00933E0D">
      <w:pPr>
        <w:pStyle w:val="Heading1"/>
      </w:pPr>
      <w:bookmarkStart w:id="7" w:name="O_1059739"/>
      <w:bookmarkEnd w:id="7"/>
      <w:r w:rsidRPr="00933E0D">
        <w:t>Unit Mapping Information</w:t>
      </w:r>
    </w:p>
    <w:tbl>
      <w:tblPr>
        <w:tblW w:w="9520" w:type="dxa"/>
        <w:tblLayout w:type="fixed"/>
        <w:tblCellMar>
          <w:left w:w="62" w:type="dxa"/>
          <w:right w:w="62" w:type="dxa"/>
        </w:tblCellMar>
        <w:tblLook w:val="0000"/>
      </w:tblPr>
      <w:tblGrid>
        <w:gridCol w:w="2268"/>
        <w:gridCol w:w="2268"/>
        <w:gridCol w:w="2716"/>
        <w:gridCol w:w="2268"/>
      </w:tblGrid>
      <w:tr w:rsidTr="00933E0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E0D">
            <w:pPr>
              <w:pStyle w:val="BodyTextBold"/>
              <w:rPr>
                <w:lang w:val="en-NZ"/>
              </w:rPr>
            </w:pPr>
            <w:r w:rsidRPr="00933E0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E0D">
            <w:pPr>
              <w:pStyle w:val="BodyTextBold"/>
              <w:rPr>
                <w:lang w:val="en-NZ"/>
              </w:rPr>
            </w:pPr>
            <w:r w:rsidRPr="00933E0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E0D">
            <w:pPr>
              <w:pStyle w:val="BodyTextBold"/>
              <w:rPr>
                <w:lang w:val="en-NZ"/>
              </w:rPr>
            </w:pPr>
            <w:r w:rsidRPr="00933E0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E0D">
            <w:pPr>
              <w:pStyle w:val="BodyTextBold"/>
              <w:rPr>
                <w:lang w:val="en-NZ"/>
              </w:rPr>
            </w:pPr>
            <w:r w:rsidRPr="00933E0D">
              <w:t>Equivalence status</w:t>
            </w:r>
          </w:p>
        </w:tc>
      </w:tr>
      <w:tr w:rsidTr="00933E0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E0D">
            <w:pPr>
              <w:pStyle w:val="BodyText"/>
              <w:rPr>
                <w:lang w:val="en-NZ"/>
              </w:rPr>
            </w:pPr>
            <w:r w:rsidRPr="00933E0D">
              <w:t>FBPTEC4021 Apply regulatory requirements to the production of alcoholic beverages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E0D">
            <w:pPr>
              <w:pStyle w:val="BodyText"/>
              <w:rPr>
                <w:lang w:val="en-NZ"/>
              </w:rPr>
            </w:pPr>
            <w:r w:rsidRPr="00933E0D">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E0D">
            <w:pPr>
              <w:pStyle w:val="BodyText"/>
              <w:rPr>
                <w:lang w:val="en-NZ"/>
              </w:rPr>
            </w:pPr>
            <w:r w:rsidRPr="00933E0D">
              <w:t>New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E0D" w:rsidP="00933E0D">
            <w:pPr>
              <w:pStyle w:val="BodyText"/>
            </w:pPr>
            <w:r w:rsidRPr="00933E0D">
              <w:t>No equivalent unit</w:t>
            </w:r>
          </w:p>
        </w:tc>
      </w:tr>
    </w:tbl>
    <w:p w:rsidR="00000000" w:rsidRPr="00933E0D" w:rsidP="00933E0D">
      <w:pPr>
        <w:pStyle w:val="BodyText"/>
      </w:pPr>
    </w:p>
    <w:p w:rsidR="00000000" w:rsidRPr="00933E0D" w:rsidP="00933E0D">
      <w:pPr>
        <w:pStyle w:val="AllowPageBreak"/>
      </w:pPr>
    </w:p>
    <w:p w:rsidR="00000000" w:rsidRPr="00933E0D" w:rsidP="00933E0D">
      <w:pPr>
        <w:pStyle w:val="Heading1"/>
      </w:pPr>
      <w:bookmarkStart w:id="8" w:name="O_1059746"/>
      <w:bookmarkEnd w:id="8"/>
      <w:r w:rsidRPr="00933E0D">
        <w:t>Links</w:t>
      </w:r>
    </w:p>
    <w:p w:rsidR="00000000" w:rsidRPr="00933E0D" w:rsidP="00FB5559">
      <w:pPr>
        <w:pStyle w:val="BodyText"/>
      </w:pPr>
      <w:r w:rsidRPr="00933E0D">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161515">
        <w:rPr>
          <w:rStyle w:val="Hyperlink"/>
        </w:rPr>
        <w:t>https://vetnet.gov.au/Pages/TrainingDocs.aspx?q=78b15323-cd38-483e-aad7-1159b570a5c4</w:t>
      </w:r>
      <w:r>
        <w:fldChar w:fldCharType="end"/>
      </w:r>
    </w:p>
    <w:p w:rsidR="00000000" w:rsidRPr="00933E0D" w:rsidP="00933E0D"/>
    <w:sectPr w:rsidSect="00933E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0D" w:rsidRPr="00FB5559" w:rsidP="00FB55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559" w:rsidP="00933E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5559" w:rsidP="00933E0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B5559" w:rsidP="00933E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5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3E0D" w:rsidRPr="00FB5559" w:rsidP="00FB55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559" w:rsidRPr="002D2AF8" w:rsidP="00933E0D">
    <w:pPr>
      <w:pStyle w:val="Header"/>
      <w:framePr w:wrap="around"/>
    </w:pPr>
    <w:r>
      <w:fldChar w:fldCharType="begin"/>
    </w:r>
    <w:r>
      <w:instrText xml:space="preserve"> TITLE   \* MERGEFORMAT </w:instrText>
    </w:r>
    <w:r>
      <w:fldChar w:fldCharType="separate"/>
    </w:r>
    <w:r>
      <w:t>FBPTEC4021 Apply regulatory requirements to the production of alcoholic beverages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FB5559" w:rsidP="00933E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A293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C8F9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E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E0D"/>
    <w:pPr>
      <w:spacing w:before="360" w:after="60"/>
      <w:outlineLvl w:val="0"/>
    </w:pPr>
    <w:rPr>
      <w:sz w:val="32"/>
    </w:rPr>
  </w:style>
  <w:style w:type="paragraph" w:styleId="Heading2">
    <w:name w:val="heading 2"/>
    <w:basedOn w:val="HeadingBase"/>
    <w:next w:val="BodyText"/>
    <w:link w:val="Heading2Char"/>
    <w:qFormat/>
    <w:rsid w:val="00933E0D"/>
    <w:pPr>
      <w:keepLines/>
      <w:spacing w:before="240" w:after="120"/>
      <w:outlineLvl w:val="1"/>
    </w:pPr>
    <w:rPr>
      <w:sz w:val="28"/>
      <w:szCs w:val="40"/>
    </w:rPr>
  </w:style>
  <w:style w:type="paragraph" w:styleId="Heading3">
    <w:name w:val="heading 3"/>
    <w:basedOn w:val="HeadingBase"/>
    <w:next w:val="BodyText"/>
    <w:link w:val="Heading3Char"/>
    <w:qFormat/>
    <w:rsid w:val="00933E0D"/>
    <w:pPr>
      <w:spacing w:before="180" w:after="120"/>
      <w:outlineLvl w:val="2"/>
    </w:pPr>
    <w:rPr>
      <w:spacing w:val="-10"/>
      <w:kern w:val="32"/>
    </w:rPr>
  </w:style>
  <w:style w:type="paragraph" w:styleId="Heading4">
    <w:name w:val="heading 4"/>
    <w:basedOn w:val="HeadingBase"/>
    <w:next w:val="BodyText"/>
    <w:link w:val="Heading4Char"/>
    <w:qFormat/>
    <w:rsid w:val="00933E0D"/>
    <w:pPr>
      <w:spacing w:before="160" w:after="120"/>
      <w:outlineLvl w:val="3"/>
    </w:pPr>
    <w:rPr>
      <w:sz w:val="22"/>
    </w:rPr>
  </w:style>
  <w:style w:type="paragraph" w:styleId="Heading5">
    <w:name w:val="heading 5"/>
    <w:basedOn w:val="HeadingBase"/>
    <w:next w:val="Normal"/>
    <w:link w:val="Heading5Char"/>
    <w:qFormat/>
    <w:rsid w:val="00933E0D"/>
    <w:pPr>
      <w:spacing w:before="80"/>
      <w:outlineLvl w:val="4"/>
    </w:pPr>
    <w:rPr>
      <w:color w:val="918585"/>
      <w:sz w:val="20"/>
    </w:rPr>
  </w:style>
  <w:style w:type="paragraph" w:styleId="Heading6">
    <w:name w:val="heading 6"/>
    <w:basedOn w:val="HeadingBase"/>
    <w:next w:val="Normal"/>
    <w:link w:val="Heading6Char"/>
    <w:qFormat/>
    <w:rsid w:val="00933E0D"/>
    <w:pPr>
      <w:spacing w:before="60"/>
      <w:outlineLvl w:val="5"/>
    </w:pPr>
    <w:rPr>
      <w:color w:val="918585"/>
      <w:sz w:val="20"/>
    </w:rPr>
  </w:style>
  <w:style w:type="paragraph" w:styleId="Heading7">
    <w:name w:val="heading 7"/>
    <w:basedOn w:val="Normal"/>
    <w:next w:val="Normal"/>
    <w:link w:val="Heading7Char"/>
    <w:qFormat/>
    <w:rsid w:val="00933E0D"/>
    <w:pPr>
      <w:ind w:left="720"/>
      <w:outlineLvl w:val="6"/>
    </w:pPr>
    <w:rPr>
      <w:i/>
    </w:rPr>
  </w:style>
  <w:style w:type="paragraph" w:styleId="Heading8">
    <w:name w:val="heading 8"/>
    <w:basedOn w:val="Normal"/>
    <w:next w:val="Normal"/>
    <w:link w:val="Heading8Char"/>
    <w:qFormat/>
    <w:rsid w:val="00933E0D"/>
    <w:pPr>
      <w:ind w:left="720"/>
      <w:outlineLvl w:val="7"/>
    </w:pPr>
    <w:rPr>
      <w:i/>
    </w:rPr>
  </w:style>
  <w:style w:type="paragraph" w:styleId="Heading9">
    <w:name w:val="heading 9"/>
    <w:basedOn w:val="Normal"/>
    <w:next w:val="Normal"/>
    <w:link w:val="Heading9Char"/>
    <w:qFormat/>
    <w:rsid w:val="00933E0D"/>
    <w:pPr>
      <w:ind w:left="720"/>
      <w:outlineLvl w:val="8"/>
    </w:pPr>
    <w:rPr>
      <w:i/>
    </w:rPr>
  </w:style>
  <w:style w:type="character" w:default="1" w:styleId="DefaultParagraphFont">
    <w:name w:val="Default Paragraph Font"/>
    <w:uiPriority w:val="1"/>
    <w:unhideWhenUsed/>
    <w:rsid w:val="00933E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E0D"/>
  </w:style>
  <w:style w:type="character" w:customStyle="1" w:styleId="Heading1Char">
    <w:name w:val="Heading 1 Char"/>
    <w:basedOn w:val="DefaultParagraphFont"/>
    <w:link w:val="Heading1"/>
    <w:rsid w:val="00933E0D"/>
    <w:rPr>
      <w:rFonts w:ascii="Times New Roman" w:eastAsia="Times New Roman" w:hAnsi="Times New Roman" w:cs="Times New Roman"/>
      <w:b/>
      <w:sz w:val="32"/>
      <w:szCs w:val="20"/>
      <w:lang w:eastAsia="en-US"/>
    </w:rPr>
  </w:style>
  <w:style w:type="paragraph" w:styleId="BodyText">
    <w:name w:val="Body Text"/>
    <w:basedOn w:val="Normal"/>
    <w:link w:val="BodyTextChar"/>
    <w:rsid w:val="00933E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3E0D"/>
    <w:rPr>
      <w:rFonts w:ascii="Times New Roman" w:eastAsia="Times New Roman" w:hAnsi="Times New Roman" w:cs="Times New Roman"/>
      <w:sz w:val="24"/>
      <w:lang w:eastAsia="en-US"/>
    </w:rPr>
  </w:style>
  <w:style w:type="paragraph" w:styleId="ListBullet">
    <w:name w:val="List Bullet"/>
    <w:basedOn w:val="List"/>
    <w:rsid w:val="00933E0D"/>
    <w:pPr>
      <w:numPr>
        <w:numId w:val="11"/>
      </w:numPr>
      <w:tabs>
        <w:tab w:val="clear" w:pos="340"/>
      </w:tabs>
      <w:spacing w:before="40" w:after="40"/>
    </w:pPr>
  </w:style>
  <w:style w:type="character" w:styleId="Emphasis">
    <w:name w:val="Emphasis"/>
    <w:basedOn w:val="DefaultParagraphFont"/>
    <w:qFormat/>
    <w:rsid w:val="00933E0D"/>
    <w:rPr>
      <w:i/>
    </w:rPr>
  </w:style>
  <w:style w:type="paragraph" w:customStyle="1" w:styleId="SuperHeading">
    <w:name w:val="SuperHeading"/>
    <w:basedOn w:val="Normal"/>
    <w:rsid w:val="00933E0D"/>
    <w:pPr>
      <w:spacing w:before="240" w:after="120"/>
      <w:outlineLvl w:val="0"/>
    </w:pPr>
    <w:rPr>
      <w:rFonts w:ascii="Times New Roman" w:hAnsi="Times New Roman"/>
      <w:b/>
      <w:sz w:val="32"/>
    </w:rPr>
  </w:style>
  <w:style w:type="paragraph" w:customStyle="1" w:styleId="AllowPageBreak">
    <w:name w:val="AllowPageBreak"/>
    <w:rsid w:val="00933E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33E0D"/>
    <w:rPr>
      <w:b/>
    </w:rPr>
  </w:style>
  <w:style w:type="character" w:customStyle="1" w:styleId="Heading2Char">
    <w:name w:val="Heading 2 Char"/>
    <w:basedOn w:val="DefaultParagraphFont"/>
    <w:link w:val="Heading2"/>
    <w:rsid w:val="00933E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E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E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E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E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E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E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E0D"/>
    <w:rPr>
      <w:rFonts w:ascii="Courier New" w:eastAsia="Times New Roman" w:hAnsi="Courier New" w:cs="Times New Roman"/>
      <w:i/>
      <w:szCs w:val="20"/>
      <w:lang w:eastAsia="en-US"/>
    </w:rPr>
  </w:style>
  <w:style w:type="paragraph" w:customStyle="1" w:styleId="HeadingBase">
    <w:name w:val="Heading Base"/>
    <w:rsid w:val="00933E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E0D"/>
    <w:pPr>
      <w:tabs>
        <w:tab w:val="right" w:leader="dot" w:pos="9072"/>
      </w:tabs>
      <w:ind w:left="567"/>
    </w:pPr>
    <w:rPr>
      <w:szCs w:val="22"/>
    </w:rPr>
  </w:style>
  <w:style w:type="paragraph" w:customStyle="1" w:styleId="TOCBase">
    <w:name w:val="TOC Base"/>
    <w:rsid w:val="00933E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E0D"/>
    <w:pPr>
      <w:tabs>
        <w:tab w:val="right" w:leader="dot" w:pos="9072"/>
      </w:tabs>
      <w:spacing w:before="40" w:after="40"/>
      <w:ind w:left="284"/>
    </w:pPr>
    <w:rPr>
      <w:rFonts w:ascii="Times New Roman" w:hAnsi="Times New Roman"/>
    </w:rPr>
  </w:style>
  <w:style w:type="paragraph" w:styleId="TOC1">
    <w:name w:val="toc 1"/>
    <w:basedOn w:val="TOCBase"/>
    <w:next w:val="Normal"/>
    <w:rsid w:val="00933E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E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E0D"/>
    <w:rPr>
      <w:rFonts w:ascii="Times New Roman" w:eastAsia="Times New Roman" w:hAnsi="Times New Roman" w:cs="Times New Roman"/>
      <w:sz w:val="16"/>
      <w:lang w:eastAsia="en-US"/>
    </w:rPr>
  </w:style>
  <w:style w:type="paragraph" w:styleId="Title">
    <w:name w:val="Title"/>
    <w:basedOn w:val="HeadingBase"/>
    <w:link w:val="TitleChar"/>
    <w:qFormat/>
    <w:rsid w:val="00933E0D"/>
    <w:pPr>
      <w:spacing w:before="5040"/>
      <w:jc w:val="center"/>
    </w:pPr>
    <w:rPr>
      <w:sz w:val="48"/>
      <w:szCs w:val="72"/>
      <w:lang w:val="en-US"/>
    </w:rPr>
  </w:style>
  <w:style w:type="character" w:customStyle="1" w:styleId="TitleChar">
    <w:name w:val="Title Char"/>
    <w:basedOn w:val="DefaultParagraphFont"/>
    <w:link w:val="Title"/>
    <w:rsid w:val="00933E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E0D"/>
    <w:pPr>
      <w:tabs>
        <w:tab w:val="left" w:pos="3600"/>
        <w:tab w:val="left" w:pos="3958"/>
      </w:tabs>
    </w:pPr>
  </w:style>
  <w:style w:type="paragraph" w:styleId="List">
    <w:name w:val="List"/>
    <w:basedOn w:val="BodyText"/>
    <w:next w:val="BodyText"/>
    <w:rsid w:val="00933E0D"/>
    <w:pPr>
      <w:tabs>
        <w:tab w:val="left" w:pos="340"/>
      </w:tabs>
      <w:spacing w:before="60" w:after="60"/>
      <w:ind w:left="340" w:hanging="340"/>
    </w:pPr>
  </w:style>
  <w:style w:type="paragraph" w:customStyle="1" w:styleId="Note">
    <w:name w:val="Note"/>
    <w:basedOn w:val="BodyText"/>
    <w:rsid w:val="00933E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3E0D"/>
    <w:rPr>
      <w:b/>
      <w:spacing w:val="0"/>
    </w:rPr>
  </w:style>
  <w:style w:type="paragraph" w:customStyle="1" w:styleId="SuperTitle">
    <w:name w:val="SuperTitle"/>
    <w:basedOn w:val="Title"/>
    <w:rsid w:val="00933E0D"/>
    <w:pPr>
      <w:framePr w:wrap="auto" w:hAnchor="text" w:y="6049"/>
    </w:pPr>
    <w:rPr>
      <w:color w:val="000000"/>
      <w:sz w:val="40"/>
    </w:rPr>
  </w:style>
  <w:style w:type="paragraph" w:customStyle="1" w:styleId="TOCTitle">
    <w:name w:val="TOCTitle"/>
    <w:basedOn w:val="Heading1"/>
    <w:rsid w:val="00933E0D"/>
    <w:pPr>
      <w:spacing w:after="240"/>
      <w:jc w:val="center"/>
      <w:outlineLvl w:val="9"/>
    </w:pPr>
    <w:rPr>
      <w:caps/>
    </w:rPr>
  </w:style>
  <w:style w:type="paragraph" w:customStyle="1" w:styleId="Version">
    <w:name w:val="Version"/>
    <w:rsid w:val="00933E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3E0D"/>
    <w:pPr>
      <w:numPr>
        <w:numId w:val="12"/>
      </w:numPr>
      <w:tabs>
        <w:tab w:val="clear" w:pos="680"/>
      </w:tabs>
    </w:pPr>
  </w:style>
  <w:style w:type="paragraph" w:styleId="Index1">
    <w:name w:val="index 1"/>
    <w:basedOn w:val="Normal"/>
    <w:next w:val="Normal"/>
    <w:semiHidden/>
    <w:rsid w:val="00933E0D"/>
    <w:pPr>
      <w:keepNext w:val="0"/>
      <w:tabs>
        <w:tab w:val="right" w:pos="4176"/>
      </w:tabs>
      <w:ind w:left="198" w:hanging="198"/>
    </w:pPr>
    <w:rPr>
      <w:rFonts w:ascii="Garamond" w:hAnsi="Garamond"/>
    </w:rPr>
  </w:style>
  <w:style w:type="paragraph" w:styleId="IndexHeading">
    <w:name w:val="index heading"/>
    <w:basedOn w:val="Normal"/>
    <w:next w:val="Index1"/>
    <w:semiHidden/>
    <w:rsid w:val="00933E0D"/>
    <w:pPr>
      <w:spacing w:before="120" w:after="120"/>
    </w:pPr>
    <w:rPr>
      <w:rFonts w:ascii="Arial" w:hAnsi="Arial"/>
      <w:b/>
      <w:color w:val="918585"/>
      <w:sz w:val="24"/>
    </w:rPr>
  </w:style>
  <w:style w:type="paragraph" w:styleId="Header">
    <w:name w:val="header"/>
    <w:basedOn w:val="Normal"/>
    <w:link w:val="HeaderChar"/>
    <w:rsid w:val="00933E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E0D"/>
    <w:rPr>
      <w:rFonts w:ascii="Times New Roman" w:eastAsia="Times New Roman" w:hAnsi="Times New Roman" w:cs="Times New Roman"/>
      <w:sz w:val="16"/>
      <w:szCs w:val="20"/>
      <w:lang w:val="en-GB" w:eastAsia="en-US"/>
    </w:rPr>
  </w:style>
  <w:style w:type="paragraph" w:customStyle="1" w:styleId="Chapter">
    <w:name w:val="Chapter"/>
    <w:basedOn w:val="Normal"/>
    <w:rsid w:val="00933E0D"/>
    <w:pPr>
      <w:spacing w:before="240"/>
    </w:pPr>
    <w:rPr>
      <w:rFonts w:ascii="Times New Roman" w:hAnsi="Times New Roman"/>
      <w:smallCaps/>
      <w:spacing w:val="80"/>
      <w:sz w:val="28"/>
    </w:rPr>
  </w:style>
  <w:style w:type="paragraph" w:customStyle="1" w:styleId="InChapter">
    <w:name w:val="InChapter"/>
    <w:basedOn w:val="Heading3"/>
    <w:rsid w:val="00933E0D"/>
    <w:pPr>
      <w:spacing w:after="240"/>
      <w:outlineLvl w:val="9"/>
    </w:pPr>
    <w:rPr>
      <w:noProof/>
    </w:rPr>
  </w:style>
  <w:style w:type="paragraph" w:styleId="Index2">
    <w:name w:val="index 2"/>
    <w:basedOn w:val="Normal"/>
    <w:next w:val="Normal"/>
    <w:semiHidden/>
    <w:rsid w:val="00933E0D"/>
    <w:pPr>
      <w:tabs>
        <w:tab w:val="right" w:pos="4176"/>
      </w:tabs>
      <w:ind w:left="568" w:hanging="284"/>
    </w:pPr>
    <w:rPr>
      <w:rFonts w:ascii="Garamond" w:hAnsi="Garamond"/>
    </w:rPr>
  </w:style>
  <w:style w:type="paragraph" w:customStyle="1" w:styleId="Byline">
    <w:name w:val="Byline"/>
    <w:rsid w:val="00933E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E0D"/>
    <w:pPr>
      <w:tabs>
        <w:tab w:val="clear" w:pos="3600"/>
        <w:tab w:val="clear" w:pos="3958"/>
      </w:tabs>
      <w:jc w:val="right"/>
    </w:pPr>
  </w:style>
  <w:style w:type="paragraph" w:styleId="Caption">
    <w:name w:val="caption"/>
    <w:basedOn w:val="BodyText"/>
    <w:next w:val="Normal"/>
    <w:qFormat/>
    <w:rsid w:val="00933E0D"/>
    <w:pPr>
      <w:framePr w:w="2268" w:hSpace="181" w:vSpace="181" w:wrap="around" w:vAnchor="text" w:hAnchor="page" w:x="1135" w:y="285" w:anchorLock="1"/>
    </w:pPr>
    <w:rPr>
      <w:i/>
    </w:rPr>
  </w:style>
  <w:style w:type="paragraph" w:customStyle="1" w:styleId="MiniTOCTitle">
    <w:name w:val="MiniTOCTitle"/>
    <w:basedOn w:val="Heading4"/>
    <w:rsid w:val="00933E0D"/>
    <w:pPr>
      <w:spacing w:before="240"/>
      <w:outlineLvl w:val="9"/>
    </w:pPr>
    <w:rPr>
      <w:noProof/>
      <w:sz w:val="24"/>
    </w:rPr>
  </w:style>
  <w:style w:type="paragraph" w:customStyle="1" w:styleId="MiniTOCItem">
    <w:name w:val="MiniTOCItem"/>
    <w:basedOn w:val="ListBullet"/>
    <w:rsid w:val="00933E0D"/>
    <w:pPr>
      <w:numPr>
        <w:numId w:val="0"/>
      </w:numPr>
      <w:tabs>
        <w:tab w:val="right" w:leader="dot" w:pos="6521"/>
      </w:tabs>
      <w:spacing w:before="0" w:after="0"/>
    </w:pPr>
  </w:style>
  <w:style w:type="paragraph" w:customStyle="1" w:styleId="TOFTitle">
    <w:name w:val="TOFTitle"/>
    <w:basedOn w:val="TOCTitle"/>
    <w:rsid w:val="00933E0D"/>
  </w:style>
  <w:style w:type="paragraph" w:styleId="TableofFigures">
    <w:name w:val="table of figures"/>
    <w:basedOn w:val="Normal"/>
    <w:next w:val="Normal"/>
    <w:semiHidden/>
    <w:rsid w:val="00933E0D"/>
    <w:pPr>
      <w:tabs>
        <w:tab w:val="right" w:leader="dot" w:pos="9072"/>
      </w:tabs>
      <w:ind w:left="970" w:hanging="403"/>
    </w:pPr>
    <w:rPr>
      <w:rFonts w:ascii="Times New Roman" w:hAnsi="Times New Roman"/>
      <w:b/>
    </w:rPr>
  </w:style>
  <w:style w:type="paragraph" w:styleId="ListNumber">
    <w:name w:val="List Number"/>
    <w:basedOn w:val="List"/>
    <w:rsid w:val="00933E0D"/>
    <w:pPr>
      <w:numPr>
        <w:numId w:val="14"/>
      </w:numPr>
      <w:tabs>
        <w:tab w:val="clear" w:pos="340"/>
      </w:tabs>
    </w:pPr>
  </w:style>
  <w:style w:type="character" w:customStyle="1" w:styleId="WingdingSymbols">
    <w:name w:val="Wingding Symbols"/>
    <w:rsid w:val="00933E0D"/>
    <w:rPr>
      <w:rFonts w:ascii="Wingdings" w:hAnsi="Wingdings"/>
    </w:rPr>
  </w:style>
  <w:style w:type="paragraph" w:customStyle="1" w:styleId="TableHeading">
    <w:name w:val="Table Heading"/>
    <w:basedOn w:val="HeadingBase"/>
    <w:rsid w:val="00933E0D"/>
    <w:pPr>
      <w:keepLines/>
      <w:pBdr>
        <w:bottom w:val="single" w:sz="6" w:space="1" w:color="918585"/>
      </w:pBdr>
      <w:spacing w:before="240"/>
    </w:pPr>
  </w:style>
  <w:style w:type="character" w:customStyle="1" w:styleId="HotSpot">
    <w:name w:val="HotSpot"/>
    <w:rsid w:val="00933E0D"/>
    <w:rPr>
      <w:color w:val="0033CC"/>
      <w:u w:val="none"/>
    </w:rPr>
  </w:style>
  <w:style w:type="paragraph" w:customStyle="1" w:styleId="BodyTextRight">
    <w:name w:val="Body Text Right"/>
    <w:basedOn w:val="BodyText"/>
    <w:rsid w:val="00933E0D"/>
    <w:pPr>
      <w:spacing w:before="0" w:after="0"/>
      <w:jc w:val="right"/>
    </w:pPr>
  </w:style>
  <w:style w:type="paragraph" w:styleId="Index3">
    <w:name w:val="index 3"/>
    <w:basedOn w:val="ListNumber2"/>
    <w:next w:val="Normal"/>
    <w:semiHidden/>
    <w:rsid w:val="00933E0D"/>
    <w:pPr>
      <w:numPr>
        <w:numId w:val="0"/>
      </w:numPr>
      <w:tabs>
        <w:tab w:val="right" w:leader="dot" w:pos="4176"/>
      </w:tabs>
    </w:pPr>
  </w:style>
  <w:style w:type="paragraph" w:styleId="ListNumber2">
    <w:name w:val="List Number 2"/>
    <w:basedOn w:val="List2"/>
    <w:rsid w:val="00933E0D"/>
    <w:pPr>
      <w:numPr>
        <w:numId w:val="9"/>
      </w:numPr>
      <w:tabs>
        <w:tab w:val="clear" w:pos="1060"/>
      </w:tabs>
    </w:pPr>
  </w:style>
  <w:style w:type="paragraph" w:customStyle="1" w:styleId="MarginNote">
    <w:name w:val="Margin Note"/>
    <w:basedOn w:val="BodyText"/>
    <w:rsid w:val="00933E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E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E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E0D"/>
    <w:rPr>
      <w:sz w:val="32"/>
    </w:rPr>
  </w:style>
  <w:style w:type="paragraph" w:customStyle="1" w:styleId="HeadingProcedure">
    <w:name w:val="Heading Procedure"/>
    <w:basedOn w:val="HeadingBase"/>
    <w:next w:val="Normal"/>
    <w:rsid w:val="00933E0D"/>
    <w:pPr>
      <w:tabs>
        <w:tab w:val="left" w:pos="0"/>
      </w:tabs>
      <w:spacing w:before="120" w:after="60"/>
    </w:pPr>
    <w:rPr>
      <w:i/>
      <w:color w:val="918585"/>
      <w:sz w:val="22"/>
    </w:rPr>
  </w:style>
  <w:style w:type="paragraph" w:customStyle="1" w:styleId="TableBodyText">
    <w:name w:val="Table Body Text"/>
    <w:basedOn w:val="BodyText"/>
    <w:rsid w:val="00933E0D"/>
    <w:pPr>
      <w:spacing w:before="60" w:after="60"/>
    </w:pPr>
  </w:style>
  <w:style w:type="paragraph" w:styleId="ListContinue">
    <w:name w:val="List Continue"/>
    <w:basedOn w:val="List"/>
    <w:rsid w:val="00933E0D"/>
    <w:pPr>
      <w:ind w:firstLine="0"/>
    </w:pPr>
  </w:style>
  <w:style w:type="paragraph" w:customStyle="1" w:styleId="ListNote">
    <w:name w:val="List Note"/>
    <w:basedOn w:val="List"/>
    <w:rsid w:val="00933E0D"/>
    <w:pPr>
      <w:pBdr>
        <w:top w:val="single" w:sz="6" w:space="2" w:color="918585"/>
        <w:bottom w:val="single" w:sz="6" w:space="2" w:color="918585"/>
      </w:pBdr>
      <w:tabs>
        <w:tab w:val="left" w:pos="1021"/>
      </w:tabs>
      <w:ind w:firstLine="0"/>
    </w:pPr>
  </w:style>
  <w:style w:type="paragraph" w:customStyle="1" w:styleId="Warning">
    <w:name w:val="Warning"/>
    <w:basedOn w:val="BodyText"/>
    <w:rsid w:val="00933E0D"/>
    <w:pPr>
      <w:shd w:val="clear" w:color="auto" w:fill="D9D9D9"/>
      <w:tabs>
        <w:tab w:val="left" w:pos="992"/>
      </w:tabs>
      <w:ind w:left="119" w:right="119"/>
    </w:pPr>
    <w:rPr>
      <w:sz w:val="20"/>
    </w:rPr>
  </w:style>
  <w:style w:type="paragraph" w:customStyle="1" w:styleId="MarginIcons">
    <w:name w:val="Margin Icons"/>
    <w:basedOn w:val="BodyText"/>
    <w:rsid w:val="00933E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E0D"/>
    <w:rPr>
      <w:rFonts w:ascii="Courier New" w:hAnsi="Courier New"/>
    </w:rPr>
  </w:style>
  <w:style w:type="paragraph" w:customStyle="1" w:styleId="NoteBullet">
    <w:name w:val="Note Bullet"/>
    <w:basedOn w:val="Note"/>
    <w:rsid w:val="00933E0D"/>
    <w:pPr>
      <w:tabs>
        <w:tab w:val="clear" w:pos="680"/>
      </w:tabs>
      <w:spacing w:before="60" w:after="60"/>
    </w:pPr>
  </w:style>
  <w:style w:type="paragraph" w:customStyle="1" w:styleId="SubHeading2">
    <w:name w:val="SubHeading2"/>
    <w:basedOn w:val="HeadingBase"/>
    <w:rsid w:val="00933E0D"/>
    <w:pPr>
      <w:spacing w:before="240" w:after="60"/>
    </w:pPr>
    <w:rPr>
      <w:sz w:val="20"/>
    </w:rPr>
  </w:style>
  <w:style w:type="paragraph" w:customStyle="1" w:styleId="SubHeading1">
    <w:name w:val="SubHeading1"/>
    <w:basedOn w:val="HeadingBase"/>
    <w:rsid w:val="00933E0D"/>
    <w:pPr>
      <w:spacing w:before="240" w:after="60"/>
    </w:pPr>
    <w:rPr>
      <w:color w:val="918585"/>
      <w:sz w:val="22"/>
    </w:rPr>
  </w:style>
  <w:style w:type="paragraph" w:customStyle="1" w:styleId="SideHeading">
    <w:name w:val="Side Heading"/>
    <w:basedOn w:val="HeadingBase"/>
    <w:rsid w:val="00933E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E0D"/>
    <w:pPr>
      <w:numPr>
        <w:numId w:val="10"/>
      </w:numPr>
    </w:pPr>
  </w:style>
  <w:style w:type="paragraph" w:styleId="PlainText">
    <w:name w:val="Plain Text"/>
    <w:basedOn w:val="Normal"/>
    <w:link w:val="PlainTextChar"/>
    <w:rsid w:val="00933E0D"/>
    <w:rPr>
      <w:sz w:val="20"/>
    </w:rPr>
  </w:style>
  <w:style w:type="character" w:customStyle="1" w:styleId="PlainTextChar">
    <w:name w:val="Plain Text Char"/>
    <w:basedOn w:val="DefaultParagraphFont"/>
    <w:link w:val="PlainText"/>
    <w:rsid w:val="00933E0D"/>
    <w:rPr>
      <w:rFonts w:ascii="Courier New" w:eastAsia="Times New Roman" w:hAnsi="Courier New" w:cs="Times New Roman"/>
      <w:sz w:val="20"/>
      <w:szCs w:val="20"/>
      <w:lang w:eastAsia="en-US"/>
    </w:rPr>
  </w:style>
  <w:style w:type="character" w:customStyle="1" w:styleId="MenuOption">
    <w:name w:val="Menu Option"/>
    <w:basedOn w:val="DefaultParagraphFont"/>
    <w:rsid w:val="00933E0D"/>
    <w:rPr>
      <w:b/>
      <w:smallCaps/>
    </w:rPr>
  </w:style>
  <w:style w:type="paragraph" w:customStyle="1" w:styleId="TableListNumber">
    <w:name w:val="Table List Number"/>
    <w:basedOn w:val="ListNumber"/>
    <w:rsid w:val="00933E0D"/>
    <w:pPr>
      <w:numPr>
        <w:numId w:val="0"/>
      </w:numPr>
    </w:pPr>
  </w:style>
  <w:style w:type="paragraph" w:styleId="TOC4">
    <w:name w:val="toc 4"/>
    <w:basedOn w:val="TOCBase"/>
    <w:next w:val="Normal"/>
    <w:semiHidden/>
    <w:rsid w:val="00933E0D"/>
    <w:pPr>
      <w:tabs>
        <w:tab w:val="right" w:leader="dot" w:pos="9071"/>
      </w:tabs>
      <w:ind w:left="1701"/>
    </w:pPr>
  </w:style>
  <w:style w:type="paragraph" w:customStyle="1" w:styleId="ListAlpha">
    <w:name w:val="List Alpha"/>
    <w:basedOn w:val="List"/>
    <w:rsid w:val="00933E0D"/>
    <w:pPr>
      <w:numPr>
        <w:numId w:val="8"/>
      </w:numPr>
    </w:pPr>
  </w:style>
  <w:style w:type="paragraph" w:customStyle="1" w:styleId="ListAlpha2">
    <w:name w:val="List Alpha 2"/>
    <w:basedOn w:val="List2"/>
    <w:rsid w:val="00933E0D"/>
    <w:pPr>
      <w:numPr>
        <w:numId w:val="7"/>
      </w:numPr>
    </w:pPr>
  </w:style>
  <w:style w:type="paragraph" w:styleId="List2">
    <w:name w:val="List 2"/>
    <w:basedOn w:val="BodyText"/>
    <w:rsid w:val="00933E0D"/>
    <w:pPr>
      <w:tabs>
        <w:tab w:val="left" w:pos="680"/>
      </w:tabs>
      <w:spacing w:before="60" w:after="60"/>
      <w:ind w:left="680" w:hanging="340"/>
    </w:pPr>
  </w:style>
  <w:style w:type="paragraph" w:styleId="List3">
    <w:name w:val="List 3"/>
    <w:basedOn w:val="BodyText"/>
    <w:rsid w:val="00933E0D"/>
    <w:pPr>
      <w:tabs>
        <w:tab w:val="left" w:pos="1021"/>
      </w:tabs>
      <w:spacing w:before="60" w:after="60"/>
      <w:ind w:left="1020" w:hanging="340"/>
    </w:pPr>
  </w:style>
  <w:style w:type="paragraph" w:styleId="List4">
    <w:name w:val="List 4"/>
    <w:basedOn w:val="BodyText"/>
    <w:rsid w:val="00933E0D"/>
    <w:pPr>
      <w:tabs>
        <w:tab w:val="left" w:pos="1361"/>
      </w:tabs>
      <w:spacing w:before="60" w:after="60"/>
      <w:ind w:left="1361" w:hanging="340"/>
    </w:pPr>
  </w:style>
  <w:style w:type="paragraph" w:styleId="List5">
    <w:name w:val="List 5"/>
    <w:basedOn w:val="BodyText"/>
    <w:rsid w:val="00933E0D"/>
    <w:pPr>
      <w:tabs>
        <w:tab w:val="left" w:pos="1701"/>
      </w:tabs>
      <w:spacing w:before="60" w:after="60"/>
      <w:ind w:left="1701" w:hanging="340"/>
    </w:pPr>
  </w:style>
  <w:style w:type="paragraph" w:styleId="ListBullet3">
    <w:name w:val="List Bullet 3"/>
    <w:basedOn w:val="List3"/>
    <w:rsid w:val="00933E0D"/>
    <w:pPr>
      <w:numPr>
        <w:numId w:val="13"/>
      </w:numPr>
      <w:tabs>
        <w:tab w:val="clear" w:pos="1021"/>
      </w:tabs>
      <w:ind w:left="1037" w:hanging="357"/>
    </w:pPr>
  </w:style>
  <w:style w:type="paragraph" w:styleId="ListBullet4">
    <w:name w:val="List Bullet 4"/>
    <w:basedOn w:val="List4"/>
    <w:rsid w:val="00933E0D"/>
    <w:pPr>
      <w:numPr>
        <w:numId w:val="2"/>
      </w:numPr>
      <w:tabs>
        <w:tab w:val="clear" w:pos="1361"/>
      </w:tabs>
    </w:pPr>
  </w:style>
  <w:style w:type="paragraph" w:styleId="ListBullet5">
    <w:name w:val="List Bullet 5"/>
    <w:basedOn w:val="List5"/>
    <w:rsid w:val="00933E0D"/>
    <w:pPr>
      <w:numPr>
        <w:numId w:val="3"/>
      </w:numPr>
    </w:pPr>
  </w:style>
  <w:style w:type="paragraph" w:styleId="ListContinue2">
    <w:name w:val="List Continue 2"/>
    <w:basedOn w:val="List2"/>
    <w:rsid w:val="00933E0D"/>
    <w:pPr>
      <w:ind w:firstLine="0"/>
    </w:pPr>
  </w:style>
  <w:style w:type="paragraph" w:styleId="ListContinue3">
    <w:name w:val="List Continue 3"/>
    <w:basedOn w:val="List3"/>
    <w:rsid w:val="00933E0D"/>
    <w:pPr>
      <w:ind w:left="1021" w:firstLine="0"/>
    </w:pPr>
  </w:style>
  <w:style w:type="paragraph" w:styleId="ListContinue4">
    <w:name w:val="List Continue 4"/>
    <w:basedOn w:val="List4"/>
    <w:rsid w:val="00933E0D"/>
    <w:pPr>
      <w:ind w:firstLine="0"/>
    </w:pPr>
  </w:style>
  <w:style w:type="paragraph" w:styleId="ListContinue5">
    <w:name w:val="List Continue 5"/>
    <w:basedOn w:val="List5"/>
    <w:rsid w:val="00933E0D"/>
    <w:pPr>
      <w:ind w:firstLine="0"/>
    </w:pPr>
  </w:style>
  <w:style w:type="paragraph" w:styleId="ListNumber3">
    <w:name w:val="List Number 3"/>
    <w:basedOn w:val="List3"/>
    <w:rsid w:val="00933E0D"/>
    <w:pPr>
      <w:numPr>
        <w:numId w:val="4"/>
      </w:numPr>
    </w:pPr>
  </w:style>
  <w:style w:type="paragraph" w:styleId="ListNumber4">
    <w:name w:val="List Number 4"/>
    <w:basedOn w:val="List4"/>
    <w:rsid w:val="00933E0D"/>
    <w:pPr>
      <w:numPr>
        <w:numId w:val="5"/>
      </w:numPr>
    </w:pPr>
  </w:style>
  <w:style w:type="paragraph" w:styleId="ListNumber5">
    <w:name w:val="List Number 5"/>
    <w:basedOn w:val="List5"/>
    <w:rsid w:val="00933E0D"/>
    <w:pPr>
      <w:numPr>
        <w:numId w:val="6"/>
      </w:numPr>
    </w:pPr>
  </w:style>
  <w:style w:type="paragraph" w:styleId="BlockText">
    <w:name w:val="Block Text"/>
    <w:basedOn w:val="Normal"/>
    <w:rsid w:val="00933E0D"/>
    <w:pPr>
      <w:spacing w:after="120"/>
      <w:ind w:left="1440" w:right="1440"/>
    </w:pPr>
  </w:style>
  <w:style w:type="character" w:customStyle="1" w:styleId="Subscript">
    <w:name w:val="Subscript"/>
    <w:basedOn w:val="DefaultParagraphFont"/>
    <w:rsid w:val="00933E0D"/>
    <w:rPr>
      <w:sz w:val="16"/>
      <w:vertAlign w:val="subscript"/>
    </w:rPr>
  </w:style>
  <w:style w:type="character" w:customStyle="1" w:styleId="Superscript">
    <w:name w:val="Superscript"/>
    <w:basedOn w:val="DefaultParagraphFont"/>
    <w:rsid w:val="00933E0D"/>
    <w:rPr>
      <w:sz w:val="16"/>
      <w:vertAlign w:val="superscript"/>
    </w:rPr>
  </w:style>
  <w:style w:type="character" w:customStyle="1" w:styleId="Symbols">
    <w:name w:val="Symbols"/>
    <w:basedOn w:val="DefaultParagraphFont"/>
    <w:rsid w:val="00933E0D"/>
    <w:rPr>
      <w:rFonts w:ascii="Symbol" w:hAnsi="Symbol"/>
    </w:rPr>
  </w:style>
  <w:style w:type="character" w:customStyle="1" w:styleId="MenuOptions">
    <w:name w:val="Menu Options"/>
    <w:basedOn w:val="DefaultParagraphFont"/>
    <w:rsid w:val="00933E0D"/>
    <w:rPr>
      <w:rFonts w:ascii="Arial Narrow" w:hAnsi="Arial Narrow"/>
      <w:smallCaps/>
    </w:rPr>
  </w:style>
  <w:style w:type="character" w:customStyle="1" w:styleId="Buttons">
    <w:name w:val="Buttons"/>
    <w:basedOn w:val="DefaultParagraphFont"/>
    <w:rsid w:val="00933E0D"/>
    <w:rPr>
      <w:b/>
    </w:rPr>
  </w:style>
  <w:style w:type="character" w:customStyle="1" w:styleId="Underlined">
    <w:name w:val="Underlined"/>
    <w:basedOn w:val="DefaultParagraphFont"/>
    <w:rsid w:val="00933E0D"/>
    <w:rPr>
      <w:u w:val="single"/>
    </w:rPr>
  </w:style>
  <w:style w:type="paragraph" w:customStyle="1" w:styleId="TableBodyTextRight">
    <w:name w:val="Table Body Text Right"/>
    <w:basedOn w:val="TableBodyText"/>
    <w:rsid w:val="00933E0D"/>
    <w:pPr>
      <w:widowControl w:val="0"/>
      <w:autoSpaceDE w:val="0"/>
      <w:autoSpaceDN w:val="0"/>
      <w:adjustRightInd w:val="0"/>
      <w:jc w:val="right"/>
    </w:pPr>
    <w:rPr>
      <w:rFonts w:cs="Arial"/>
      <w:szCs w:val="18"/>
    </w:rPr>
  </w:style>
  <w:style w:type="paragraph" w:customStyle="1" w:styleId="CopyrightText">
    <w:name w:val="Copyright Text"/>
    <w:basedOn w:val="BodyText"/>
    <w:rsid w:val="00933E0D"/>
    <w:rPr>
      <w:sz w:val="18"/>
    </w:rPr>
  </w:style>
  <w:style w:type="paragraph" w:customStyle="1" w:styleId="BodySmallRight">
    <w:name w:val="Body Small Right"/>
    <w:basedOn w:val="BodyTextRight"/>
    <w:rsid w:val="00933E0D"/>
    <w:rPr>
      <w:sz w:val="18"/>
      <w:szCs w:val="18"/>
    </w:rPr>
  </w:style>
  <w:style w:type="paragraph" w:customStyle="1" w:styleId="MarginEdition">
    <w:name w:val="Margin Edition"/>
    <w:basedOn w:val="MarginNote"/>
    <w:rsid w:val="00933E0D"/>
    <w:pPr>
      <w:spacing w:before="0" w:after="0"/>
    </w:pPr>
    <w:rPr>
      <w:rFonts w:ascii="Times New Roman" w:hAnsi="Times New Roman"/>
      <w:color w:val="999999"/>
    </w:rPr>
  </w:style>
  <w:style w:type="paragraph" w:customStyle="1" w:styleId="Spacer">
    <w:name w:val="Spacer"/>
    <w:basedOn w:val="Normal"/>
    <w:rsid w:val="00933E0D"/>
    <w:rPr>
      <w:sz w:val="2"/>
      <w:szCs w:val="2"/>
    </w:rPr>
  </w:style>
  <w:style w:type="character" w:customStyle="1" w:styleId="Small">
    <w:name w:val="Small"/>
    <w:basedOn w:val="DefaultParagraphFont"/>
    <w:rsid w:val="00933E0D"/>
    <w:rPr>
      <w:sz w:val="16"/>
    </w:rPr>
  </w:style>
  <w:style w:type="paragraph" w:customStyle="1" w:styleId="WideTable">
    <w:name w:val="Wide Table"/>
    <w:basedOn w:val="Normal"/>
    <w:rsid w:val="00933E0D"/>
    <w:pPr>
      <w:ind w:left="-1418"/>
    </w:pPr>
    <w:rPr>
      <w:sz w:val="2"/>
      <w:szCs w:val="2"/>
    </w:rPr>
  </w:style>
  <w:style w:type="character" w:styleId="PageNumber">
    <w:name w:val="page number"/>
    <w:basedOn w:val="DefaultParagraphFont"/>
    <w:rsid w:val="00933E0D"/>
  </w:style>
  <w:style w:type="paragraph" w:styleId="Quote">
    <w:name w:val="Quote"/>
    <w:basedOn w:val="Heading1"/>
    <w:link w:val="QuoteChar"/>
    <w:qFormat/>
    <w:rsid w:val="00933E0D"/>
    <w:rPr>
      <w:b w:val="0"/>
      <w:sz w:val="72"/>
      <w:szCs w:val="72"/>
      <w:lang w:val="en-NZ"/>
    </w:rPr>
  </w:style>
  <w:style w:type="character" w:customStyle="1" w:styleId="QuoteChar">
    <w:name w:val="Quote Char"/>
    <w:basedOn w:val="DefaultParagraphFont"/>
    <w:link w:val="Quote"/>
    <w:rsid w:val="00933E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E0D"/>
    <w:pPr>
      <w:pageBreakBefore/>
    </w:pPr>
  </w:style>
  <w:style w:type="paragraph" w:customStyle="1" w:styleId="Border">
    <w:name w:val="Border"/>
    <w:basedOn w:val="Normal"/>
    <w:qFormat/>
    <w:rsid w:val="00933E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E0D"/>
    <w:rPr>
      <w:b/>
      <w:bCs/>
      <w:i/>
      <w:iCs/>
      <w:color w:val="auto"/>
    </w:rPr>
  </w:style>
  <w:style w:type="paragraph" w:styleId="IntenseQuote">
    <w:name w:val="Intense Quote"/>
    <w:basedOn w:val="Normal"/>
    <w:next w:val="Normal"/>
    <w:link w:val="IntenseQuoteChar"/>
    <w:uiPriority w:val="30"/>
    <w:qFormat/>
    <w:rsid w:val="00933E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E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E0D"/>
    <w:rPr>
      <w:smallCaps/>
      <w:color w:val="auto"/>
      <w:u w:val="single"/>
    </w:rPr>
  </w:style>
  <w:style w:type="character" w:styleId="IntenseReference">
    <w:name w:val="Intense Reference"/>
    <w:basedOn w:val="DefaultParagraphFont"/>
    <w:uiPriority w:val="32"/>
    <w:qFormat/>
    <w:rsid w:val="00933E0D"/>
    <w:rPr>
      <w:b/>
      <w:bCs/>
      <w:smallCaps/>
      <w:color w:val="auto"/>
      <w:spacing w:val="5"/>
      <w:u w:val="single"/>
    </w:rPr>
  </w:style>
  <w:style w:type="paragraph" w:customStyle="1" w:styleId="2ColumnHeading">
    <w:name w:val="2Column Heading"/>
    <w:basedOn w:val="BodyText"/>
    <w:qFormat/>
    <w:rsid w:val="00933E0D"/>
    <w:pPr>
      <w:spacing w:after="60"/>
      <w:ind w:left="-2268"/>
    </w:pPr>
    <w:rPr>
      <w:b/>
    </w:rPr>
  </w:style>
  <w:style w:type="paragraph" w:customStyle="1" w:styleId="Heading1TOC">
    <w:name w:val="Heading1 TOC"/>
    <w:basedOn w:val="Normal"/>
    <w:qFormat/>
    <w:rsid w:val="00933E0D"/>
    <w:pPr>
      <w:spacing w:before="240" w:after="120"/>
    </w:pPr>
    <w:rPr>
      <w:rFonts w:ascii="Times New Roman" w:hAnsi="Times New Roman"/>
      <w:b/>
      <w:sz w:val="32"/>
    </w:rPr>
  </w:style>
  <w:style w:type="paragraph" w:customStyle="1" w:styleId="Heading2TOC">
    <w:name w:val="Heading2 TOC"/>
    <w:basedOn w:val="Normal"/>
    <w:qFormat/>
    <w:rsid w:val="00933E0D"/>
    <w:pPr>
      <w:spacing w:before="240" w:after="60"/>
    </w:pPr>
    <w:rPr>
      <w:rFonts w:ascii="Times New Roman" w:hAnsi="Times New Roman"/>
      <w:b/>
      <w:sz w:val="28"/>
    </w:rPr>
  </w:style>
  <w:style w:type="character" w:customStyle="1" w:styleId="Underline">
    <w:name w:val="Underline"/>
    <w:basedOn w:val="DefaultParagraphFont"/>
    <w:qFormat/>
    <w:rsid w:val="00933E0D"/>
    <w:rPr>
      <w:u w:val="single"/>
    </w:rPr>
  </w:style>
  <w:style w:type="character" w:customStyle="1" w:styleId="BoldandItalics">
    <w:name w:val="Bold and Italics"/>
    <w:qFormat/>
    <w:rsid w:val="00933E0D"/>
    <w:rPr>
      <w:b/>
      <w:i/>
      <w:u w:val="none"/>
    </w:rPr>
  </w:style>
  <w:style w:type="paragraph" w:styleId="BalloonText">
    <w:name w:val="Balloon Text"/>
    <w:basedOn w:val="Normal"/>
    <w:link w:val="BalloonTextChar"/>
    <w:rsid w:val="00933E0D"/>
    <w:rPr>
      <w:rFonts w:ascii="Tahoma" w:hAnsi="Tahoma" w:cs="Tahoma"/>
      <w:sz w:val="16"/>
      <w:szCs w:val="16"/>
    </w:rPr>
  </w:style>
  <w:style w:type="character" w:customStyle="1" w:styleId="BalloonTextChar">
    <w:name w:val="Balloon Text Char"/>
    <w:basedOn w:val="DefaultParagraphFont"/>
    <w:link w:val="BalloonText"/>
    <w:rsid w:val="00933E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E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3E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E0D"/>
    <w:rPr>
      <w:b/>
      <w:color w:val="660033"/>
      <w:spacing w:val="0"/>
    </w:rPr>
  </w:style>
  <w:style w:type="paragraph" w:customStyle="1" w:styleId="Nameditemlist">
    <w:name w:val="Named item list"/>
    <w:basedOn w:val="BodyText"/>
    <w:qFormat/>
    <w:rsid w:val="00933E0D"/>
    <w:pPr>
      <w:tabs>
        <w:tab w:val="left" w:pos="2835"/>
      </w:tabs>
      <w:ind w:left="2835" w:hanging="2835"/>
    </w:pPr>
  </w:style>
  <w:style w:type="paragraph" w:customStyle="1" w:styleId="BodyTextnopadding">
    <w:name w:val="Body Text no padding"/>
    <w:basedOn w:val="BodyText"/>
    <w:qFormat/>
    <w:rsid w:val="00933E0D"/>
    <w:pPr>
      <w:spacing w:before="0" w:after="0"/>
    </w:pPr>
  </w:style>
  <w:style w:type="character" w:styleId="Hyperlink">
    <w:name w:val="Hyperlink"/>
    <w:basedOn w:val="DefaultParagraphFont"/>
    <w:uiPriority w:val="99"/>
    <w:unhideWhenUsed/>
    <w:rsid w:val="00FB55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3300</Characters>
  <Application>Microsoft Office Word</Application>
  <DocSecurity>0</DocSecurity>
  <Lines>117</Lines>
  <Paragraphs>70</Paragraphs>
  <ScaleCrop>false</ScaleCrop>
  <Company>Author-it Software Corporation Ltd.</Company>
  <LinksUpToDate>false</LinksUpToDate>
  <CharactersWithSpaces>3750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FBPTEC4021 Apply regulatory requirements to the production of alcoholic beverages</dc:title>
  <dc:subject>Approved</dc:subject>
  <dc:creator>Skills Impact</dc:creator>
  <cp:keywords>Release: 1</cp:keywords>
  <dc:description>Review Date: 12 April 2008</dc:description>
  <cp:lastModifiedBy>HSD_TPCMSd.prod</cp:lastModifiedBy>
  <cp:revision>3</cp:revision>
  <dcterms:created xsi:type="dcterms:W3CDTF">2022-04-19T18:20:00Z</dcterms:created>
  <dcterms:modified xsi:type="dcterms:W3CDTF">2022-04-19T18:20:00Z</dcterms:modified>
</cp:coreProperties>
</file>