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1BA8" w:rsidP="00E61B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FBPTEC4020 Blend spirits</w:t>
      </w:r>
      <w:r>
        <w:fldChar w:fldCharType="end"/>
      </w:r>
    </w:p>
    <w:p w:rsidR="00E61BA8" w:rsidP="00E61BA8">
      <w:pPr>
        <w:pStyle w:val="Version"/>
        <w:sectPr w:rsidSect="003F31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31AB" w:rsidP="003F31AB">
      <w:pPr>
        <w:pStyle w:val="SuperHeading"/>
      </w:pPr>
      <w:r w:rsidRPr="003F31AB">
        <w:t>FBPTEC4020 Blend spirits</w:t>
      </w:r>
    </w:p>
    <w:p w:rsidR="00000000" w:rsidRPr="003F31AB" w:rsidP="003F31AB">
      <w:pPr>
        <w:pStyle w:val="Heading1"/>
      </w:pPr>
      <w:bookmarkStart w:id="1" w:name="O_1059712"/>
      <w:bookmarkEnd w:id="1"/>
      <w:r w:rsidRPr="003F31A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F31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1AB">
            <w:pPr>
              <w:pStyle w:val="BodyTextBold"/>
              <w:rPr>
                <w:lang w:val="en-NZ"/>
              </w:rPr>
            </w:pPr>
            <w:r w:rsidRPr="003F31A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1AB">
            <w:pPr>
              <w:pStyle w:val="BodyTextBold"/>
              <w:rPr>
                <w:lang w:val="en-NZ"/>
              </w:rPr>
            </w:pPr>
            <w:r w:rsidRPr="003F31AB">
              <w:t>Comments</w:t>
            </w:r>
          </w:p>
        </w:tc>
      </w:tr>
      <w:tr w:rsidTr="003F31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1AB">
            <w:pPr>
              <w:pStyle w:val="BodyText"/>
              <w:rPr>
                <w:lang w:val="en-NZ"/>
              </w:rPr>
            </w:pPr>
            <w:r w:rsidRPr="003F31A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1AB" w:rsidP="003F31AB">
            <w:pPr>
              <w:pStyle w:val="BodyText"/>
            </w:pPr>
            <w:r w:rsidRPr="003F31AB">
              <w:t>This version released with FBP Food, Beverage and Pharmaceutical Training Package version 3.0.</w:t>
            </w:r>
          </w:p>
        </w:tc>
      </w:tr>
    </w:tbl>
    <w:p w:rsidR="00000000" w:rsidRPr="003F31AB" w:rsidP="003F31AB">
      <w:pPr>
        <w:pStyle w:val="BodyText"/>
      </w:pPr>
    </w:p>
    <w:p w:rsidR="00000000" w:rsidRPr="003F31AB" w:rsidP="003F31AB">
      <w:pPr>
        <w:pStyle w:val="AllowPageBreak"/>
      </w:pPr>
    </w:p>
    <w:p w:rsidR="00000000" w:rsidRPr="003F31AB" w:rsidP="003F31AB">
      <w:pPr>
        <w:pStyle w:val="Heading1"/>
      </w:pPr>
      <w:bookmarkStart w:id="2" w:name="O_1059713"/>
      <w:bookmarkEnd w:id="2"/>
      <w:r w:rsidRPr="003F31AB">
        <w:t>Application</w:t>
      </w:r>
    </w:p>
    <w:p w:rsidR="00000000" w:rsidRPr="003F31AB" w:rsidP="00E61BA8">
      <w:pPr>
        <w:pStyle w:val="BodyText"/>
      </w:pPr>
      <w:r w:rsidRPr="003F31AB">
        <w:t>This unit of competency describes the skills and knowledge required to manage t</w:t>
      </w:r>
      <w:r w:rsidRPr="003F31AB">
        <w:t>he blending of spirits such as whisky and gin, and liqueurs.</w:t>
      </w:r>
    </w:p>
    <w:p w:rsidR="00000000" w:rsidRPr="003F31AB" w:rsidP="00E61BA8">
      <w:pPr>
        <w:pStyle w:val="BodyText"/>
      </w:pPr>
      <w:r w:rsidRPr="003F31AB">
        <w:t>This unit applies to those workers who have responsibility for overseeing the blending of distilled spirits and the quality assurance requirements associated with those products. It may include s</w:t>
      </w:r>
      <w:r w:rsidRPr="003F31AB">
        <w:t>upervising the work of others.</w:t>
      </w:r>
    </w:p>
    <w:p w:rsidR="00000000" w:rsidRPr="003F31AB" w:rsidP="00E61BA8">
      <w:pPr>
        <w:pStyle w:val="BodyText"/>
      </w:pPr>
      <w:r w:rsidRPr="003F31AB">
        <w:t>Legislative requirements relating to producing alcohol apply to this unit. Users are advised to check current requirements with the Australian Tax Office and state / territory liquor licensing and health agencies.</w:t>
      </w:r>
    </w:p>
    <w:p w:rsidR="00000000" w:rsidRPr="003F31AB" w:rsidP="003F31AB">
      <w:pPr>
        <w:pStyle w:val="Heading1"/>
      </w:pPr>
      <w:bookmarkStart w:id="3" w:name="O_1059714"/>
      <w:bookmarkEnd w:id="3"/>
      <w:r w:rsidRPr="003F31AB">
        <w:t>Pre-requisite Unit</w:t>
      </w:r>
    </w:p>
    <w:p w:rsidR="00000000" w:rsidRPr="003F31AB" w:rsidP="00E61BA8">
      <w:pPr>
        <w:pStyle w:val="BodyText"/>
      </w:pPr>
      <w:r w:rsidRPr="003F31AB">
        <w:t>Nil</w:t>
      </w:r>
    </w:p>
    <w:p w:rsidR="00000000" w:rsidRPr="003F31AB" w:rsidP="003F31AB">
      <w:pPr>
        <w:pStyle w:val="Heading1"/>
      </w:pPr>
      <w:bookmarkStart w:id="4" w:name="O_1059716"/>
      <w:bookmarkEnd w:id="4"/>
      <w:r w:rsidRPr="003F31AB">
        <w:t>Unit Sector</w:t>
      </w:r>
    </w:p>
    <w:p w:rsidR="00000000" w:rsidRPr="003F31AB" w:rsidP="00E61BA8">
      <w:pPr>
        <w:pStyle w:val="BodyText"/>
      </w:pPr>
      <w:r w:rsidRPr="003F31AB">
        <w:t>Technical (TEC)</w:t>
      </w:r>
    </w:p>
    <w:p w:rsidR="00000000" w:rsidRPr="003F31AB" w:rsidP="003F31AB">
      <w:pPr>
        <w:pStyle w:val="Heading1"/>
      </w:pPr>
      <w:bookmarkStart w:id="5" w:name="O_1059717"/>
      <w:bookmarkEnd w:id="5"/>
      <w:r w:rsidRPr="003F31A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61B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1AB">
            <w:pPr>
              <w:pStyle w:val="BodyTextBold"/>
              <w:rPr>
                <w:lang w:val="en-NZ"/>
              </w:rPr>
            </w:pPr>
            <w:r w:rsidRPr="003F31A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1AB">
            <w:pPr>
              <w:pStyle w:val="BodyTextBold"/>
              <w:rPr>
                <w:lang w:val="en-NZ"/>
              </w:rPr>
            </w:pPr>
            <w:r w:rsidRPr="003F31AB">
              <w:t>Performance Criteria</w:t>
            </w:r>
          </w:p>
        </w:tc>
      </w:tr>
      <w:tr w:rsidTr="00E61B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1AB" w:rsidP="003F31AB">
            <w:pPr>
              <w:pStyle w:val="BodyText"/>
            </w:pPr>
            <w:r w:rsidRPr="003F31A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1AB">
            <w:pPr>
              <w:pStyle w:val="BodyText"/>
              <w:rPr>
                <w:lang w:val="en-NZ"/>
              </w:rPr>
            </w:pPr>
            <w:r w:rsidRPr="003F31A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61B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1AB">
            <w:pPr>
              <w:pStyle w:val="BodyText"/>
              <w:rPr>
                <w:lang w:val="en-NZ"/>
              </w:rPr>
            </w:pPr>
            <w:r w:rsidRPr="003F31AB">
              <w:t>1. Prepare to blend spirit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1AB" w:rsidP="003F31AB">
            <w:pPr>
              <w:pStyle w:val="BodyText"/>
            </w:pPr>
            <w:r w:rsidRPr="003F31AB">
              <w:t>1.1 Identify standards, regulations and guidance materials that cover the requirements of working in a distillery</w:t>
            </w:r>
          </w:p>
          <w:p w:rsidR="00000000" w:rsidRPr="003F31AB" w:rsidP="003F31AB">
            <w:pPr>
              <w:pStyle w:val="BodyText"/>
            </w:pPr>
            <w:r w:rsidRPr="003F31AB">
              <w:t>1.2 Identify hazar</w:t>
            </w:r>
            <w:r w:rsidRPr="003F31AB">
              <w:t>ds and manage risks associated with working with spirits</w:t>
            </w:r>
          </w:p>
          <w:p w:rsidR="00000000" w:rsidRPr="003F31AB" w:rsidP="003F31AB">
            <w:pPr>
              <w:pStyle w:val="BodyText"/>
            </w:pPr>
            <w:r w:rsidRPr="003F31AB">
              <w:t>1.3 Take samples of spirit from barrels or containers</w:t>
            </w:r>
          </w:p>
          <w:p w:rsidR="00000000" w:rsidRPr="003F31AB" w:rsidP="003F31AB">
            <w:pPr>
              <w:pStyle w:val="BodyText"/>
            </w:pPr>
            <w:r w:rsidRPr="003F31AB">
              <w:t xml:space="preserve">1.4 Test samples to identify colour, alcohol content, flavour and aromas </w:t>
            </w:r>
          </w:p>
          <w:p w:rsidR="00000000" w:rsidRPr="003F31AB" w:rsidP="003F31AB">
            <w:pPr>
              <w:pStyle w:val="BodyText"/>
            </w:pPr>
            <w:r w:rsidRPr="003F31AB">
              <w:t>1.5 Prepare water for cutting spirit</w:t>
            </w:r>
          </w:p>
          <w:p w:rsidR="00000000" w:rsidP="003F31AB">
            <w:pPr>
              <w:pStyle w:val="BodyText"/>
              <w:rPr>
                <w:lang w:val="en-NZ"/>
              </w:rPr>
            </w:pPr>
            <w:r w:rsidRPr="003F31AB">
              <w:t>1.6 Record test results of batches</w:t>
            </w:r>
            <w:r w:rsidRPr="003F31AB">
              <w:t xml:space="preserve"> for traceability</w:t>
            </w:r>
          </w:p>
        </w:tc>
      </w:tr>
      <w:tr w:rsidTr="00E61B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1AB">
            <w:pPr>
              <w:pStyle w:val="BodyText"/>
              <w:rPr>
                <w:lang w:val="en-NZ"/>
              </w:rPr>
            </w:pPr>
            <w:r w:rsidRPr="003F31AB">
              <w:t>2. Identify requirements of end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1AB" w:rsidP="003F31AB">
            <w:pPr>
              <w:pStyle w:val="BodyText"/>
            </w:pPr>
            <w:r w:rsidRPr="003F31AB">
              <w:t>2.1 Identify flavour profiles for end product</w:t>
            </w:r>
          </w:p>
          <w:p w:rsidR="00000000" w:rsidRPr="003F31AB" w:rsidP="003F31AB">
            <w:pPr>
              <w:pStyle w:val="BodyText"/>
            </w:pPr>
            <w:r w:rsidRPr="003F31AB">
              <w:t>2.2 Blend trial product from sampled containers</w:t>
            </w:r>
          </w:p>
          <w:p w:rsidR="00000000" w:rsidRPr="003F31AB" w:rsidP="003F31AB">
            <w:pPr>
              <w:pStyle w:val="BodyText"/>
            </w:pPr>
            <w:r w:rsidRPr="003F31AB">
              <w:t>2.3 Compare results of trial to profile for end product</w:t>
            </w:r>
          </w:p>
          <w:p w:rsidR="00000000" w:rsidRPr="003F31AB" w:rsidP="003F31AB">
            <w:pPr>
              <w:pStyle w:val="BodyText"/>
            </w:pPr>
            <w:r w:rsidRPr="003F31AB">
              <w:t>2.4 Adjust trial blend until flavour profile matches profile for end product</w:t>
            </w:r>
          </w:p>
          <w:p w:rsidR="00000000" w:rsidP="003F31AB">
            <w:pPr>
              <w:pStyle w:val="BodyText"/>
              <w:rPr>
                <w:lang w:val="en-NZ"/>
              </w:rPr>
            </w:pPr>
            <w:r w:rsidRPr="003F31AB">
              <w:t>2.5 Check alcohol profile and cut with water as required, to meet specification for end product and regulations</w:t>
            </w:r>
          </w:p>
        </w:tc>
      </w:tr>
      <w:tr w:rsidTr="00E61B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1AB">
            <w:pPr>
              <w:pStyle w:val="BodyText"/>
              <w:rPr>
                <w:lang w:val="en-NZ"/>
              </w:rPr>
            </w:pPr>
            <w:r w:rsidRPr="003F31AB">
              <w:t>3. Blend spirit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1AB" w:rsidP="003F31AB">
            <w:pPr>
              <w:pStyle w:val="BodyText"/>
            </w:pPr>
            <w:r w:rsidRPr="003F31AB">
              <w:t xml:space="preserve">3.1 Identify quantity of end product required </w:t>
            </w:r>
          </w:p>
          <w:p w:rsidR="00000000" w:rsidRPr="003F31AB" w:rsidP="003F31AB">
            <w:pPr>
              <w:pStyle w:val="BodyText"/>
            </w:pPr>
            <w:r w:rsidRPr="003F31AB">
              <w:t>3.2</w:t>
            </w:r>
            <w:r w:rsidRPr="003F31AB">
              <w:t xml:space="preserve"> Identify quantities of spirit required for blending </w:t>
            </w:r>
          </w:p>
          <w:p w:rsidR="00000000" w:rsidRPr="003F31AB" w:rsidP="003F31AB">
            <w:pPr>
              <w:pStyle w:val="BodyText"/>
            </w:pPr>
            <w:r w:rsidRPr="003F31AB">
              <w:t>3.3 Use safe manual handling techniques where required</w:t>
            </w:r>
          </w:p>
          <w:p w:rsidR="00000000" w:rsidRPr="003F31AB" w:rsidP="003F31AB">
            <w:pPr>
              <w:pStyle w:val="BodyText"/>
            </w:pPr>
            <w:r w:rsidRPr="003F31AB">
              <w:t>3.4 Measure and transfer spirits and water into blending vessel</w:t>
            </w:r>
          </w:p>
          <w:p w:rsidR="00000000" w:rsidRPr="003F31AB" w:rsidP="003F31AB">
            <w:pPr>
              <w:pStyle w:val="BodyText"/>
            </w:pPr>
            <w:r w:rsidRPr="003F31AB">
              <w:t>3.5 Take samples of blend and conduct tests to ensure blend meets specification</w:t>
            </w:r>
          </w:p>
          <w:p w:rsidR="00000000" w:rsidRPr="003F31AB" w:rsidP="003F31AB">
            <w:pPr>
              <w:pStyle w:val="BodyText"/>
            </w:pPr>
            <w:r w:rsidRPr="003F31AB">
              <w:t>3.6</w:t>
            </w:r>
            <w:r w:rsidRPr="003F31AB">
              <w:t xml:space="preserve"> Adjust blend as required</w:t>
            </w:r>
          </w:p>
          <w:p w:rsidR="00000000" w:rsidRPr="003F31AB" w:rsidP="003F31AB">
            <w:pPr>
              <w:pStyle w:val="BodyText"/>
            </w:pPr>
            <w:r w:rsidRPr="003F31AB">
              <w:t>3.7 Record results of tests for traceability</w:t>
            </w:r>
          </w:p>
        </w:tc>
      </w:tr>
    </w:tbl>
    <w:p w:rsidR="00000000" w:rsidRPr="003F31AB" w:rsidP="003F31AB">
      <w:pPr>
        <w:pStyle w:val="BodyText"/>
      </w:pPr>
    </w:p>
    <w:p w:rsidR="00000000" w:rsidRPr="003F31AB" w:rsidP="003F31AB">
      <w:pPr>
        <w:pStyle w:val="AllowPageBreak"/>
      </w:pPr>
    </w:p>
    <w:p w:rsidR="00000000" w:rsidRPr="003F31AB" w:rsidP="003F31AB">
      <w:pPr>
        <w:pStyle w:val="Heading1"/>
      </w:pPr>
      <w:bookmarkStart w:id="6" w:name="O_1059718"/>
      <w:bookmarkEnd w:id="6"/>
      <w:r w:rsidRPr="003F31AB">
        <w:t>Foundation Skills</w:t>
      </w:r>
    </w:p>
    <w:p w:rsidR="00000000" w:rsidRPr="00E61BA8" w:rsidP="00E61BA8">
      <w:pPr>
        <w:pStyle w:val="BodyText"/>
        <w:rPr>
          <w:i/>
        </w:rPr>
      </w:pPr>
      <w:r w:rsidRPr="00E61BA8">
        <w:rPr>
          <w:rStyle w:val="Emphasis"/>
        </w:rPr>
        <w:t xml:space="preserve">This section describes those language, literacy, numeracy and employment skills that are essential for performance in this unit of competency but </w:t>
      </w:r>
      <w:r w:rsidRPr="00E61BA8">
        <w:rPr>
          <w:rStyle w:val="Emphasis"/>
        </w:rPr>
        <w:t>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F31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1AB">
            <w:pPr>
              <w:pStyle w:val="BodyTextBold"/>
              <w:rPr>
                <w:lang w:val="en-NZ"/>
              </w:rPr>
            </w:pPr>
            <w:r w:rsidRPr="003F31A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1AB">
            <w:pPr>
              <w:pStyle w:val="BodyTextBold"/>
              <w:rPr>
                <w:lang w:val="en-NZ"/>
              </w:rPr>
            </w:pPr>
            <w:r w:rsidRPr="003F31AB">
              <w:t>Description</w:t>
            </w:r>
          </w:p>
        </w:tc>
      </w:tr>
      <w:tr w:rsidTr="003F31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1AB">
            <w:pPr>
              <w:pStyle w:val="BodyText"/>
              <w:rPr>
                <w:lang w:val="en-NZ"/>
              </w:rPr>
            </w:pPr>
            <w:r w:rsidRPr="003F31A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1AB" w:rsidP="003F31AB">
            <w:pPr>
              <w:pStyle w:val="ListBullet"/>
            </w:pPr>
            <w:r w:rsidRPr="003F31AB">
              <w:t>Accurately measure volumes of spirit</w:t>
            </w:r>
          </w:p>
          <w:p w:rsidR="00000000" w:rsidP="003F31AB">
            <w:pPr>
              <w:pStyle w:val="ListBullet"/>
              <w:rPr>
                <w:lang w:val="en-NZ"/>
              </w:rPr>
            </w:pPr>
            <w:r w:rsidRPr="003F31AB">
              <w:t>Calculations to determine alcohol by volume (ABV) based on gravity change</w:t>
            </w:r>
          </w:p>
        </w:tc>
      </w:tr>
      <w:tr w:rsidTr="003F31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1AB">
            <w:pPr>
              <w:pStyle w:val="BodyText"/>
              <w:rPr>
                <w:lang w:val="en-NZ"/>
              </w:rPr>
            </w:pPr>
            <w:r w:rsidRPr="003F31A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1AB" w:rsidP="003F31AB">
            <w:pPr>
              <w:pStyle w:val="ListBullet"/>
            </w:pPr>
            <w:r w:rsidRPr="003F31AB">
              <w:t>Identify any changes in quality of product and trace source</w:t>
            </w:r>
          </w:p>
        </w:tc>
      </w:tr>
    </w:tbl>
    <w:p w:rsidR="00000000" w:rsidRPr="003F31AB" w:rsidP="003F31AB">
      <w:pPr>
        <w:pStyle w:val="BodyText"/>
      </w:pPr>
    </w:p>
    <w:p w:rsidR="00000000" w:rsidRPr="003F31AB" w:rsidP="003F31AB">
      <w:pPr>
        <w:pStyle w:val="AllowPageBreak"/>
      </w:pPr>
    </w:p>
    <w:p w:rsidR="00000000" w:rsidRPr="003F31AB" w:rsidP="003F31AB">
      <w:pPr>
        <w:pStyle w:val="Heading1"/>
      </w:pPr>
      <w:bookmarkStart w:id="7" w:name="O_1059720"/>
      <w:bookmarkEnd w:id="7"/>
      <w:r w:rsidRPr="003F31A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F31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1AB">
            <w:pPr>
              <w:pStyle w:val="BodyTextBold"/>
              <w:rPr>
                <w:lang w:val="en-NZ"/>
              </w:rPr>
            </w:pPr>
            <w:r w:rsidRPr="003F31A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1AB">
            <w:pPr>
              <w:pStyle w:val="BodyTextBold"/>
              <w:rPr>
                <w:lang w:val="en-NZ"/>
              </w:rPr>
            </w:pPr>
            <w:r w:rsidRPr="003F31AB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1AB">
            <w:pPr>
              <w:pStyle w:val="BodyTextBold"/>
              <w:rPr>
                <w:lang w:val="en-NZ"/>
              </w:rPr>
            </w:pPr>
            <w:r w:rsidRPr="003F31A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1AB">
            <w:pPr>
              <w:pStyle w:val="BodyTextBold"/>
              <w:rPr>
                <w:lang w:val="en-NZ"/>
              </w:rPr>
            </w:pPr>
            <w:r w:rsidRPr="003F31AB">
              <w:t>Equivalence status</w:t>
            </w:r>
          </w:p>
        </w:tc>
      </w:tr>
      <w:tr w:rsidTr="003F31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1AB">
            <w:pPr>
              <w:pStyle w:val="BodyText"/>
              <w:rPr>
                <w:lang w:val="en-NZ"/>
              </w:rPr>
            </w:pPr>
            <w:r w:rsidRPr="003F31AB">
              <w:t>FBPTEC4020 Blend spirits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1AB">
            <w:pPr>
              <w:pStyle w:val="BodyText"/>
              <w:rPr>
                <w:lang w:val="en-NZ"/>
              </w:rPr>
            </w:pPr>
            <w:r w:rsidRPr="003F31AB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1AB">
            <w:pPr>
              <w:pStyle w:val="BodyText"/>
              <w:rPr>
                <w:lang w:val="en-NZ"/>
              </w:rPr>
            </w:pPr>
            <w:r w:rsidRPr="003F31AB">
              <w:t>New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1AB" w:rsidP="003F31AB">
            <w:pPr>
              <w:pStyle w:val="BodyText"/>
            </w:pPr>
            <w:r w:rsidRPr="003F31AB">
              <w:t>No equivalent unit</w:t>
            </w:r>
          </w:p>
        </w:tc>
      </w:tr>
    </w:tbl>
    <w:p w:rsidR="00000000" w:rsidRPr="003F31AB" w:rsidP="003F31AB">
      <w:pPr>
        <w:pStyle w:val="BodyText"/>
      </w:pPr>
    </w:p>
    <w:p w:rsidR="00000000" w:rsidRPr="003F31AB" w:rsidP="003F31AB">
      <w:pPr>
        <w:pStyle w:val="AllowPageBreak"/>
      </w:pPr>
    </w:p>
    <w:p w:rsidR="00000000" w:rsidRPr="003F31AB" w:rsidP="003F31AB">
      <w:pPr>
        <w:pStyle w:val="Heading1"/>
      </w:pPr>
      <w:bookmarkStart w:id="8" w:name="O_1059727"/>
      <w:bookmarkEnd w:id="8"/>
      <w:r w:rsidRPr="003F31AB">
        <w:t>Links</w:t>
      </w:r>
    </w:p>
    <w:p w:rsidR="00000000" w:rsidRPr="003F31AB" w:rsidP="00E61BA8">
      <w:pPr>
        <w:pStyle w:val="BodyText"/>
      </w:pPr>
      <w:r w:rsidRPr="003F31A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F06F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F31AB" w:rsidP="003F31AB"/>
    <w:sectPr w:rsidSect="003F31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1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1AB" w:rsidRPr="00E61BA8" w:rsidP="00E61B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1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BA8" w:rsidP="003F31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1BA8" w:rsidP="003F31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61BA8" w:rsidP="003F31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1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B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31AB" w:rsidRPr="00E61BA8" w:rsidP="00E61B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1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BA8" w:rsidRPr="002D2AF8" w:rsidP="003F31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FBPTEC4020 Blend spirits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E61BA8" w:rsidP="003F31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2FEB1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A16D7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31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31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31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31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31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31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31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31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31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31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31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31AB"/>
  </w:style>
  <w:style w:type="character" w:customStyle="1" w:styleId="Heading1Char">
    <w:name w:val="Heading 1 Char"/>
    <w:basedOn w:val="DefaultParagraphFont"/>
    <w:link w:val="Heading1"/>
    <w:rsid w:val="003F31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31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31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31A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F31AB"/>
    <w:rPr>
      <w:i/>
    </w:rPr>
  </w:style>
  <w:style w:type="paragraph" w:customStyle="1" w:styleId="SuperHeading">
    <w:name w:val="SuperHeading"/>
    <w:basedOn w:val="Normal"/>
    <w:rsid w:val="003F31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31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F31AB"/>
    <w:rPr>
      <w:b/>
    </w:rPr>
  </w:style>
  <w:style w:type="character" w:customStyle="1" w:styleId="Heading2Char">
    <w:name w:val="Heading 2 Char"/>
    <w:basedOn w:val="DefaultParagraphFont"/>
    <w:link w:val="Heading2"/>
    <w:rsid w:val="003F31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31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31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31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31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31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31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31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31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31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31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31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31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31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31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31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31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31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31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31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F31AB"/>
    <w:rPr>
      <w:b/>
      <w:spacing w:val="0"/>
    </w:rPr>
  </w:style>
  <w:style w:type="paragraph" w:customStyle="1" w:styleId="SuperTitle">
    <w:name w:val="SuperTitle"/>
    <w:basedOn w:val="Title"/>
    <w:rsid w:val="003F31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31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31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31A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31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31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31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31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31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31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31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31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31A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F31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31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31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31AB"/>
  </w:style>
  <w:style w:type="paragraph" w:styleId="TableofFigures">
    <w:name w:val="table of figures"/>
    <w:basedOn w:val="Normal"/>
    <w:next w:val="Normal"/>
    <w:semiHidden/>
    <w:rsid w:val="003F31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31A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F31AB"/>
    <w:rPr>
      <w:rFonts w:ascii="Wingdings" w:hAnsi="Wingdings"/>
    </w:rPr>
  </w:style>
  <w:style w:type="paragraph" w:customStyle="1" w:styleId="TableHeading">
    <w:name w:val="Table Heading"/>
    <w:basedOn w:val="HeadingBase"/>
    <w:rsid w:val="003F31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31AB"/>
    <w:rPr>
      <w:color w:val="0033CC"/>
      <w:u w:val="none"/>
    </w:rPr>
  </w:style>
  <w:style w:type="paragraph" w:customStyle="1" w:styleId="BodyTextRight">
    <w:name w:val="Body Text Right"/>
    <w:basedOn w:val="BodyText"/>
    <w:rsid w:val="003F31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31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31A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31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31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31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31AB"/>
    <w:rPr>
      <w:sz w:val="32"/>
    </w:rPr>
  </w:style>
  <w:style w:type="paragraph" w:customStyle="1" w:styleId="HeadingProcedure">
    <w:name w:val="Heading Procedure"/>
    <w:basedOn w:val="HeadingBase"/>
    <w:next w:val="Normal"/>
    <w:rsid w:val="003F31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31AB"/>
    <w:pPr>
      <w:spacing w:before="60" w:after="60"/>
    </w:pPr>
  </w:style>
  <w:style w:type="paragraph" w:styleId="ListContinue">
    <w:name w:val="List Continue"/>
    <w:basedOn w:val="List"/>
    <w:rsid w:val="003F31AB"/>
    <w:pPr>
      <w:ind w:firstLine="0"/>
    </w:pPr>
  </w:style>
  <w:style w:type="paragraph" w:customStyle="1" w:styleId="ListNote">
    <w:name w:val="List Note"/>
    <w:basedOn w:val="List"/>
    <w:rsid w:val="003F31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31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31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31AB"/>
    <w:rPr>
      <w:rFonts w:ascii="Courier New" w:hAnsi="Courier New"/>
    </w:rPr>
  </w:style>
  <w:style w:type="paragraph" w:customStyle="1" w:styleId="NoteBullet">
    <w:name w:val="Note Bullet"/>
    <w:basedOn w:val="Note"/>
    <w:rsid w:val="003F31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31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31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31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31A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F31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31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31AB"/>
    <w:rPr>
      <w:b/>
      <w:smallCaps/>
    </w:rPr>
  </w:style>
  <w:style w:type="paragraph" w:customStyle="1" w:styleId="TableListNumber">
    <w:name w:val="Table List Number"/>
    <w:basedOn w:val="ListNumber"/>
    <w:rsid w:val="003F31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31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31AB"/>
    <w:pPr>
      <w:numPr>
        <w:numId w:val="8"/>
      </w:numPr>
    </w:pPr>
  </w:style>
  <w:style w:type="paragraph" w:customStyle="1" w:styleId="ListAlpha2">
    <w:name w:val="List Alpha 2"/>
    <w:basedOn w:val="List2"/>
    <w:rsid w:val="003F31AB"/>
    <w:pPr>
      <w:numPr>
        <w:numId w:val="7"/>
      </w:numPr>
    </w:pPr>
  </w:style>
  <w:style w:type="paragraph" w:styleId="List2">
    <w:name w:val="List 2"/>
    <w:basedOn w:val="BodyText"/>
    <w:rsid w:val="003F31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31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31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31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31A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31A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F31AB"/>
    <w:pPr>
      <w:numPr>
        <w:numId w:val="3"/>
      </w:numPr>
    </w:pPr>
  </w:style>
  <w:style w:type="paragraph" w:styleId="ListContinue2">
    <w:name w:val="List Continue 2"/>
    <w:basedOn w:val="List2"/>
    <w:rsid w:val="003F31AB"/>
    <w:pPr>
      <w:ind w:firstLine="0"/>
    </w:pPr>
  </w:style>
  <w:style w:type="paragraph" w:styleId="ListContinue3">
    <w:name w:val="List Continue 3"/>
    <w:basedOn w:val="List3"/>
    <w:rsid w:val="003F31AB"/>
    <w:pPr>
      <w:ind w:left="1021" w:firstLine="0"/>
    </w:pPr>
  </w:style>
  <w:style w:type="paragraph" w:styleId="ListContinue4">
    <w:name w:val="List Continue 4"/>
    <w:basedOn w:val="List4"/>
    <w:rsid w:val="003F31AB"/>
    <w:pPr>
      <w:ind w:firstLine="0"/>
    </w:pPr>
  </w:style>
  <w:style w:type="paragraph" w:styleId="ListContinue5">
    <w:name w:val="List Continue 5"/>
    <w:basedOn w:val="List5"/>
    <w:rsid w:val="003F31AB"/>
    <w:pPr>
      <w:ind w:firstLine="0"/>
    </w:pPr>
  </w:style>
  <w:style w:type="paragraph" w:styleId="ListNumber3">
    <w:name w:val="List Number 3"/>
    <w:basedOn w:val="List3"/>
    <w:rsid w:val="003F31AB"/>
    <w:pPr>
      <w:numPr>
        <w:numId w:val="4"/>
      </w:numPr>
    </w:pPr>
  </w:style>
  <w:style w:type="paragraph" w:styleId="ListNumber4">
    <w:name w:val="List Number 4"/>
    <w:basedOn w:val="List4"/>
    <w:rsid w:val="003F31AB"/>
    <w:pPr>
      <w:numPr>
        <w:numId w:val="5"/>
      </w:numPr>
    </w:pPr>
  </w:style>
  <w:style w:type="paragraph" w:styleId="ListNumber5">
    <w:name w:val="List Number 5"/>
    <w:basedOn w:val="List5"/>
    <w:rsid w:val="003F31AB"/>
    <w:pPr>
      <w:numPr>
        <w:numId w:val="6"/>
      </w:numPr>
    </w:pPr>
  </w:style>
  <w:style w:type="paragraph" w:styleId="BlockText">
    <w:name w:val="Block Text"/>
    <w:basedOn w:val="Normal"/>
    <w:rsid w:val="003F31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31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31AB"/>
    <w:rPr>
      <w:sz w:val="16"/>
      <w:vertAlign w:val="superscript"/>
    </w:rPr>
  </w:style>
  <w:style w:type="character" w:customStyle="1" w:styleId="Symbols">
    <w:name w:val="Symbols"/>
    <w:basedOn w:val="DefaultParagraphFont"/>
    <w:rsid w:val="003F31AB"/>
    <w:rPr>
      <w:rFonts w:ascii="Symbol" w:hAnsi="Symbol"/>
    </w:rPr>
  </w:style>
  <w:style w:type="character" w:customStyle="1" w:styleId="MenuOptions">
    <w:name w:val="Menu Options"/>
    <w:basedOn w:val="DefaultParagraphFont"/>
    <w:rsid w:val="003F31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31AB"/>
    <w:rPr>
      <w:b/>
    </w:rPr>
  </w:style>
  <w:style w:type="character" w:customStyle="1" w:styleId="Underlined">
    <w:name w:val="Underlined"/>
    <w:basedOn w:val="DefaultParagraphFont"/>
    <w:rsid w:val="003F31AB"/>
    <w:rPr>
      <w:u w:val="single"/>
    </w:rPr>
  </w:style>
  <w:style w:type="paragraph" w:customStyle="1" w:styleId="TableBodyTextRight">
    <w:name w:val="Table Body Text Right"/>
    <w:basedOn w:val="TableBodyText"/>
    <w:rsid w:val="003F31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31AB"/>
    <w:rPr>
      <w:sz w:val="18"/>
    </w:rPr>
  </w:style>
  <w:style w:type="paragraph" w:customStyle="1" w:styleId="BodySmallRight">
    <w:name w:val="Body Small Right"/>
    <w:basedOn w:val="BodyTextRight"/>
    <w:rsid w:val="003F31AB"/>
    <w:rPr>
      <w:sz w:val="18"/>
      <w:szCs w:val="18"/>
    </w:rPr>
  </w:style>
  <w:style w:type="paragraph" w:customStyle="1" w:styleId="MarginEdition">
    <w:name w:val="Margin Edition"/>
    <w:basedOn w:val="MarginNote"/>
    <w:rsid w:val="003F31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31AB"/>
    <w:rPr>
      <w:sz w:val="2"/>
      <w:szCs w:val="2"/>
    </w:rPr>
  </w:style>
  <w:style w:type="character" w:customStyle="1" w:styleId="Small">
    <w:name w:val="Small"/>
    <w:basedOn w:val="DefaultParagraphFont"/>
    <w:rsid w:val="003F31AB"/>
    <w:rPr>
      <w:sz w:val="16"/>
    </w:rPr>
  </w:style>
  <w:style w:type="paragraph" w:customStyle="1" w:styleId="WideTable">
    <w:name w:val="Wide Table"/>
    <w:basedOn w:val="Normal"/>
    <w:rsid w:val="003F31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31AB"/>
  </w:style>
  <w:style w:type="paragraph" w:styleId="Quote">
    <w:name w:val="Quote"/>
    <w:basedOn w:val="Heading1"/>
    <w:link w:val="QuoteChar"/>
    <w:qFormat/>
    <w:rsid w:val="003F31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31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31AB"/>
    <w:pPr>
      <w:pageBreakBefore/>
    </w:pPr>
  </w:style>
  <w:style w:type="paragraph" w:customStyle="1" w:styleId="Border">
    <w:name w:val="Border"/>
    <w:basedOn w:val="Normal"/>
    <w:qFormat/>
    <w:rsid w:val="003F31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31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31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31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31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31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31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31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31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31AB"/>
    <w:rPr>
      <w:u w:val="single"/>
    </w:rPr>
  </w:style>
  <w:style w:type="character" w:customStyle="1" w:styleId="BoldandItalics">
    <w:name w:val="Bold and Italics"/>
    <w:qFormat/>
    <w:rsid w:val="003F31AB"/>
    <w:rPr>
      <w:b/>
      <w:i/>
      <w:u w:val="none"/>
    </w:rPr>
  </w:style>
  <w:style w:type="paragraph" w:styleId="BalloonText">
    <w:name w:val="Balloon Text"/>
    <w:basedOn w:val="Normal"/>
    <w:link w:val="BalloonTextChar"/>
    <w:rsid w:val="003F31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31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31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31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31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31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31A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61B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461</Words>
  <Characters>2764</Characters>
  <Application>Microsoft Office Word</Application>
  <DocSecurity>0</DocSecurity>
  <Lines>102</Lines>
  <Paragraphs>76</Paragraphs>
  <ScaleCrop>false</ScaleCrop>
  <Company>Author-it Software Corporation Ltd.</Company>
  <LinksUpToDate>false</LinksUpToDate>
  <CharactersWithSpaces>3149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FBPTEC4020 Blend spirits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2022-04-19T18:17:00Z</dcterms:created>
  <dcterms:modified xsi:type="dcterms:W3CDTF">2022-04-19T18:17:00Z</dcterms:modified>
</cp:coreProperties>
</file>