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3C5" w:rsidP="008863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FBPTEC4020 Blend spirits</w:t>
      </w:r>
      <w:r>
        <w:fldChar w:fldCharType="end"/>
      </w:r>
    </w:p>
    <w:p w:rsidR="008863C5" w:rsidP="008863C5">
      <w:pPr>
        <w:pStyle w:val="Version"/>
        <w:sectPr w:rsidSect="00A21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BBE" w:rsidP="00A21BBE">
      <w:pPr>
        <w:pStyle w:val="SuperHeading"/>
      </w:pPr>
      <w:r w:rsidRPr="00A21BBE">
        <w:t>FBPTEC4020 Blend spirits</w:t>
      </w:r>
    </w:p>
    <w:p w:rsidR="00000000" w:rsidRPr="00A21BBE" w:rsidP="00A21BBE">
      <w:pPr>
        <w:pStyle w:val="Heading1"/>
      </w:pPr>
      <w:bookmarkStart w:id="1" w:name="O_1059712"/>
      <w:bookmarkEnd w:id="1"/>
      <w:r w:rsidRPr="00A21B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1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Comments</w:t>
            </w:r>
          </w:p>
        </w:tc>
      </w:tr>
      <w:tr w:rsidTr="00A21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BE" w:rsidP="00A21BBE">
            <w:pPr>
              <w:pStyle w:val="BodyText"/>
            </w:pPr>
            <w:r w:rsidRPr="00A21BBE">
              <w:t>This version released with FBP Food, Beverage and Pharmaceutical Training Package version 3.0.</w:t>
            </w:r>
          </w:p>
        </w:tc>
      </w:tr>
    </w:tbl>
    <w:p w:rsidR="00000000" w:rsidRPr="00A21BBE" w:rsidP="00A21BBE">
      <w:pPr>
        <w:pStyle w:val="BodyText"/>
      </w:pPr>
    </w:p>
    <w:p w:rsidR="00000000" w:rsidRPr="00A21BBE" w:rsidP="00A21BBE">
      <w:pPr>
        <w:pStyle w:val="AllowPageBreak"/>
      </w:pPr>
    </w:p>
    <w:p w:rsidR="00000000" w:rsidRPr="00A21BBE" w:rsidP="00A21BBE">
      <w:pPr>
        <w:pStyle w:val="Heading1"/>
      </w:pPr>
      <w:bookmarkStart w:id="2" w:name="O_1059713"/>
      <w:bookmarkEnd w:id="2"/>
      <w:r w:rsidRPr="00A21BBE">
        <w:t>Application</w:t>
      </w:r>
    </w:p>
    <w:p w:rsidR="00000000" w:rsidRPr="00A21BBE" w:rsidP="008863C5">
      <w:pPr>
        <w:pStyle w:val="BodyText"/>
      </w:pPr>
      <w:r w:rsidRPr="00A21BBE">
        <w:t>This unit of competency describes the skills and knowledge required to manage t</w:t>
      </w:r>
      <w:r w:rsidRPr="00A21BBE">
        <w:t>he blending of spirits such as whisky and gin, and liqueurs.</w:t>
      </w:r>
    </w:p>
    <w:p w:rsidR="00000000" w:rsidRPr="00A21BBE" w:rsidP="008863C5">
      <w:pPr>
        <w:pStyle w:val="BodyText"/>
      </w:pPr>
      <w:r w:rsidRPr="00A21BBE">
        <w:t>This unit applies to those workers who have responsibility for overseeing the blending of distilled spirits and the quality assurance requirements associated with those products. It may include s</w:t>
      </w:r>
      <w:r w:rsidRPr="00A21BBE">
        <w:t>upervising the work of others.</w:t>
      </w:r>
    </w:p>
    <w:p w:rsidR="00000000" w:rsidRPr="00A21BBE" w:rsidP="008863C5">
      <w:pPr>
        <w:pStyle w:val="BodyText"/>
      </w:pPr>
      <w:r w:rsidRPr="00A21BBE">
        <w:t>Legislative requirements relating to producing alcohol apply to this unit. Users are advised to check current requirements with the Australian Tax Office and state / territory liquor licensing and health agencies.</w:t>
      </w:r>
    </w:p>
    <w:p w:rsidR="00000000" w:rsidRPr="00A21BBE" w:rsidP="00A21BBE">
      <w:pPr>
        <w:pStyle w:val="Heading1"/>
      </w:pPr>
      <w:bookmarkStart w:id="3" w:name="O_1059714"/>
      <w:bookmarkEnd w:id="3"/>
      <w:r w:rsidRPr="00A21BBE">
        <w:t>Pre-requisite Unit</w:t>
      </w:r>
    </w:p>
    <w:p w:rsidR="00000000" w:rsidRPr="00A21BBE" w:rsidP="008863C5">
      <w:pPr>
        <w:pStyle w:val="BodyText"/>
      </w:pPr>
      <w:r w:rsidRPr="00A21BBE">
        <w:t>Nil</w:t>
      </w:r>
    </w:p>
    <w:p w:rsidR="00000000" w:rsidRPr="00A21BBE" w:rsidP="00A21BBE">
      <w:pPr>
        <w:pStyle w:val="Heading1"/>
      </w:pPr>
      <w:bookmarkStart w:id="4" w:name="O_1059716"/>
      <w:bookmarkEnd w:id="4"/>
      <w:r w:rsidRPr="00A21BBE">
        <w:t>Unit Sector</w:t>
      </w:r>
    </w:p>
    <w:p w:rsidR="00000000" w:rsidRPr="00A21BBE" w:rsidP="008863C5">
      <w:pPr>
        <w:pStyle w:val="BodyText"/>
      </w:pPr>
      <w:r w:rsidRPr="00A21BBE">
        <w:t>Technical (TEC)</w:t>
      </w:r>
    </w:p>
    <w:p w:rsidR="00000000" w:rsidRPr="00A21BBE" w:rsidP="00A21BBE">
      <w:pPr>
        <w:pStyle w:val="Heading1"/>
      </w:pPr>
      <w:bookmarkStart w:id="5" w:name="O_1059717"/>
      <w:bookmarkEnd w:id="5"/>
      <w:r w:rsidRPr="00A21B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63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Performance Criteria</w:t>
            </w:r>
          </w:p>
        </w:tc>
      </w:tr>
      <w:tr w:rsidTr="008863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BE" w:rsidP="00A21BBE">
            <w:pPr>
              <w:pStyle w:val="BodyText"/>
            </w:pPr>
            <w:r w:rsidRPr="00A21B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63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1. Prepare to blend spirit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BE" w:rsidP="00A21BBE">
            <w:pPr>
              <w:pStyle w:val="BodyText"/>
            </w:pPr>
            <w:r w:rsidRPr="00A21BBE">
              <w:t>1.1 Identify standards, regulations and guidance materials that cover the requirements of working in a distillery</w:t>
            </w:r>
          </w:p>
          <w:p w:rsidR="00000000" w:rsidRPr="00A21BBE" w:rsidP="00A21BBE">
            <w:pPr>
              <w:pStyle w:val="BodyText"/>
            </w:pPr>
            <w:r w:rsidRPr="00A21BBE">
              <w:t>1.2 Identify hazar</w:t>
            </w:r>
            <w:r w:rsidRPr="00A21BBE">
              <w:t>ds and manage risks associated with working with spirits</w:t>
            </w:r>
          </w:p>
          <w:p w:rsidR="00000000" w:rsidRPr="00A21BBE" w:rsidP="00A21BBE">
            <w:pPr>
              <w:pStyle w:val="BodyText"/>
            </w:pPr>
            <w:r w:rsidRPr="00A21BBE">
              <w:t>1.3 Take samples of spirit from barrels or containers</w:t>
            </w:r>
          </w:p>
          <w:p w:rsidR="00000000" w:rsidRPr="00A21BBE" w:rsidP="00A21BBE">
            <w:pPr>
              <w:pStyle w:val="BodyText"/>
            </w:pPr>
            <w:r w:rsidRPr="00A21BBE">
              <w:t xml:space="preserve">1.4 Test samples to identify colour, alcohol content, flavour and aromas </w:t>
            </w:r>
          </w:p>
          <w:p w:rsidR="00000000" w:rsidRPr="00A21BBE" w:rsidP="00A21BBE">
            <w:pPr>
              <w:pStyle w:val="BodyText"/>
            </w:pPr>
            <w:r w:rsidRPr="00A21BBE">
              <w:t>1.5 Prepare water for cutting spirit</w:t>
            </w:r>
          </w:p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1.6 Record test results of batches for traceability</w:t>
            </w:r>
          </w:p>
        </w:tc>
      </w:tr>
      <w:tr w:rsidTr="008863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2. Identify requirements of end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BE" w:rsidP="00A21BBE">
            <w:pPr>
              <w:pStyle w:val="BodyText"/>
            </w:pPr>
            <w:r w:rsidRPr="00A21BBE">
              <w:t>2.1 Identify flavour profiles for end product</w:t>
            </w:r>
          </w:p>
          <w:p w:rsidR="00000000" w:rsidRPr="00A21BBE" w:rsidP="00A21BBE">
            <w:pPr>
              <w:pStyle w:val="BodyText"/>
            </w:pPr>
            <w:r w:rsidRPr="00A21BBE">
              <w:t>2.2 Blend trial product from sampled containers</w:t>
            </w:r>
          </w:p>
          <w:p w:rsidR="00000000" w:rsidRPr="00A21BBE" w:rsidP="00A21BBE">
            <w:pPr>
              <w:pStyle w:val="BodyText"/>
            </w:pPr>
            <w:r w:rsidRPr="00A21BBE">
              <w:t>2.3 Compare results of trial to profile for end product</w:t>
            </w:r>
          </w:p>
          <w:p w:rsidR="00000000" w:rsidRPr="00A21BBE" w:rsidP="00A21BBE">
            <w:pPr>
              <w:pStyle w:val="BodyText"/>
            </w:pPr>
            <w:r w:rsidRPr="00A21BBE">
              <w:t>2.4 Adjust tr</w:t>
            </w:r>
            <w:r w:rsidRPr="00A21BBE">
              <w:t>ial blend until flavour profile matches profile for end product</w:t>
            </w:r>
          </w:p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2.5 Check alcohol profile and cut with water as required, to meet specification for end product and regulations</w:t>
            </w:r>
          </w:p>
        </w:tc>
      </w:tr>
      <w:tr w:rsidTr="008863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3. Blend spirit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BE" w:rsidP="00A21BBE">
            <w:pPr>
              <w:pStyle w:val="BodyText"/>
            </w:pPr>
            <w:r w:rsidRPr="00A21BBE">
              <w:t xml:space="preserve">3.1 Identify quantity of end product required </w:t>
            </w:r>
          </w:p>
          <w:p w:rsidR="00000000" w:rsidRPr="00A21BBE" w:rsidP="00A21BBE">
            <w:pPr>
              <w:pStyle w:val="BodyText"/>
            </w:pPr>
            <w:r w:rsidRPr="00A21BBE">
              <w:t>3.2 Identify qua</w:t>
            </w:r>
            <w:r w:rsidRPr="00A21BBE">
              <w:t xml:space="preserve">ntities of spirit required for blending </w:t>
            </w:r>
          </w:p>
          <w:p w:rsidR="00000000" w:rsidRPr="00A21BBE" w:rsidP="00A21BBE">
            <w:pPr>
              <w:pStyle w:val="BodyText"/>
            </w:pPr>
            <w:r w:rsidRPr="00A21BBE">
              <w:t>3.3 Use safe manual handling techniques where required</w:t>
            </w:r>
          </w:p>
          <w:p w:rsidR="00000000" w:rsidRPr="00A21BBE" w:rsidP="00A21BBE">
            <w:pPr>
              <w:pStyle w:val="BodyText"/>
            </w:pPr>
            <w:r w:rsidRPr="00A21BBE">
              <w:t>3.4 Measure and transfer spirits and water into blending vessel</w:t>
            </w:r>
          </w:p>
          <w:p w:rsidR="00000000" w:rsidRPr="00A21BBE" w:rsidP="00A21BBE">
            <w:pPr>
              <w:pStyle w:val="BodyText"/>
            </w:pPr>
            <w:r w:rsidRPr="00A21BBE">
              <w:t>3.5 Take samples of blend and conduct tests to ensure blend meets specification</w:t>
            </w:r>
          </w:p>
          <w:p w:rsidR="00000000" w:rsidRPr="00A21BBE" w:rsidP="00A21BBE">
            <w:pPr>
              <w:pStyle w:val="BodyText"/>
            </w:pPr>
            <w:r w:rsidRPr="00A21BBE">
              <w:t>3.6 Adjust blend</w:t>
            </w:r>
            <w:r w:rsidRPr="00A21BBE">
              <w:t xml:space="preserve"> as required</w:t>
            </w:r>
          </w:p>
          <w:p w:rsidR="00000000" w:rsidRPr="00A21BBE" w:rsidP="00A21BBE">
            <w:pPr>
              <w:pStyle w:val="BodyText"/>
            </w:pPr>
            <w:r w:rsidRPr="00A21BBE">
              <w:t>3.7 Record results of tests for traceability</w:t>
            </w:r>
          </w:p>
        </w:tc>
      </w:tr>
    </w:tbl>
    <w:p w:rsidR="00000000" w:rsidRPr="00A21BBE" w:rsidP="00A21BBE">
      <w:pPr>
        <w:pStyle w:val="BodyText"/>
      </w:pPr>
    </w:p>
    <w:p w:rsidR="00000000" w:rsidRPr="00A21BBE" w:rsidP="00A21BBE">
      <w:pPr>
        <w:pStyle w:val="AllowPageBreak"/>
      </w:pPr>
    </w:p>
    <w:p w:rsidR="00000000" w:rsidRPr="00A21BBE" w:rsidP="00A21BBE">
      <w:pPr>
        <w:pStyle w:val="Heading1"/>
      </w:pPr>
      <w:bookmarkStart w:id="6" w:name="O_1059718"/>
      <w:bookmarkEnd w:id="6"/>
      <w:r w:rsidRPr="00A21BBE">
        <w:t>Foundation Skills</w:t>
      </w:r>
    </w:p>
    <w:p w:rsidR="00000000" w:rsidRPr="008863C5" w:rsidP="008863C5">
      <w:pPr>
        <w:pStyle w:val="BodyText"/>
        <w:rPr>
          <w:i/>
        </w:rPr>
      </w:pPr>
      <w:r w:rsidRPr="008863C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8863C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1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Description</w:t>
            </w:r>
          </w:p>
        </w:tc>
      </w:tr>
      <w:tr w:rsidTr="00A21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BE" w:rsidP="00A21BBE">
            <w:pPr>
              <w:pStyle w:val="ListBullet"/>
            </w:pPr>
            <w:r w:rsidRPr="00A21BBE">
              <w:t>Accurately measure volumes of spirit</w:t>
            </w:r>
          </w:p>
          <w:p w:rsidR="00000000" w:rsidP="00A21BBE">
            <w:pPr>
              <w:pStyle w:val="ListBullet"/>
              <w:rPr>
                <w:lang w:val="en-NZ"/>
              </w:rPr>
            </w:pPr>
            <w:r w:rsidRPr="00A21BBE">
              <w:t>Calculations to determine alcohol by volume (ABV) based on gravity change</w:t>
            </w:r>
          </w:p>
        </w:tc>
      </w:tr>
      <w:tr w:rsidTr="00A21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BE" w:rsidP="00A21BBE">
            <w:pPr>
              <w:pStyle w:val="ListBullet"/>
            </w:pPr>
            <w:r w:rsidRPr="00A21BBE">
              <w:t>Identify any changes in quality of product and trace source</w:t>
            </w:r>
          </w:p>
        </w:tc>
      </w:tr>
    </w:tbl>
    <w:p w:rsidR="00000000" w:rsidRPr="00A21BBE" w:rsidP="00A21BBE">
      <w:pPr>
        <w:pStyle w:val="BodyText"/>
      </w:pPr>
    </w:p>
    <w:p w:rsidR="00000000" w:rsidRPr="00A21BBE" w:rsidP="00A21BBE">
      <w:pPr>
        <w:pStyle w:val="AllowPageBreak"/>
      </w:pPr>
    </w:p>
    <w:p w:rsidR="00000000" w:rsidRPr="00A21BBE" w:rsidP="00A21BBE">
      <w:pPr>
        <w:pStyle w:val="Heading1"/>
      </w:pPr>
      <w:bookmarkStart w:id="7" w:name="O_1059720"/>
      <w:bookmarkEnd w:id="7"/>
      <w:r w:rsidRPr="00A21B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21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Equivalence status</w:t>
            </w:r>
          </w:p>
        </w:tc>
      </w:tr>
      <w:tr w:rsidTr="00A21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FBPTEC4020 Blend spirits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BE" w:rsidP="00A21BBE">
            <w:pPr>
              <w:pStyle w:val="BodyText"/>
            </w:pPr>
            <w:r w:rsidRPr="00A21BBE">
              <w:t>No equivalent unit</w:t>
            </w:r>
          </w:p>
        </w:tc>
      </w:tr>
    </w:tbl>
    <w:p w:rsidR="00000000" w:rsidRPr="00A21BBE" w:rsidP="00A21BBE">
      <w:pPr>
        <w:pStyle w:val="BodyText"/>
      </w:pPr>
    </w:p>
    <w:p w:rsidR="00000000" w:rsidRPr="00A21BBE" w:rsidP="00A21BBE">
      <w:pPr>
        <w:pStyle w:val="AllowPageBreak"/>
      </w:pPr>
    </w:p>
    <w:p w:rsidR="00000000" w:rsidRPr="00A21BBE" w:rsidP="00A21BBE">
      <w:pPr>
        <w:pStyle w:val="Heading1"/>
      </w:pPr>
      <w:bookmarkStart w:id="8" w:name="O_1059727"/>
      <w:bookmarkEnd w:id="8"/>
      <w:r w:rsidRPr="00A21BBE">
        <w:t>Links</w:t>
      </w:r>
    </w:p>
    <w:p w:rsidR="00000000" w:rsidRPr="00A21BBE" w:rsidP="008863C5">
      <w:pPr>
        <w:pStyle w:val="BodyText"/>
      </w:pPr>
      <w:r w:rsidRPr="00A21B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3D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1BBE" w:rsidP="008863C5">
      <w:pPr>
        <w:pStyle w:val="BodyText"/>
        <w:sectPr w:rsidSect="00A21B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1BBE" w:rsidP="00A21BBE">
      <w:pPr>
        <w:pStyle w:val="SuperHeading"/>
      </w:pPr>
      <w:r w:rsidRPr="00A21BBE">
        <w:t>Assessment Requirements for FBPTEC4020 Blend spirits</w:t>
      </w:r>
    </w:p>
    <w:p w:rsidR="00000000" w:rsidRPr="00A21BBE" w:rsidP="00A21BBE">
      <w:pPr>
        <w:pStyle w:val="Heading1"/>
      </w:pPr>
      <w:bookmarkStart w:id="9" w:name="O_1059722"/>
      <w:bookmarkEnd w:id="9"/>
      <w:r w:rsidRPr="00A21B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1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Bold"/>
              <w:rPr>
                <w:lang w:val="en-NZ"/>
              </w:rPr>
            </w:pPr>
            <w:r w:rsidRPr="00A21BBE">
              <w:t>Comments</w:t>
            </w:r>
          </w:p>
        </w:tc>
      </w:tr>
      <w:tr w:rsidTr="00A21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BE">
            <w:pPr>
              <w:pStyle w:val="BodyText"/>
              <w:rPr>
                <w:lang w:val="en-NZ"/>
              </w:rPr>
            </w:pPr>
            <w:r w:rsidRPr="00A21BB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BE" w:rsidP="00A21BBE">
            <w:pPr>
              <w:pStyle w:val="BodyText"/>
            </w:pPr>
            <w:r w:rsidRPr="00A21BBE">
              <w:t>This version released with FBP Food, Beverage and Pharmaceutical Training Package version 3.0.</w:t>
            </w:r>
          </w:p>
        </w:tc>
      </w:tr>
    </w:tbl>
    <w:p w:rsidR="00000000" w:rsidRPr="00A21BBE" w:rsidP="00A21BBE">
      <w:pPr>
        <w:pStyle w:val="BodyText"/>
      </w:pPr>
    </w:p>
    <w:p w:rsidR="00000000" w:rsidRPr="00A21BBE" w:rsidP="00A21BBE">
      <w:pPr>
        <w:pStyle w:val="AllowPageBreak"/>
      </w:pPr>
    </w:p>
    <w:p w:rsidR="00000000" w:rsidRPr="00A21BBE" w:rsidP="00A21BBE">
      <w:pPr>
        <w:pStyle w:val="Heading1"/>
      </w:pPr>
      <w:bookmarkStart w:id="10" w:name="O_1059723"/>
      <w:bookmarkEnd w:id="10"/>
      <w:r w:rsidRPr="00A21BBE">
        <w:t>Performance Evidence</w:t>
      </w:r>
    </w:p>
    <w:p w:rsidR="00000000" w:rsidRPr="00A21BBE" w:rsidP="008863C5">
      <w:pPr>
        <w:pStyle w:val="BodyText"/>
      </w:pPr>
      <w:r w:rsidRPr="00A21BBE">
        <w:t xml:space="preserve">An individual demonstrating competency must satisfy all of the elements and performance criteria in this unit. </w:t>
      </w:r>
    </w:p>
    <w:p w:rsidR="00000000" w:rsidRPr="00A21BBE" w:rsidP="008863C5">
      <w:pPr>
        <w:pStyle w:val="BodyText"/>
      </w:pPr>
      <w:r w:rsidRPr="00A21BBE">
        <w:t>There must be evidence that the individual has blended spirits to meet requirements of a pre-determined specification, on a</w:t>
      </w:r>
      <w:r w:rsidRPr="00A21BBE">
        <w:t>t least two occasions.</w:t>
      </w:r>
    </w:p>
    <w:p w:rsidR="00000000" w:rsidRPr="00A21BBE" w:rsidP="00A21BBE">
      <w:pPr>
        <w:pStyle w:val="Heading1"/>
      </w:pPr>
      <w:bookmarkStart w:id="11" w:name="O_1059724"/>
      <w:bookmarkEnd w:id="11"/>
      <w:r w:rsidRPr="00A21BBE">
        <w:t>Knowledge Evidence</w:t>
      </w:r>
    </w:p>
    <w:p w:rsidR="00000000" w:rsidRPr="00A21BBE" w:rsidP="008863C5">
      <w:pPr>
        <w:pStyle w:val="BodyText"/>
      </w:pPr>
      <w:r w:rsidRPr="00A21BBE">
        <w:t>An individual must be able to demonstrate the knowledge required to perform the tasks outlined in the elements and performance criteria of this unit. This includes knowledge of:</w:t>
      </w:r>
    </w:p>
    <w:p w:rsidR="00000000" w:rsidRPr="00A21BBE" w:rsidP="00A21BBE">
      <w:pPr>
        <w:pStyle w:val="ListBullet"/>
      </w:pPr>
      <w:r w:rsidRPr="00A21BBE">
        <w:t>anatomy, physiology and functions of taste and smell to determine sample appearance, texture, aroma and flavour</w:t>
      </w:r>
    </w:p>
    <w:p w:rsidR="00000000" w:rsidRPr="00A21BBE" w:rsidP="00A21BBE">
      <w:pPr>
        <w:pStyle w:val="ListBullet"/>
      </w:pPr>
      <w:r w:rsidRPr="00A21BBE">
        <w:t>the primary flavour characteristics of sweet/sour, umamic and bitter/salty</w:t>
      </w:r>
    </w:p>
    <w:p w:rsidR="00000000" w:rsidRPr="00A21BBE" w:rsidP="00A21BBE">
      <w:pPr>
        <w:pStyle w:val="ListBullet"/>
      </w:pPr>
      <w:r w:rsidRPr="00A21BBE">
        <w:t>interaction of sensory activity including the interaction between taste and smell, and effect of temperature on samples</w:t>
      </w:r>
    </w:p>
    <w:p w:rsidR="00000000" w:rsidRPr="00A21BBE" w:rsidP="00A21BBE">
      <w:pPr>
        <w:pStyle w:val="ListBullet"/>
      </w:pPr>
      <w:r w:rsidRPr="00A21BBE">
        <w:t>associated characteristics of mouth feel and appearance</w:t>
      </w:r>
    </w:p>
    <w:p w:rsidR="00000000" w:rsidRPr="00A21BBE" w:rsidP="00A21BBE">
      <w:pPr>
        <w:pStyle w:val="ListBullet"/>
      </w:pPr>
      <w:r w:rsidRPr="00A21BBE">
        <w:t>methods for blending spirits and liqueurs</w:t>
      </w:r>
    </w:p>
    <w:p w:rsidR="00000000" w:rsidRPr="00A21BBE" w:rsidP="00A21BBE">
      <w:pPr>
        <w:pStyle w:val="ListBullet"/>
      </w:pPr>
      <w:r w:rsidRPr="00A21BBE">
        <w:t xml:space="preserve">how to determine quality of water for </w:t>
      </w:r>
      <w:r w:rsidRPr="00A21BBE">
        <w:t>blending</w:t>
      </w:r>
    </w:p>
    <w:p w:rsidR="00000000" w:rsidRPr="00A21BBE" w:rsidP="00A21BBE">
      <w:pPr>
        <w:pStyle w:val="ListBullet"/>
      </w:pPr>
      <w:r w:rsidRPr="00A21BBE">
        <w:t>quality characteristics of end product and output</w:t>
      </w:r>
    </w:p>
    <w:p w:rsidR="00000000" w:rsidRPr="00A21BBE" w:rsidP="00A21BBE">
      <w:pPr>
        <w:pStyle w:val="ListBullet"/>
      </w:pPr>
      <w:r w:rsidRPr="00A21BBE">
        <w:t>typical tests carried out to check alcohol content, flavour and quality</w:t>
      </w:r>
    </w:p>
    <w:p w:rsidR="00000000" w:rsidRPr="00A21BBE" w:rsidP="00A21BBE">
      <w:pPr>
        <w:pStyle w:val="ListBullet"/>
      </w:pPr>
      <w:r w:rsidRPr="00A21BBE">
        <w:t>methods to reduce or increase alcohol content</w:t>
      </w:r>
    </w:p>
    <w:p w:rsidR="00000000" w:rsidRPr="00A21BBE" w:rsidP="00A21BBE">
      <w:pPr>
        <w:pStyle w:val="ListBullet"/>
      </w:pPr>
      <w:r w:rsidRPr="00A21BBE">
        <w:t>instruments used for testing and how each is calibrated, such as hydrometer, al</w:t>
      </w:r>
      <w:r w:rsidRPr="00A21BBE">
        <w:t xml:space="preserve">chometer </w:t>
      </w:r>
    </w:p>
    <w:p w:rsidR="00000000" w:rsidRPr="00A21BBE" w:rsidP="00A21BBE">
      <w:pPr>
        <w:pStyle w:val="ListBullet"/>
      </w:pPr>
      <w:r w:rsidRPr="00A21BBE">
        <w:t>sanitisation procedures and purpose</w:t>
      </w:r>
    </w:p>
    <w:p w:rsidR="00000000" w:rsidRPr="00A21BBE" w:rsidP="00A21BBE">
      <w:pPr>
        <w:pStyle w:val="ListBullet"/>
      </w:pPr>
      <w:r w:rsidRPr="00A21BBE">
        <w:t>common causes of variation and corrective action required</w:t>
      </w:r>
    </w:p>
    <w:p w:rsidR="00000000" w:rsidRPr="00A21BBE" w:rsidP="00A21BBE">
      <w:pPr>
        <w:pStyle w:val="ListBullet"/>
      </w:pPr>
      <w:r w:rsidRPr="00A21BBE">
        <w:t>hazards and controls, including manual handling and working with ethanol</w:t>
      </w:r>
    </w:p>
    <w:p w:rsidR="00000000" w:rsidRPr="00A21BBE" w:rsidP="00A21BBE">
      <w:pPr>
        <w:pStyle w:val="ListBullet"/>
      </w:pPr>
      <w:r w:rsidRPr="00A21BBE">
        <w:t>legislation, regulation and workplace licence requirements related to the produ</w:t>
      </w:r>
      <w:r w:rsidRPr="00A21BBE">
        <w:t>ction of alcohol, Australian Taxation Office (ATO) in relation to excise tax</w:t>
      </w:r>
    </w:p>
    <w:p w:rsidR="00000000" w:rsidRPr="00A21BBE" w:rsidP="00A21BBE">
      <w:pPr>
        <w:pStyle w:val="ListBullet"/>
      </w:pPr>
      <w:r w:rsidRPr="00A21BBE">
        <w:t>ATO definitions of brandy, whisky, rum, other excisable beverages</w:t>
      </w:r>
    </w:p>
    <w:p w:rsidR="00000000" w:rsidRPr="00A21BBE" w:rsidP="00A21BBE">
      <w:pPr>
        <w:pStyle w:val="ListBullet"/>
      </w:pPr>
      <w:r w:rsidRPr="00A21BBE">
        <w:t>recording requirements for traceability of product and Australian Taxation Office (ATO) regulations.</w:t>
      </w:r>
    </w:p>
    <w:p w:rsidR="00000000" w:rsidRPr="00A21BBE" w:rsidP="00A21BBE">
      <w:pPr>
        <w:pStyle w:val="AllowPageBreak"/>
      </w:pPr>
    </w:p>
    <w:p w:rsidR="00000000" w:rsidRPr="00A21BBE" w:rsidP="00A21BBE">
      <w:pPr>
        <w:pStyle w:val="Heading1"/>
      </w:pPr>
      <w:bookmarkStart w:id="12" w:name="O_1059725"/>
      <w:bookmarkEnd w:id="12"/>
      <w:r w:rsidRPr="00A21BBE">
        <w:t>Assessment Conditions</w:t>
      </w:r>
    </w:p>
    <w:p w:rsidR="00000000" w:rsidRPr="00A21BBE" w:rsidP="008863C5">
      <w:pPr>
        <w:pStyle w:val="BodyText"/>
      </w:pPr>
      <w:r w:rsidRPr="00A21BBE">
        <w:t xml:space="preserve">Assessment of skills must take place under the following conditions: </w:t>
      </w:r>
    </w:p>
    <w:p w:rsidR="00000000" w:rsidRPr="00A21BBE" w:rsidP="00A21BBE">
      <w:pPr>
        <w:pStyle w:val="ListBullet"/>
      </w:pPr>
      <w:r w:rsidRPr="00A21BBE">
        <w:t>physical conditions:</w:t>
      </w:r>
    </w:p>
    <w:p w:rsidR="00000000" w:rsidRPr="00A21BBE" w:rsidP="00A21BBE">
      <w:pPr>
        <w:pStyle w:val="ListBullet2"/>
      </w:pPr>
      <w:r w:rsidRPr="00A21BBE">
        <w:t xml:space="preserve">skills must be demonstrated in a workplace setting or an environment that accurately represents a real workplace </w:t>
      </w:r>
    </w:p>
    <w:p w:rsidR="00000000" w:rsidRPr="00A21BBE" w:rsidP="00A21BBE">
      <w:pPr>
        <w:pStyle w:val="ListBullet"/>
      </w:pPr>
      <w:r w:rsidRPr="00A21BBE">
        <w:t>resources, equipment and materials:</w:t>
      </w:r>
    </w:p>
    <w:p w:rsidR="00000000" w:rsidRPr="00A21BBE" w:rsidP="00A21BBE">
      <w:pPr>
        <w:pStyle w:val="ListBullet2"/>
      </w:pPr>
      <w:r w:rsidRPr="00A21BBE">
        <w:t>spirits for blending</w:t>
      </w:r>
    </w:p>
    <w:p w:rsidR="00000000" w:rsidRPr="00A21BBE" w:rsidP="00A21BBE">
      <w:pPr>
        <w:pStyle w:val="ListBullet2"/>
      </w:pPr>
      <w:r w:rsidRPr="00A21BBE">
        <w:t>testing equipment</w:t>
      </w:r>
    </w:p>
    <w:p w:rsidR="00000000" w:rsidRPr="00A21BBE" w:rsidP="00A21BBE">
      <w:pPr>
        <w:pStyle w:val="ListBullet2"/>
      </w:pPr>
      <w:r w:rsidRPr="00A21BBE">
        <w:t>lifting and handling equipment</w:t>
      </w:r>
    </w:p>
    <w:p w:rsidR="00000000" w:rsidRPr="00A21BBE" w:rsidP="00A21BBE">
      <w:pPr>
        <w:pStyle w:val="ListBullet"/>
      </w:pPr>
      <w:r w:rsidRPr="00A21BBE">
        <w:t>specifications:</w:t>
      </w:r>
    </w:p>
    <w:p w:rsidR="00000000" w:rsidRPr="00A21BBE" w:rsidP="00A21BBE">
      <w:pPr>
        <w:pStyle w:val="ListBullet2"/>
      </w:pPr>
      <w:r w:rsidRPr="00A21BBE">
        <w:t>product specifications.</w:t>
      </w:r>
    </w:p>
    <w:p w:rsidR="00000000" w:rsidRPr="00A21BBE" w:rsidP="008863C5">
      <w:pPr>
        <w:pStyle w:val="BodyText"/>
      </w:pPr>
      <w:r w:rsidRPr="00A21BBE">
        <w:t>Assessors of this unit must satisfy the requirements for assessors in applicable vocational education and t</w:t>
      </w:r>
      <w:r w:rsidRPr="00A21BBE">
        <w:t>raining legislation, frameworks and/or standards.</w:t>
      </w:r>
    </w:p>
    <w:p w:rsidR="00000000" w:rsidRPr="00A21BBE" w:rsidP="00A21BBE">
      <w:pPr>
        <w:pStyle w:val="Heading1"/>
      </w:pPr>
      <w:bookmarkStart w:id="13" w:name="O_1059728"/>
      <w:bookmarkEnd w:id="13"/>
      <w:r w:rsidRPr="00A21BBE">
        <w:t>Links</w:t>
      </w:r>
    </w:p>
    <w:p w:rsidR="00000000" w:rsidRPr="00A21BBE" w:rsidP="008863C5">
      <w:pPr>
        <w:pStyle w:val="BodyText"/>
      </w:pPr>
      <w:r w:rsidRPr="00A21B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3D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1BBE" w:rsidP="00A21BBE"/>
    <w:sectPr w:rsidSect="00A21B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BE" w:rsidRPr="008863C5" w:rsidP="008863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C5" w:rsidP="00A21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3C5" w:rsidP="00A21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863C5" w:rsidP="00A21B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BE" w:rsidP="00A21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63C5">
      <w:t>Approved</w:t>
    </w:r>
    <w:r w:rsidR="008863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63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63C5">
      <w:rPr>
        <w:noProof/>
      </w:rPr>
      <w:t>4</w:t>
    </w:r>
    <w:r>
      <w:rPr>
        <w:noProof/>
      </w:rPr>
      <w:fldChar w:fldCharType="end"/>
    </w:r>
  </w:p>
  <w:p w:rsidR="00A21BBE" w:rsidP="00A21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63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63C5">
      <w:t>Manufacturing Industry Skills Alliance</w:t>
    </w:r>
    <w:r w:rsidR="008863C5">
      <w:fldChar w:fldCharType="end"/>
    </w:r>
  </w:p>
  <w:p w:rsidR="00A21BBE" w:rsidP="00A21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BBE" w:rsidRPr="008863C5" w:rsidP="008863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C5" w:rsidRPr="002D2AF8" w:rsidP="00A21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FBPTEC4020 Blend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63C5" w:rsidP="00A21B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BE" w:rsidRPr="002D2AF8" w:rsidP="00A21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63C5">
      <w:t>FBPTEC4020 Blend spirits</w:t>
    </w:r>
    <w:r w:rsidR="008863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63C5">
      <w:rPr>
        <w:noProof/>
      </w:rPr>
      <w:t>2 March 2025</w:t>
    </w:r>
    <w:r>
      <w:fldChar w:fldCharType="end"/>
    </w:r>
  </w:p>
  <w:p w:rsidR="00A21BBE" w:rsidP="00A21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B6E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ACD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6207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BBE"/>
  </w:style>
  <w:style w:type="character" w:customStyle="1" w:styleId="Heading1Char">
    <w:name w:val="Heading 1 Char"/>
    <w:basedOn w:val="DefaultParagraphFont"/>
    <w:link w:val="Heading1"/>
    <w:rsid w:val="00A21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B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1B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1BBE"/>
    <w:rPr>
      <w:i/>
    </w:rPr>
  </w:style>
  <w:style w:type="paragraph" w:customStyle="1" w:styleId="SuperHeading">
    <w:name w:val="SuperHeading"/>
    <w:basedOn w:val="Normal"/>
    <w:rsid w:val="00A21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1BBE"/>
    <w:rPr>
      <w:b/>
    </w:rPr>
  </w:style>
  <w:style w:type="character" w:customStyle="1" w:styleId="Heading2Char">
    <w:name w:val="Heading 2 Char"/>
    <w:basedOn w:val="DefaultParagraphFont"/>
    <w:link w:val="Heading2"/>
    <w:rsid w:val="00A21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1BBE"/>
    <w:rPr>
      <w:b/>
      <w:spacing w:val="0"/>
    </w:rPr>
  </w:style>
  <w:style w:type="paragraph" w:customStyle="1" w:styleId="SuperTitle">
    <w:name w:val="SuperTitle"/>
    <w:basedOn w:val="Title"/>
    <w:rsid w:val="00A21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B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1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BBE"/>
  </w:style>
  <w:style w:type="paragraph" w:styleId="TableofFigures">
    <w:name w:val="table of figures"/>
    <w:basedOn w:val="Normal"/>
    <w:next w:val="Normal"/>
    <w:semiHidden/>
    <w:rsid w:val="00A21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B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BBE"/>
    <w:rPr>
      <w:rFonts w:ascii="Wingdings" w:hAnsi="Wingdings"/>
    </w:rPr>
  </w:style>
  <w:style w:type="paragraph" w:customStyle="1" w:styleId="TableHeading">
    <w:name w:val="Table Heading"/>
    <w:basedOn w:val="HeadingBase"/>
    <w:rsid w:val="00A21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BBE"/>
    <w:rPr>
      <w:color w:val="0033CC"/>
      <w:u w:val="none"/>
    </w:rPr>
  </w:style>
  <w:style w:type="paragraph" w:customStyle="1" w:styleId="BodyTextRight">
    <w:name w:val="Body Text Right"/>
    <w:basedOn w:val="BodyText"/>
    <w:rsid w:val="00A21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B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BBE"/>
    <w:rPr>
      <w:sz w:val="32"/>
    </w:rPr>
  </w:style>
  <w:style w:type="paragraph" w:customStyle="1" w:styleId="HeadingProcedure">
    <w:name w:val="Heading Procedure"/>
    <w:basedOn w:val="HeadingBase"/>
    <w:next w:val="Normal"/>
    <w:rsid w:val="00A21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BBE"/>
    <w:pPr>
      <w:spacing w:before="60" w:after="60"/>
    </w:pPr>
  </w:style>
  <w:style w:type="paragraph" w:styleId="ListContinue">
    <w:name w:val="List Continue"/>
    <w:basedOn w:val="List"/>
    <w:rsid w:val="00A21BBE"/>
    <w:pPr>
      <w:ind w:firstLine="0"/>
    </w:pPr>
  </w:style>
  <w:style w:type="paragraph" w:customStyle="1" w:styleId="ListNote">
    <w:name w:val="List Note"/>
    <w:basedOn w:val="List"/>
    <w:rsid w:val="00A21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BBE"/>
    <w:rPr>
      <w:rFonts w:ascii="Courier New" w:hAnsi="Courier New"/>
    </w:rPr>
  </w:style>
  <w:style w:type="paragraph" w:customStyle="1" w:styleId="NoteBullet">
    <w:name w:val="Note Bullet"/>
    <w:basedOn w:val="Note"/>
    <w:rsid w:val="00A21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B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BBE"/>
    <w:rPr>
      <w:b/>
      <w:smallCaps/>
    </w:rPr>
  </w:style>
  <w:style w:type="paragraph" w:customStyle="1" w:styleId="TableListNumber">
    <w:name w:val="Table List Number"/>
    <w:basedOn w:val="ListNumber"/>
    <w:rsid w:val="00A21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BBE"/>
    <w:pPr>
      <w:numPr>
        <w:numId w:val="9"/>
      </w:numPr>
    </w:pPr>
  </w:style>
  <w:style w:type="paragraph" w:customStyle="1" w:styleId="ListAlpha2">
    <w:name w:val="List Alpha 2"/>
    <w:basedOn w:val="List2"/>
    <w:rsid w:val="00A21BBE"/>
    <w:pPr>
      <w:numPr>
        <w:numId w:val="8"/>
      </w:numPr>
    </w:pPr>
  </w:style>
  <w:style w:type="paragraph" w:styleId="List2">
    <w:name w:val="List 2"/>
    <w:basedOn w:val="BodyText"/>
    <w:rsid w:val="00A21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B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B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BBE"/>
    <w:pPr>
      <w:numPr>
        <w:numId w:val="4"/>
      </w:numPr>
    </w:pPr>
  </w:style>
  <w:style w:type="paragraph" w:styleId="ListContinue2">
    <w:name w:val="List Continue 2"/>
    <w:basedOn w:val="List2"/>
    <w:rsid w:val="00A21BBE"/>
    <w:pPr>
      <w:ind w:firstLine="0"/>
    </w:pPr>
  </w:style>
  <w:style w:type="paragraph" w:styleId="ListContinue3">
    <w:name w:val="List Continue 3"/>
    <w:basedOn w:val="List3"/>
    <w:rsid w:val="00A21BBE"/>
    <w:pPr>
      <w:ind w:left="1021" w:firstLine="0"/>
    </w:pPr>
  </w:style>
  <w:style w:type="paragraph" w:styleId="ListContinue4">
    <w:name w:val="List Continue 4"/>
    <w:basedOn w:val="List4"/>
    <w:rsid w:val="00A21BBE"/>
    <w:pPr>
      <w:ind w:firstLine="0"/>
    </w:pPr>
  </w:style>
  <w:style w:type="paragraph" w:styleId="ListContinue5">
    <w:name w:val="List Continue 5"/>
    <w:basedOn w:val="List5"/>
    <w:rsid w:val="00A21BBE"/>
    <w:pPr>
      <w:ind w:firstLine="0"/>
    </w:pPr>
  </w:style>
  <w:style w:type="paragraph" w:styleId="ListNumber3">
    <w:name w:val="List Number 3"/>
    <w:basedOn w:val="List3"/>
    <w:rsid w:val="00A21BBE"/>
    <w:pPr>
      <w:numPr>
        <w:numId w:val="5"/>
      </w:numPr>
    </w:pPr>
  </w:style>
  <w:style w:type="paragraph" w:styleId="ListNumber4">
    <w:name w:val="List Number 4"/>
    <w:basedOn w:val="List4"/>
    <w:rsid w:val="00A21BBE"/>
    <w:pPr>
      <w:numPr>
        <w:numId w:val="6"/>
      </w:numPr>
    </w:pPr>
  </w:style>
  <w:style w:type="paragraph" w:styleId="ListNumber5">
    <w:name w:val="List Number 5"/>
    <w:basedOn w:val="List5"/>
    <w:rsid w:val="00A21BBE"/>
    <w:pPr>
      <w:numPr>
        <w:numId w:val="7"/>
      </w:numPr>
    </w:pPr>
  </w:style>
  <w:style w:type="paragraph" w:styleId="BlockText">
    <w:name w:val="Block Text"/>
    <w:basedOn w:val="Normal"/>
    <w:rsid w:val="00A21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BBE"/>
    <w:rPr>
      <w:sz w:val="16"/>
      <w:vertAlign w:val="superscript"/>
    </w:rPr>
  </w:style>
  <w:style w:type="character" w:customStyle="1" w:styleId="Symbols">
    <w:name w:val="Symbols"/>
    <w:basedOn w:val="DefaultParagraphFont"/>
    <w:rsid w:val="00A21BBE"/>
    <w:rPr>
      <w:rFonts w:ascii="Symbol" w:hAnsi="Symbol"/>
    </w:rPr>
  </w:style>
  <w:style w:type="character" w:customStyle="1" w:styleId="MenuOptions">
    <w:name w:val="Menu Options"/>
    <w:basedOn w:val="DefaultParagraphFont"/>
    <w:rsid w:val="00A21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BBE"/>
    <w:rPr>
      <w:b/>
    </w:rPr>
  </w:style>
  <w:style w:type="character" w:customStyle="1" w:styleId="Underlined">
    <w:name w:val="Underlined"/>
    <w:basedOn w:val="DefaultParagraphFont"/>
    <w:rsid w:val="00A21BBE"/>
    <w:rPr>
      <w:u w:val="single"/>
    </w:rPr>
  </w:style>
  <w:style w:type="paragraph" w:customStyle="1" w:styleId="TableBodyTextRight">
    <w:name w:val="Table Body Text Right"/>
    <w:basedOn w:val="TableBodyText"/>
    <w:rsid w:val="00A21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BBE"/>
    <w:rPr>
      <w:sz w:val="18"/>
    </w:rPr>
  </w:style>
  <w:style w:type="paragraph" w:customStyle="1" w:styleId="BodySmallRight">
    <w:name w:val="Body Small Right"/>
    <w:basedOn w:val="BodyTextRight"/>
    <w:rsid w:val="00A21BBE"/>
    <w:rPr>
      <w:sz w:val="18"/>
      <w:szCs w:val="18"/>
    </w:rPr>
  </w:style>
  <w:style w:type="paragraph" w:customStyle="1" w:styleId="MarginEdition">
    <w:name w:val="Margin Edition"/>
    <w:basedOn w:val="MarginNote"/>
    <w:rsid w:val="00A21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BBE"/>
    <w:rPr>
      <w:sz w:val="2"/>
      <w:szCs w:val="2"/>
    </w:rPr>
  </w:style>
  <w:style w:type="character" w:customStyle="1" w:styleId="Small">
    <w:name w:val="Small"/>
    <w:basedOn w:val="DefaultParagraphFont"/>
    <w:rsid w:val="00A21BBE"/>
    <w:rPr>
      <w:sz w:val="16"/>
    </w:rPr>
  </w:style>
  <w:style w:type="paragraph" w:customStyle="1" w:styleId="WideTable">
    <w:name w:val="Wide Table"/>
    <w:basedOn w:val="Normal"/>
    <w:rsid w:val="00A21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BBE"/>
  </w:style>
  <w:style w:type="paragraph" w:styleId="Quote">
    <w:name w:val="Quote"/>
    <w:basedOn w:val="Heading1"/>
    <w:link w:val="QuoteChar"/>
    <w:qFormat/>
    <w:rsid w:val="00A21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BBE"/>
    <w:pPr>
      <w:pageBreakBefore/>
    </w:pPr>
  </w:style>
  <w:style w:type="paragraph" w:customStyle="1" w:styleId="Border">
    <w:name w:val="Border"/>
    <w:basedOn w:val="Normal"/>
    <w:qFormat/>
    <w:rsid w:val="00A21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BBE"/>
    <w:rPr>
      <w:u w:val="single"/>
    </w:rPr>
  </w:style>
  <w:style w:type="character" w:customStyle="1" w:styleId="BoldandItalics">
    <w:name w:val="Bold and Italics"/>
    <w:qFormat/>
    <w:rsid w:val="00A21BBE"/>
    <w:rPr>
      <w:b/>
      <w:i/>
      <w:u w:val="none"/>
    </w:rPr>
  </w:style>
  <w:style w:type="paragraph" w:styleId="BalloonText">
    <w:name w:val="Balloon Text"/>
    <w:basedOn w:val="Normal"/>
    <w:link w:val="BalloonTextChar"/>
    <w:rsid w:val="00A21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B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63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5092</Characters>
  <Application>Microsoft Office Word</Application>
  <DocSecurity>0</DocSecurity>
  <Lines>164</Lines>
  <Paragraphs>122</Paragraphs>
  <ScaleCrop>false</ScaleCrop>
  <Company>Author-it Software Corporation Ltd.</Company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FBPTEC4020 Blend spirits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2025-03-02T00:28:00Z</dcterms:created>
  <dcterms:modified xsi:type="dcterms:W3CDTF">2025-03-02T00:28:00Z</dcterms:modified>
</cp:coreProperties>
</file>