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D3C" w:rsidP="00566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FBPTEC4016 Produce fruit-based wash for distillation</w:t>
      </w:r>
      <w:r>
        <w:fldChar w:fldCharType="end"/>
      </w:r>
    </w:p>
    <w:p w:rsidR="00566D3C" w:rsidP="00566D3C">
      <w:pPr>
        <w:pStyle w:val="Version"/>
        <w:sectPr w:rsidSect="00622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B6C" w:rsidP="00622B6C">
      <w:pPr>
        <w:pStyle w:val="SuperHeading"/>
      </w:pPr>
      <w:r w:rsidRPr="00622B6C">
        <w:t>FBPTEC4016 Produce fruit-based wash for distillation</w:t>
      </w:r>
    </w:p>
    <w:p w:rsidR="00000000" w:rsidRPr="00622B6C" w:rsidP="00622B6C">
      <w:pPr>
        <w:pStyle w:val="Heading1"/>
      </w:pPr>
      <w:bookmarkStart w:id="1" w:name="O_1059617"/>
      <w:bookmarkEnd w:id="1"/>
      <w:r w:rsidRPr="00622B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Comments</w:t>
            </w:r>
          </w:p>
        </w:tc>
      </w:tr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>This version released with FBP Food, Beverage and Pharmaceutical Training Package Version 3.0.</w:t>
            </w:r>
          </w:p>
        </w:tc>
      </w:tr>
    </w:tbl>
    <w:p w:rsidR="00000000" w:rsidRPr="00622B6C" w:rsidP="00622B6C">
      <w:pPr>
        <w:pStyle w:val="BodyText"/>
      </w:pPr>
    </w:p>
    <w:p w:rsidR="00000000" w:rsidRPr="00622B6C" w:rsidP="00622B6C">
      <w:pPr>
        <w:pStyle w:val="AllowPageBreak"/>
      </w:pPr>
    </w:p>
    <w:p w:rsidR="00000000" w:rsidRPr="00622B6C" w:rsidP="00622B6C">
      <w:pPr>
        <w:pStyle w:val="Heading1"/>
      </w:pPr>
      <w:bookmarkStart w:id="2" w:name="O_1059618"/>
      <w:bookmarkEnd w:id="2"/>
      <w:r w:rsidRPr="00622B6C">
        <w:t>Application</w:t>
      </w:r>
    </w:p>
    <w:p w:rsidR="00000000" w:rsidRPr="00622B6C" w:rsidP="00566D3C">
      <w:pPr>
        <w:pStyle w:val="BodyText"/>
      </w:pPr>
      <w:r w:rsidRPr="00622B6C">
        <w:t>This unit of competency describes the skills and knowledge re</w:t>
      </w:r>
      <w:r w:rsidRPr="00622B6C">
        <w:t>quired to prepare and ferment a wash for the distillation of spirit made from raw materials such as fruit and vegetables.</w:t>
      </w:r>
    </w:p>
    <w:p w:rsidR="00000000" w:rsidRPr="00622B6C" w:rsidP="00566D3C">
      <w:pPr>
        <w:pStyle w:val="BodyText"/>
      </w:pPr>
      <w:r w:rsidRPr="00622B6C">
        <w:t>This unit applies to workers who have responsibility for overseeing the operations of fermented beverages and the quality assurance re</w:t>
      </w:r>
      <w:r w:rsidRPr="00622B6C">
        <w:t>quirements associated with those products. It may include supervising the work of others.</w:t>
      </w:r>
    </w:p>
    <w:p w:rsidR="00000000" w:rsidRPr="00622B6C" w:rsidP="00566D3C">
      <w:pPr>
        <w:pStyle w:val="BodyText"/>
      </w:pPr>
      <w:r w:rsidRPr="00622B6C">
        <w:t>Legislative requirements relating to producing alcohol apply to this unit. Users are advised to check current requirements with the Australian Taxation Office, state/</w:t>
      </w:r>
      <w:r w:rsidRPr="00622B6C">
        <w:t>territory liquor licensing and health agencies.</w:t>
      </w:r>
    </w:p>
    <w:p w:rsidR="00000000" w:rsidRPr="00622B6C" w:rsidP="00622B6C">
      <w:pPr>
        <w:pStyle w:val="Heading1"/>
      </w:pPr>
      <w:bookmarkStart w:id="3" w:name="O_1059619"/>
      <w:bookmarkEnd w:id="3"/>
      <w:r w:rsidRPr="00622B6C">
        <w:t>Pre-requisite Unit</w:t>
      </w:r>
    </w:p>
    <w:p w:rsidR="00000000" w:rsidRPr="00622B6C" w:rsidP="00566D3C">
      <w:pPr>
        <w:pStyle w:val="BodyText"/>
      </w:pPr>
      <w:r w:rsidRPr="00622B6C">
        <w:t>Nil</w:t>
      </w:r>
    </w:p>
    <w:p w:rsidR="00000000" w:rsidRPr="00622B6C" w:rsidP="00622B6C">
      <w:pPr>
        <w:pStyle w:val="Heading1"/>
      </w:pPr>
      <w:bookmarkStart w:id="4" w:name="O_1059621"/>
      <w:bookmarkEnd w:id="4"/>
      <w:r w:rsidRPr="00622B6C">
        <w:t>Unit Sector</w:t>
      </w:r>
    </w:p>
    <w:p w:rsidR="00000000" w:rsidRPr="00622B6C" w:rsidP="00566D3C">
      <w:pPr>
        <w:pStyle w:val="BodyText"/>
      </w:pPr>
      <w:r w:rsidRPr="00622B6C">
        <w:t>Technical (TEC)</w:t>
      </w:r>
    </w:p>
    <w:p w:rsidR="00000000" w:rsidRPr="00622B6C" w:rsidP="00622B6C">
      <w:pPr>
        <w:pStyle w:val="Heading1"/>
      </w:pPr>
      <w:bookmarkStart w:id="5" w:name="O_1059622"/>
      <w:bookmarkEnd w:id="5"/>
      <w:r w:rsidRPr="00622B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Performance Criteria</w:t>
            </w:r>
          </w:p>
        </w:tc>
      </w:tr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1. Prepare to produce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 xml:space="preserve">1.1 Identify standards, regulations and guidance materials that cover the requirements of </w:t>
            </w:r>
            <w:r w:rsidRPr="00622B6C">
              <w:t>producing wash for distillation</w:t>
            </w:r>
          </w:p>
          <w:p w:rsidR="00000000" w:rsidRPr="00622B6C" w:rsidP="00622B6C">
            <w:pPr>
              <w:pStyle w:val="BodyText"/>
            </w:pPr>
            <w:r w:rsidRPr="00622B6C">
              <w:t>1.2 Identify hazards and manage risks associated with producing wash</w:t>
            </w:r>
          </w:p>
          <w:p w:rsidR="00000000" w:rsidRPr="00622B6C" w:rsidP="00622B6C">
            <w:pPr>
              <w:pStyle w:val="BodyText"/>
            </w:pPr>
            <w:r w:rsidRPr="00622B6C">
              <w:t>1.3 Identify product to be achieved through distillation</w:t>
            </w:r>
          </w:p>
          <w:p w:rsidR="00000000" w:rsidRPr="00622B6C" w:rsidP="00622B6C">
            <w:pPr>
              <w:pStyle w:val="BodyText"/>
            </w:pPr>
            <w:r w:rsidRPr="00622B6C">
              <w:t>1.4 Identify requirements of wash for specific product</w:t>
            </w:r>
          </w:p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 xml:space="preserve">1.5 Identify hazards of producing wash and </w:t>
            </w:r>
            <w:r w:rsidRPr="00622B6C">
              <w:t>manage risks</w:t>
            </w:r>
          </w:p>
        </w:tc>
      </w:tr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2. Produce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>2.1 Prepare raw materials by crushing, or method specific to product</w:t>
            </w:r>
          </w:p>
          <w:p w:rsidR="00000000" w:rsidRPr="00622B6C" w:rsidP="00622B6C">
            <w:pPr>
              <w:pStyle w:val="BodyText"/>
            </w:pPr>
            <w:r w:rsidRPr="00622B6C">
              <w:t xml:space="preserve">2.2 Sanitise tank </w:t>
            </w:r>
          </w:p>
          <w:p w:rsidR="00000000" w:rsidRPr="00622B6C" w:rsidP="00622B6C">
            <w:pPr>
              <w:pStyle w:val="BodyText"/>
            </w:pPr>
            <w:r w:rsidRPr="00622B6C">
              <w:t>2.3 Prepare and pitch yeast</w:t>
            </w:r>
          </w:p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2.4 Add crushed raw materials and/or water, yeast and adjuncts to sanitised tank</w:t>
            </w:r>
          </w:p>
        </w:tc>
      </w:tr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3. Ferment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>3.1 Set time and temperature for fermentation to allow flavours to develop</w:t>
            </w:r>
          </w:p>
          <w:p w:rsidR="00000000" w:rsidRPr="00622B6C" w:rsidP="00622B6C">
            <w:pPr>
              <w:pStyle w:val="BodyText"/>
            </w:pPr>
            <w:r w:rsidRPr="00622B6C">
              <w:t>3.2 Allow beverage to ferment</w:t>
            </w:r>
          </w:p>
          <w:p w:rsidR="00000000" w:rsidRPr="00622B6C" w:rsidP="00622B6C">
            <w:pPr>
              <w:pStyle w:val="BodyText"/>
            </w:pPr>
            <w:r w:rsidRPr="00622B6C">
              <w:t>3.3 Conduct standard tests to monitor sugar, alcohol content, quality and flavour of product</w:t>
            </w:r>
          </w:p>
          <w:p w:rsidR="00000000" w:rsidRPr="00622B6C" w:rsidP="00622B6C">
            <w:pPr>
              <w:pStyle w:val="BodyText"/>
            </w:pPr>
            <w:r w:rsidRPr="00622B6C">
              <w:t>3.4 Analyse test results and adjust process as required</w:t>
            </w:r>
          </w:p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3.</w:t>
            </w:r>
            <w:r w:rsidRPr="00622B6C">
              <w:t>5 Complete processing and batch records to ensure traceability</w:t>
            </w:r>
          </w:p>
        </w:tc>
      </w:tr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4. Remove potential threats from wash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>4.1 Allow solid particles to settle to bottom of fermentation vessel</w:t>
            </w:r>
          </w:p>
          <w:p w:rsidR="00000000" w:rsidRPr="00622B6C" w:rsidP="00622B6C">
            <w:pPr>
              <w:pStyle w:val="BodyText"/>
            </w:pPr>
            <w:r w:rsidRPr="00622B6C">
              <w:t>4.2 Remove unwanted solid participles or threats from wash, as required</w:t>
            </w:r>
          </w:p>
          <w:p w:rsidR="00000000" w:rsidRPr="00622B6C" w:rsidP="00622B6C">
            <w:pPr>
              <w:pStyle w:val="BodyText"/>
            </w:pPr>
            <w:r w:rsidRPr="00622B6C">
              <w:t xml:space="preserve">4.3 Transfer </w:t>
            </w:r>
            <w:r w:rsidRPr="00622B6C">
              <w:t>wash to sanitised holding tank</w:t>
            </w:r>
          </w:p>
          <w:p w:rsidR="00000000" w:rsidRPr="00622B6C" w:rsidP="00622B6C">
            <w:pPr>
              <w:pStyle w:val="BodyText"/>
            </w:pPr>
            <w:r w:rsidRPr="00622B6C">
              <w:t>4.4 Conduct standard tests to check quality of product and conditions in tank</w:t>
            </w:r>
          </w:p>
          <w:p w:rsidR="00000000" w:rsidRPr="00622B6C" w:rsidP="00622B6C">
            <w:pPr>
              <w:pStyle w:val="BodyText"/>
            </w:pPr>
            <w:r w:rsidRPr="00622B6C">
              <w:t>4.5 Analyse test results and adjust process as required</w:t>
            </w:r>
          </w:p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4.6 Complete processing and batch records to ensure traceability</w:t>
            </w:r>
          </w:p>
        </w:tc>
      </w:tr>
      <w:tr w:rsidTr="0056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5. Conduct housekeeping a</w:t>
            </w:r>
            <w:r w:rsidRPr="00622B6C">
              <w:t>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>5.1 Clean equipment and work area in line with workplace procedures</w:t>
            </w:r>
          </w:p>
          <w:p w:rsidR="00000000" w:rsidRPr="00622B6C" w:rsidP="00622B6C">
            <w:pPr>
              <w:pStyle w:val="BodyText"/>
            </w:pPr>
            <w:r w:rsidRPr="00622B6C">
              <w:t>5.2 Conduct routine maintenance activities</w:t>
            </w:r>
          </w:p>
          <w:p w:rsidR="00000000" w:rsidRPr="00622B6C" w:rsidP="00622B6C">
            <w:pPr>
              <w:pStyle w:val="BodyText"/>
            </w:pPr>
            <w:r w:rsidRPr="00622B6C">
              <w:t>5.3 Dispose of waste in line with regulatory requirements</w:t>
            </w:r>
          </w:p>
        </w:tc>
      </w:tr>
    </w:tbl>
    <w:p w:rsidR="00000000" w:rsidRPr="00622B6C" w:rsidP="00622B6C">
      <w:pPr>
        <w:pStyle w:val="BodyText"/>
      </w:pPr>
    </w:p>
    <w:p w:rsidR="00000000" w:rsidRPr="00622B6C" w:rsidP="00622B6C">
      <w:pPr>
        <w:pStyle w:val="AllowPageBreak"/>
      </w:pPr>
    </w:p>
    <w:p w:rsidR="00000000" w:rsidRPr="00622B6C" w:rsidP="00622B6C">
      <w:pPr>
        <w:pStyle w:val="Heading1"/>
      </w:pPr>
      <w:bookmarkStart w:id="6" w:name="O_1059623"/>
      <w:bookmarkEnd w:id="6"/>
      <w:r w:rsidRPr="00622B6C">
        <w:t>Foundation Skills</w:t>
      </w:r>
    </w:p>
    <w:p w:rsidR="00000000" w:rsidRPr="00566D3C" w:rsidP="00566D3C">
      <w:pPr>
        <w:pStyle w:val="BodyText"/>
        <w:rPr>
          <w:i/>
        </w:rPr>
      </w:pPr>
      <w:r w:rsidRPr="00566D3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Description</w:t>
            </w:r>
          </w:p>
        </w:tc>
      </w:tr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ListBullet"/>
              <w:rPr>
                <w:lang w:val="en-NZ"/>
              </w:rPr>
            </w:pPr>
            <w:r w:rsidRPr="00622B6C">
              <w:t>Accurately read and interpret gauge</w:t>
            </w:r>
            <w:r w:rsidRPr="00622B6C">
              <w:t>s and test results</w:t>
            </w:r>
          </w:p>
        </w:tc>
      </w:tr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ListBullet"/>
            </w:pPr>
            <w:r w:rsidRPr="00622B6C">
              <w:t>Identify changes in quality of product and trace source</w:t>
            </w:r>
          </w:p>
        </w:tc>
      </w:tr>
    </w:tbl>
    <w:p w:rsidR="00000000" w:rsidRPr="00622B6C" w:rsidP="00622B6C">
      <w:pPr>
        <w:pStyle w:val="BodyText"/>
      </w:pPr>
    </w:p>
    <w:p w:rsidR="00000000" w:rsidRPr="00622B6C" w:rsidP="00622B6C">
      <w:pPr>
        <w:pStyle w:val="AllowPageBreak"/>
      </w:pPr>
    </w:p>
    <w:p w:rsidR="00000000" w:rsidRPr="00622B6C" w:rsidP="00622B6C">
      <w:pPr>
        <w:pStyle w:val="Heading1"/>
      </w:pPr>
      <w:bookmarkStart w:id="7" w:name="O_1059625"/>
      <w:bookmarkEnd w:id="7"/>
      <w:r w:rsidRPr="00622B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Bold"/>
              <w:rPr>
                <w:lang w:val="en-NZ"/>
              </w:rPr>
            </w:pPr>
            <w:r w:rsidRPr="00622B6C">
              <w:t>Equivalence status</w:t>
            </w:r>
          </w:p>
        </w:tc>
      </w:tr>
      <w:tr w:rsidTr="00622B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FBPTEC4016 Produce fruit-based wash for distillation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6C">
            <w:pPr>
              <w:pStyle w:val="BodyText"/>
              <w:rPr>
                <w:lang w:val="en-NZ"/>
              </w:rPr>
            </w:pPr>
            <w:r w:rsidRPr="00622B6C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6C" w:rsidP="00622B6C">
            <w:pPr>
              <w:pStyle w:val="BodyText"/>
            </w:pPr>
            <w:r w:rsidRPr="00622B6C">
              <w:t>No equivalent unit</w:t>
            </w:r>
          </w:p>
        </w:tc>
      </w:tr>
    </w:tbl>
    <w:p w:rsidR="00000000" w:rsidRPr="00622B6C" w:rsidP="00622B6C">
      <w:pPr>
        <w:pStyle w:val="BodyText"/>
      </w:pPr>
    </w:p>
    <w:p w:rsidR="00000000" w:rsidRPr="00622B6C" w:rsidP="00622B6C">
      <w:pPr>
        <w:pStyle w:val="AllowPageBreak"/>
      </w:pPr>
    </w:p>
    <w:p w:rsidR="00000000" w:rsidRPr="00622B6C" w:rsidP="00622B6C">
      <w:pPr>
        <w:pStyle w:val="Heading1"/>
      </w:pPr>
      <w:bookmarkStart w:id="8" w:name="O_1059632"/>
      <w:bookmarkEnd w:id="8"/>
      <w:r w:rsidRPr="00622B6C">
        <w:t>Links</w:t>
      </w:r>
    </w:p>
    <w:p w:rsidR="00000000" w:rsidRPr="00622B6C" w:rsidP="00566D3C">
      <w:pPr>
        <w:pStyle w:val="BodyText"/>
      </w:pPr>
      <w:r w:rsidRPr="00622B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47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2B6C" w:rsidP="00622B6C"/>
    <w:sectPr w:rsidSect="00622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6C" w:rsidRPr="00566D3C" w:rsidP="00566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3C" w:rsidP="00622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D3C" w:rsidP="00622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6D3C" w:rsidP="00622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B6C" w:rsidRPr="00566D3C" w:rsidP="00566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3C" w:rsidRPr="002D2AF8" w:rsidP="00622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FBPTEC4016 Produce fruit-based wash for distillation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66D3C" w:rsidP="00622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C2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6E2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B6C"/>
  </w:style>
  <w:style w:type="character" w:customStyle="1" w:styleId="Heading1Char">
    <w:name w:val="Heading 1 Char"/>
    <w:basedOn w:val="DefaultParagraphFont"/>
    <w:link w:val="Heading1"/>
    <w:rsid w:val="00622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B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22B6C"/>
    <w:rPr>
      <w:i/>
    </w:rPr>
  </w:style>
  <w:style w:type="paragraph" w:customStyle="1" w:styleId="SuperHeading">
    <w:name w:val="SuperHeading"/>
    <w:basedOn w:val="Normal"/>
    <w:rsid w:val="00622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2B6C"/>
    <w:rPr>
      <w:b/>
    </w:rPr>
  </w:style>
  <w:style w:type="character" w:customStyle="1" w:styleId="Heading2Char">
    <w:name w:val="Heading 2 Char"/>
    <w:basedOn w:val="DefaultParagraphFont"/>
    <w:link w:val="Heading2"/>
    <w:rsid w:val="00622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B6C"/>
    <w:rPr>
      <w:b/>
      <w:spacing w:val="0"/>
    </w:rPr>
  </w:style>
  <w:style w:type="paragraph" w:customStyle="1" w:styleId="SuperTitle">
    <w:name w:val="SuperTitle"/>
    <w:basedOn w:val="Title"/>
    <w:rsid w:val="00622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B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B6C"/>
  </w:style>
  <w:style w:type="paragraph" w:styleId="TableofFigures">
    <w:name w:val="table of figures"/>
    <w:basedOn w:val="Normal"/>
    <w:next w:val="Normal"/>
    <w:semiHidden/>
    <w:rsid w:val="00622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B6C"/>
    <w:rPr>
      <w:rFonts w:ascii="Wingdings" w:hAnsi="Wingdings"/>
    </w:rPr>
  </w:style>
  <w:style w:type="paragraph" w:customStyle="1" w:styleId="TableHeading">
    <w:name w:val="Table Heading"/>
    <w:basedOn w:val="HeadingBase"/>
    <w:rsid w:val="00622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B6C"/>
    <w:rPr>
      <w:color w:val="0033CC"/>
      <w:u w:val="none"/>
    </w:rPr>
  </w:style>
  <w:style w:type="paragraph" w:customStyle="1" w:styleId="BodyTextRight">
    <w:name w:val="Body Text Right"/>
    <w:basedOn w:val="BodyText"/>
    <w:rsid w:val="00622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B6C"/>
    <w:rPr>
      <w:sz w:val="32"/>
    </w:rPr>
  </w:style>
  <w:style w:type="paragraph" w:customStyle="1" w:styleId="HeadingProcedure">
    <w:name w:val="Heading Procedure"/>
    <w:basedOn w:val="HeadingBase"/>
    <w:next w:val="Normal"/>
    <w:rsid w:val="00622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B6C"/>
    <w:pPr>
      <w:spacing w:before="60" w:after="60"/>
    </w:pPr>
  </w:style>
  <w:style w:type="paragraph" w:styleId="ListContinue">
    <w:name w:val="List Continue"/>
    <w:basedOn w:val="List"/>
    <w:rsid w:val="00622B6C"/>
    <w:pPr>
      <w:ind w:firstLine="0"/>
    </w:pPr>
  </w:style>
  <w:style w:type="paragraph" w:customStyle="1" w:styleId="ListNote">
    <w:name w:val="List Note"/>
    <w:basedOn w:val="List"/>
    <w:rsid w:val="00622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B6C"/>
    <w:rPr>
      <w:rFonts w:ascii="Courier New" w:hAnsi="Courier New"/>
    </w:rPr>
  </w:style>
  <w:style w:type="paragraph" w:customStyle="1" w:styleId="NoteBullet">
    <w:name w:val="Note Bullet"/>
    <w:basedOn w:val="Note"/>
    <w:rsid w:val="00622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B6C"/>
    <w:rPr>
      <w:b/>
      <w:smallCaps/>
    </w:rPr>
  </w:style>
  <w:style w:type="paragraph" w:customStyle="1" w:styleId="TableListNumber">
    <w:name w:val="Table List Number"/>
    <w:basedOn w:val="ListNumber"/>
    <w:rsid w:val="00622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B6C"/>
    <w:pPr>
      <w:numPr>
        <w:numId w:val="8"/>
      </w:numPr>
    </w:pPr>
  </w:style>
  <w:style w:type="paragraph" w:customStyle="1" w:styleId="ListAlpha2">
    <w:name w:val="List Alpha 2"/>
    <w:basedOn w:val="List2"/>
    <w:rsid w:val="00622B6C"/>
    <w:pPr>
      <w:numPr>
        <w:numId w:val="7"/>
      </w:numPr>
    </w:pPr>
  </w:style>
  <w:style w:type="paragraph" w:styleId="List2">
    <w:name w:val="List 2"/>
    <w:basedOn w:val="BodyText"/>
    <w:rsid w:val="00622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B6C"/>
    <w:pPr>
      <w:numPr>
        <w:numId w:val="3"/>
      </w:numPr>
    </w:pPr>
  </w:style>
  <w:style w:type="paragraph" w:styleId="ListContinue2">
    <w:name w:val="List Continue 2"/>
    <w:basedOn w:val="List2"/>
    <w:rsid w:val="00622B6C"/>
    <w:pPr>
      <w:ind w:firstLine="0"/>
    </w:pPr>
  </w:style>
  <w:style w:type="paragraph" w:styleId="ListContinue3">
    <w:name w:val="List Continue 3"/>
    <w:basedOn w:val="List3"/>
    <w:rsid w:val="00622B6C"/>
    <w:pPr>
      <w:ind w:left="1021" w:firstLine="0"/>
    </w:pPr>
  </w:style>
  <w:style w:type="paragraph" w:styleId="ListContinue4">
    <w:name w:val="List Continue 4"/>
    <w:basedOn w:val="List4"/>
    <w:rsid w:val="00622B6C"/>
    <w:pPr>
      <w:ind w:firstLine="0"/>
    </w:pPr>
  </w:style>
  <w:style w:type="paragraph" w:styleId="ListContinue5">
    <w:name w:val="List Continue 5"/>
    <w:basedOn w:val="List5"/>
    <w:rsid w:val="00622B6C"/>
    <w:pPr>
      <w:ind w:firstLine="0"/>
    </w:pPr>
  </w:style>
  <w:style w:type="paragraph" w:styleId="ListNumber3">
    <w:name w:val="List Number 3"/>
    <w:basedOn w:val="List3"/>
    <w:rsid w:val="00622B6C"/>
    <w:pPr>
      <w:numPr>
        <w:numId w:val="4"/>
      </w:numPr>
    </w:pPr>
  </w:style>
  <w:style w:type="paragraph" w:styleId="ListNumber4">
    <w:name w:val="List Number 4"/>
    <w:basedOn w:val="List4"/>
    <w:rsid w:val="00622B6C"/>
    <w:pPr>
      <w:numPr>
        <w:numId w:val="5"/>
      </w:numPr>
    </w:pPr>
  </w:style>
  <w:style w:type="paragraph" w:styleId="ListNumber5">
    <w:name w:val="List Number 5"/>
    <w:basedOn w:val="List5"/>
    <w:rsid w:val="00622B6C"/>
    <w:pPr>
      <w:numPr>
        <w:numId w:val="6"/>
      </w:numPr>
    </w:pPr>
  </w:style>
  <w:style w:type="paragraph" w:styleId="BlockText">
    <w:name w:val="Block Text"/>
    <w:basedOn w:val="Normal"/>
    <w:rsid w:val="00622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B6C"/>
    <w:rPr>
      <w:sz w:val="16"/>
      <w:vertAlign w:val="superscript"/>
    </w:rPr>
  </w:style>
  <w:style w:type="character" w:customStyle="1" w:styleId="Symbols">
    <w:name w:val="Symbols"/>
    <w:basedOn w:val="DefaultParagraphFont"/>
    <w:rsid w:val="00622B6C"/>
    <w:rPr>
      <w:rFonts w:ascii="Symbol" w:hAnsi="Symbol"/>
    </w:rPr>
  </w:style>
  <w:style w:type="character" w:customStyle="1" w:styleId="MenuOptions">
    <w:name w:val="Menu Options"/>
    <w:basedOn w:val="DefaultParagraphFont"/>
    <w:rsid w:val="00622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B6C"/>
    <w:rPr>
      <w:b/>
    </w:rPr>
  </w:style>
  <w:style w:type="character" w:customStyle="1" w:styleId="Underlined">
    <w:name w:val="Underlined"/>
    <w:basedOn w:val="DefaultParagraphFont"/>
    <w:rsid w:val="00622B6C"/>
    <w:rPr>
      <w:u w:val="single"/>
    </w:rPr>
  </w:style>
  <w:style w:type="paragraph" w:customStyle="1" w:styleId="TableBodyTextRight">
    <w:name w:val="Table Body Text Right"/>
    <w:basedOn w:val="TableBodyText"/>
    <w:rsid w:val="00622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B6C"/>
    <w:rPr>
      <w:sz w:val="18"/>
    </w:rPr>
  </w:style>
  <w:style w:type="paragraph" w:customStyle="1" w:styleId="BodySmallRight">
    <w:name w:val="Body Small Right"/>
    <w:basedOn w:val="BodyTextRight"/>
    <w:rsid w:val="00622B6C"/>
    <w:rPr>
      <w:sz w:val="18"/>
      <w:szCs w:val="18"/>
    </w:rPr>
  </w:style>
  <w:style w:type="paragraph" w:customStyle="1" w:styleId="MarginEdition">
    <w:name w:val="Margin Edition"/>
    <w:basedOn w:val="MarginNote"/>
    <w:rsid w:val="00622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B6C"/>
    <w:rPr>
      <w:sz w:val="2"/>
      <w:szCs w:val="2"/>
    </w:rPr>
  </w:style>
  <w:style w:type="character" w:customStyle="1" w:styleId="Small">
    <w:name w:val="Small"/>
    <w:basedOn w:val="DefaultParagraphFont"/>
    <w:rsid w:val="00622B6C"/>
    <w:rPr>
      <w:sz w:val="16"/>
    </w:rPr>
  </w:style>
  <w:style w:type="paragraph" w:customStyle="1" w:styleId="WideTable">
    <w:name w:val="Wide Table"/>
    <w:basedOn w:val="Normal"/>
    <w:rsid w:val="00622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B6C"/>
  </w:style>
  <w:style w:type="paragraph" w:styleId="Quote">
    <w:name w:val="Quote"/>
    <w:basedOn w:val="Heading1"/>
    <w:link w:val="QuoteChar"/>
    <w:qFormat/>
    <w:rsid w:val="00622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B6C"/>
    <w:pPr>
      <w:pageBreakBefore/>
    </w:pPr>
  </w:style>
  <w:style w:type="paragraph" w:customStyle="1" w:styleId="Border">
    <w:name w:val="Border"/>
    <w:basedOn w:val="Normal"/>
    <w:qFormat/>
    <w:rsid w:val="00622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B6C"/>
    <w:rPr>
      <w:u w:val="single"/>
    </w:rPr>
  </w:style>
  <w:style w:type="character" w:customStyle="1" w:styleId="BoldandItalics">
    <w:name w:val="Bold and Italics"/>
    <w:qFormat/>
    <w:rsid w:val="00622B6C"/>
    <w:rPr>
      <w:b/>
      <w:i/>
      <w:u w:val="none"/>
    </w:rPr>
  </w:style>
  <w:style w:type="paragraph" w:styleId="BalloonText">
    <w:name w:val="Balloon Text"/>
    <w:basedOn w:val="Normal"/>
    <w:link w:val="BalloonTextChar"/>
    <w:rsid w:val="00622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B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6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3131</Characters>
  <Application>Microsoft Office Word</Application>
  <DocSecurity>0</DocSecurity>
  <Lines>111</Lines>
  <Paragraphs>82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FBPTEC4016 Produce fruit-based wash for distillation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