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483" w:rsidP="00FE7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FBPTEC4013 Manage wort production for brewing</w:t>
      </w:r>
      <w:r>
        <w:fldChar w:fldCharType="end"/>
      </w:r>
    </w:p>
    <w:p w:rsidR="00FE7483" w:rsidP="00FE7483">
      <w:pPr>
        <w:pStyle w:val="Version"/>
        <w:sectPr w:rsidSect="00DF0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ADE" w:rsidP="00DF0ADE">
      <w:pPr>
        <w:pStyle w:val="SuperHeading"/>
      </w:pPr>
      <w:r w:rsidRPr="00DF0ADE">
        <w:t>FBPTEC4013 Manage wort production for brewing</w:t>
      </w:r>
    </w:p>
    <w:p w:rsidR="00000000" w:rsidRPr="00DF0ADE" w:rsidP="00DF0ADE">
      <w:pPr>
        <w:pStyle w:val="Heading1"/>
      </w:pPr>
      <w:bookmarkStart w:id="1" w:name="O_1059560"/>
      <w:bookmarkEnd w:id="1"/>
      <w:r w:rsidRPr="00DF0A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Comments</w:t>
            </w:r>
          </w:p>
        </w:tc>
      </w:tr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This version released with FBP Food, Beverage and Pharmaceutical Training Package Version 3.0.</w:t>
            </w:r>
          </w:p>
        </w:tc>
      </w:tr>
    </w:tbl>
    <w:p w:rsidR="00000000" w:rsidRPr="00DF0ADE" w:rsidP="00DF0ADE">
      <w:pPr>
        <w:pStyle w:val="BodyText"/>
      </w:pPr>
    </w:p>
    <w:p w:rsidR="00000000" w:rsidRPr="00DF0ADE" w:rsidP="00DF0ADE">
      <w:pPr>
        <w:pStyle w:val="AllowPageBreak"/>
      </w:pPr>
    </w:p>
    <w:p w:rsidR="00000000" w:rsidRPr="00DF0ADE" w:rsidP="00DF0ADE">
      <w:pPr>
        <w:pStyle w:val="Heading1"/>
      </w:pPr>
      <w:bookmarkStart w:id="2" w:name="O_1059561"/>
      <w:bookmarkEnd w:id="2"/>
      <w:r w:rsidRPr="00DF0ADE">
        <w:t>Application</w:t>
      </w:r>
    </w:p>
    <w:p w:rsidR="00000000" w:rsidRPr="00DF0ADE" w:rsidP="00FE7483">
      <w:pPr>
        <w:pStyle w:val="BodyText"/>
      </w:pPr>
      <w:r w:rsidRPr="00DF0ADE">
        <w:t>This unit of competency describes the skills and knowledge required to</w:t>
      </w:r>
      <w:r w:rsidRPr="00DF0ADE">
        <w:t xml:space="preserve"> manage the production of wort that will be fermented and used in the production of beer.</w:t>
      </w:r>
    </w:p>
    <w:p w:rsidR="00000000" w:rsidRPr="00DF0ADE" w:rsidP="00FE7483">
      <w:pPr>
        <w:pStyle w:val="BodyText"/>
      </w:pPr>
      <w:r w:rsidRPr="00DF0ADE">
        <w:t>This unit applies to workers who have responsibility for overseeing the production of wort for fermented beverages and the quality assurance requirements associated w</w:t>
      </w:r>
      <w:r w:rsidRPr="00DF0ADE">
        <w:t>ith those products. It may include supervising the work of others.</w:t>
      </w:r>
    </w:p>
    <w:p w:rsidR="00000000" w:rsidRPr="00DF0ADE" w:rsidP="00FE7483">
      <w:pPr>
        <w:pStyle w:val="BodyText"/>
      </w:pPr>
      <w:r w:rsidRPr="00DF0ADE">
        <w:t>Legislative requirements relating to producing alcohol apply to this unit. Users are advised to check current requirements with the Australian Taxation Office and state/territory liquor lic</w:t>
      </w:r>
      <w:r w:rsidRPr="00DF0ADE">
        <w:t>ensing and health agencies.</w:t>
      </w:r>
    </w:p>
    <w:p w:rsidR="00000000" w:rsidRPr="00DF0ADE" w:rsidP="00DF0ADE">
      <w:pPr>
        <w:pStyle w:val="Heading1"/>
      </w:pPr>
      <w:bookmarkStart w:id="3" w:name="O_1059562"/>
      <w:bookmarkEnd w:id="3"/>
      <w:r w:rsidRPr="00DF0ADE">
        <w:t>Pre-requisite Unit</w:t>
      </w:r>
    </w:p>
    <w:p w:rsidR="00000000" w:rsidRPr="00DF0ADE" w:rsidP="00FE7483">
      <w:pPr>
        <w:pStyle w:val="BodyText"/>
      </w:pPr>
      <w:r w:rsidRPr="00DF0ADE">
        <w:t>Nil</w:t>
      </w:r>
    </w:p>
    <w:p w:rsidR="00000000" w:rsidRPr="00DF0ADE" w:rsidP="00DF0ADE">
      <w:pPr>
        <w:pStyle w:val="Heading1"/>
      </w:pPr>
      <w:bookmarkStart w:id="4" w:name="O_1059564"/>
      <w:bookmarkEnd w:id="4"/>
      <w:r w:rsidRPr="00DF0ADE">
        <w:t>Unit Sector</w:t>
      </w:r>
    </w:p>
    <w:p w:rsidR="00000000" w:rsidRPr="00DF0ADE" w:rsidP="00FE7483">
      <w:pPr>
        <w:pStyle w:val="BodyText"/>
      </w:pPr>
      <w:r w:rsidRPr="00DF0ADE">
        <w:t>Technical (TEC)</w:t>
      </w:r>
    </w:p>
    <w:p w:rsidR="00000000" w:rsidRPr="00DF0ADE" w:rsidP="00DF0ADE">
      <w:pPr>
        <w:pStyle w:val="Heading1"/>
      </w:pPr>
      <w:bookmarkStart w:id="5" w:name="O_1059565"/>
      <w:bookmarkEnd w:id="5"/>
      <w:r w:rsidRPr="00DF0A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Performance Criteria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1. Prepare to produce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1.1 Identify and apply standards, regulations and guidance materials that cover the risks associated with working in hazardous envir</w:t>
            </w:r>
            <w:r w:rsidRPr="00DF0ADE">
              <w:t>onments, including potentially explosive environments, dust, heat and steam</w:t>
            </w:r>
          </w:p>
          <w:p w:rsidR="00000000" w:rsidRPr="00DF0ADE" w:rsidP="00DF0ADE">
            <w:pPr>
              <w:pStyle w:val="BodyText"/>
            </w:pPr>
            <w:r w:rsidRPr="00DF0ADE">
              <w:t>1.2 Wear appropriate personal protective equipment (PPE) to ensure personal safety</w:t>
            </w:r>
          </w:p>
          <w:p w:rsidR="00000000" w:rsidRPr="00DF0ADE" w:rsidP="00DF0ADE">
            <w:pPr>
              <w:pStyle w:val="BodyText"/>
            </w:pPr>
            <w:r w:rsidRPr="00DF0ADE">
              <w:t>1.3 Apply effective clean-in-place (CIP) and sanitation procedures</w:t>
            </w:r>
          </w:p>
          <w:p w:rsidR="00000000" w:rsidRPr="00DF0ADE" w:rsidP="00DF0ADE">
            <w:pPr>
              <w:pStyle w:val="BodyText"/>
            </w:pPr>
            <w:r w:rsidRPr="00DF0ADE">
              <w:t>1.4 Identify specification for</w:t>
            </w:r>
            <w:r w:rsidRPr="00DF0ADE">
              <w:t xml:space="preserve"> product </w:t>
            </w:r>
          </w:p>
          <w:p w:rsidR="00000000" w:rsidRPr="00DF0ADE" w:rsidP="00DF0ADE">
            <w:pPr>
              <w:pStyle w:val="BodyText"/>
            </w:pPr>
            <w:r w:rsidRPr="00DF0ADE">
              <w:t>1.5 Ensure adequate quantities of raw materials for specification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1.6 Check quality of raw materials meets quality specifications and record details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2. Mill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2.1 Set mill to crush malted grain to specification</w:t>
            </w:r>
          </w:p>
          <w:p w:rsidR="00000000" w:rsidRPr="00DF0ADE" w:rsidP="00DF0ADE">
            <w:pPr>
              <w:pStyle w:val="BodyText"/>
            </w:pPr>
            <w:r w:rsidRPr="00DF0ADE">
              <w:t>2.2 Carry out test run to ensure malt is crushed to specification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2.3 Operate mill to crush malt and produce grist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3. Convert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3.1 Transfer grist to mash tun</w:t>
            </w:r>
          </w:p>
          <w:p w:rsidR="00000000" w:rsidRPr="00DF0ADE" w:rsidP="00DF0ADE">
            <w:pPr>
              <w:pStyle w:val="BodyText"/>
            </w:pPr>
            <w:r w:rsidRPr="00DF0ADE">
              <w:t>3.2 Set water level, temperature and time in line with product specification, to convert star</w:t>
            </w:r>
            <w:r w:rsidRPr="00DF0ADE">
              <w:t>ches to sugars</w:t>
            </w:r>
          </w:p>
          <w:p w:rsidR="00000000" w:rsidRPr="00DF0ADE" w:rsidP="00DF0ADE">
            <w:pPr>
              <w:pStyle w:val="BodyText"/>
            </w:pPr>
            <w:r w:rsidRPr="00DF0ADE">
              <w:t>3.3 Operate mash tun to produce and convert mash</w:t>
            </w:r>
          </w:p>
          <w:p w:rsidR="00000000" w:rsidRPr="00DF0ADE" w:rsidP="00DF0ADE">
            <w:pPr>
              <w:pStyle w:val="BodyText"/>
            </w:pPr>
            <w:r w:rsidRPr="00DF0ADE">
              <w:t>3.4 Monitor quality of mash using simple tests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3.5 Analyse test results and adjust process as required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4. Separate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4.1 Transfer mash into separation vessel</w:t>
            </w:r>
          </w:p>
          <w:p w:rsidR="00000000" w:rsidRPr="00DF0ADE" w:rsidP="00DF0ADE">
            <w:pPr>
              <w:pStyle w:val="BodyText"/>
            </w:pPr>
            <w:r w:rsidRPr="00DF0ADE">
              <w:t>4.2 Monitor separation process</w:t>
            </w:r>
            <w:r w:rsidRPr="00DF0ADE">
              <w:t xml:space="preserve"> by using simple tests</w:t>
            </w:r>
          </w:p>
          <w:p w:rsidR="00000000" w:rsidRPr="00DF0ADE" w:rsidP="00DF0ADE">
            <w:pPr>
              <w:pStyle w:val="BodyText"/>
            </w:pPr>
            <w:r w:rsidRPr="00DF0ADE">
              <w:t>4.3 Dispose of spent grist in line with environmental requirements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4.4 Complete processing and batch records in line with workplace procedures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5. Boil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5.1 Transfer wort into kettle</w:t>
            </w:r>
          </w:p>
          <w:p w:rsidR="00000000" w:rsidRPr="00DF0ADE" w:rsidP="00DF0ADE">
            <w:pPr>
              <w:pStyle w:val="BodyText"/>
            </w:pPr>
            <w:r w:rsidRPr="00DF0ADE">
              <w:t>5.2 Set temperature of kettle for controlled b</w:t>
            </w:r>
            <w:r w:rsidRPr="00DF0ADE">
              <w:t>oil</w:t>
            </w:r>
          </w:p>
          <w:p w:rsidR="00000000" w:rsidRPr="00DF0ADE" w:rsidP="00DF0ADE">
            <w:pPr>
              <w:pStyle w:val="BodyText"/>
            </w:pPr>
            <w:r w:rsidRPr="00DF0ADE">
              <w:t>5.3 Add hops and adjuncts to influence flavour, in line with specifications</w:t>
            </w:r>
          </w:p>
          <w:p w:rsidR="00000000" w:rsidRPr="00DF0ADE" w:rsidP="00DF0ADE">
            <w:pPr>
              <w:pStyle w:val="BodyText"/>
            </w:pPr>
            <w:r w:rsidRPr="00DF0ADE">
              <w:t>5.4 Monitor quality of wort using simple tests</w:t>
            </w:r>
          </w:p>
          <w:p w:rsidR="00000000" w:rsidRPr="00DF0ADE" w:rsidP="00DF0ADE">
            <w:pPr>
              <w:pStyle w:val="BodyText"/>
            </w:pPr>
            <w:r w:rsidRPr="00DF0ADE">
              <w:t>5.5 Analyse test results and adjust process as required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5.6 Complete processing and batch records to ensure traceability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6. Cast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6.1 Set operating parameters of equipment for wort transfer to cellar/fermentation vessel</w:t>
            </w:r>
          </w:p>
          <w:p w:rsidR="00000000" w:rsidRPr="00DF0ADE" w:rsidP="00DF0ADE">
            <w:pPr>
              <w:pStyle w:val="BodyText"/>
            </w:pPr>
            <w:r w:rsidRPr="00DF0ADE">
              <w:t>6.2 Monitor quality of wort using simple tests</w:t>
            </w:r>
          </w:p>
          <w:p w:rsidR="00000000" w:rsidRPr="00DF0ADE" w:rsidP="00DF0ADE">
            <w:pPr>
              <w:pStyle w:val="BodyText"/>
            </w:pPr>
            <w:r w:rsidRPr="00DF0ADE">
              <w:t>6.3 Analyse test results and adjust process as required</w:t>
            </w:r>
          </w:p>
          <w:p w:rsidR="00000000" w:rsidRPr="00DF0ADE" w:rsidP="00DF0ADE">
            <w:pPr>
              <w:pStyle w:val="BodyText"/>
            </w:pPr>
            <w:r w:rsidRPr="00DF0ADE">
              <w:t>6.4 Cool and oxygenate wort to fermentation specif</w:t>
            </w:r>
            <w:r w:rsidRPr="00DF0ADE">
              <w:t>ication</w:t>
            </w:r>
          </w:p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6.5 Complete processing and batch records to ensure traceability</w:t>
            </w:r>
          </w:p>
        </w:tc>
      </w:tr>
      <w:tr w:rsidTr="00FE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7.1 Clean equipment and work area in line with workplace procedures</w:t>
            </w:r>
          </w:p>
          <w:p w:rsidR="00000000" w:rsidRPr="00DF0ADE" w:rsidP="00DF0ADE">
            <w:pPr>
              <w:pStyle w:val="BodyText"/>
            </w:pPr>
            <w:r w:rsidRPr="00DF0ADE">
              <w:t>7.2 Conduct routine maintenance activities</w:t>
            </w:r>
          </w:p>
          <w:p w:rsidR="00000000" w:rsidRPr="00DF0ADE" w:rsidP="00DF0ADE">
            <w:pPr>
              <w:pStyle w:val="BodyText"/>
            </w:pPr>
            <w:r w:rsidRPr="00DF0ADE">
              <w:t>7.3 Dispose of waste in line with re</w:t>
            </w:r>
            <w:r w:rsidRPr="00DF0ADE">
              <w:t>gulatory requirements</w:t>
            </w:r>
          </w:p>
        </w:tc>
      </w:tr>
    </w:tbl>
    <w:p w:rsidR="00000000" w:rsidRPr="00DF0ADE" w:rsidP="00DF0ADE">
      <w:pPr>
        <w:pStyle w:val="BodyText"/>
      </w:pPr>
    </w:p>
    <w:p w:rsidR="00000000" w:rsidRPr="00DF0ADE" w:rsidP="00DF0ADE">
      <w:pPr>
        <w:pStyle w:val="AllowPageBreak"/>
      </w:pPr>
    </w:p>
    <w:p w:rsidR="00000000" w:rsidRPr="00DF0ADE" w:rsidP="00DF0ADE">
      <w:pPr>
        <w:pStyle w:val="Heading1"/>
      </w:pPr>
      <w:bookmarkStart w:id="6" w:name="O_1059566"/>
      <w:bookmarkEnd w:id="6"/>
      <w:r w:rsidRPr="00DF0ADE">
        <w:t>Foundation Skills</w:t>
      </w:r>
    </w:p>
    <w:p w:rsidR="00000000" w:rsidRPr="00FE7483" w:rsidP="00FE7483">
      <w:pPr>
        <w:pStyle w:val="BodyText"/>
        <w:rPr>
          <w:i/>
        </w:rPr>
      </w:pPr>
      <w:r w:rsidRPr="00FE74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Ski</w:t>
            </w:r>
            <w:r w:rsidRPr="00DF0ADE"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Description</w:t>
            </w:r>
          </w:p>
        </w:tc>
      </w:tr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ListBullet"/>
            </w:pPr>
            <w:r w:rsidRPr="00DF0ADE">
              <w:t>Measure and record weight of raw materials and volume of wort (using kg, L and hL)</w:t>
            </w:r>
          </w:p>
          <w:p w:rsidR="00000000" w:rsidP="00DF0ADE">
            <w:pPr>
              <w:pStyle w:val="ListBullet"/>
              <w:rPr>
                <w:lang w:val="en-NZ"/>
              </w:rPr>
            </w:pPr>
            <w:r w:rsidRPr="00DF0ADE">
              <w:t>Accurately read and interpret gauges and test results</w:t>
            </w:r>
          </w:p>
        </w:tc>
      </w:tr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ListBullet"/>
            </w:pPr>
            <w:r w:rsidRPr="00DF0ADE">
              <w:t>Identify changes in quality of product and trace source</w:t>
            </w:r>
          </w:p>
        </w:tc>
      </w:tr>
    </w:tbl>
    <w:p w:rsidR="00000000" w:rsidRPr="00DF0ADE" w:rsidP="00DF0ADE">
      <w:pPr>
        <w:pStyle w:val="BodyText"/>
      </w:pPr>
    </w:p>
    <w:p w:rsidR="00000000" w:rsidRPr="00DF0ADE" w:rsidP="00DF0ADE">
      <w:pPr>
        <w:pStyle w:val="AllowPageBreak"/>
      </w:pPr>
    </w:p>
    <w:p w:rsidR="00000000" w:rsidRPr="00DF0ADE" w:rsidP="00DF0ADE">
      <w:pPr>
        <w:pStyle w:val="Heading1"/>
      </w:pPr>
      <w:bookmarkStart w:id="7" w:name="O_1059568"/>
      <w:bookmarkEnd w:id="7"/>
      <w:r w:rsidRPr="00DF0A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Bold"/>
              <w:rPr>
                <w:lang w:val="en-NZ"/>
              </w:rPr>
            </w:pPr>
            <w:r w:rsidRPr="00DF0ADE">
              <w:t>Equivalence status</w:t>
            </w:r>
          </w:p>
        </w:tc>
      </w:tr>
      <w:tr w:rsidTr="00DF0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FBPTEC4013 Manage wort production for brewing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DE">
            <w:pPr>
              <w:pStyle w:val="BodyText"/>
              <w:rPr>
                <w:lang w:val="en-NZ"/>
              </w:rPr>
            </w:pPr>
            <w:r w:rsidRPr="00DF0AD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DE" w:rsidP="00DF0ADE">
            <w:pPr>
              <w:pStyle w:val="BodyText"/>
            </w:pPr>
            <w:r w:rsidRPr="00DF0ADE">
              <w:t>No equivalent unit</w:t>
            </w:r>
          </w:p>
        </w:tc>
      </w:tr>
    </w:tbl>
    <w:p w:rsidR="00000000" w:rsidRPr="00DF0ADE" w:rsidP="00DF0ADE">
      <w:pPr>
        <w:pStyle w:val="BodyText"/>
      </w:pPr>
    </w:p>
    <w:p w:rsidR="00000000" w:rsidRPr="00DF0ADE" w:rsidP="00DF0ADE">
      <w:pPr>
        <w:pStyle w:val="AllowPageBreak"/>
      </w:pPr>
    </w:p>
    <w:p w:rsidR="00000000" w:rsidRPr="00DF0ADE" w:rsidP="00DF0ADE">
      <w:pPr>
        <w:pStyle w:val="Heading1"/>
      </w:pPr>
      <w:bookmarkStart w:id="8" w:name="O_1059575"/>
      <w:bookmarkEnd w:id="8"/>
      <w:r w:rsidRPr="00DF0ADE">
        <w:t>Links</w:t>
      </w:r>
    </w:p>
    <w:p w:rsidR="00000000" w:rsidRPr="00DF0ADE" w:rsidP="00FE7483">
      <w:pPr>
        <w:pStyle w:val="BodyText"/>
      </w:pPr>
      <w:r w:rsidRPr="00DF0A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690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0ADE" w:rsidP="00DF0ADE"/>
    <w:sectPr w:rsidSect="00DF0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DE" w:rsidRPr="00FE7483" w:rsidP="00FE7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83" w:rsidP="00DF0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483" w:rsidP="00DF0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7483" w:rsidP="00DF0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ADE" w:rsidRPr="00FE7483" w:rsidP="00FE7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83" w:rsidRPr="002D2AF8" w:rsidP="00DF0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FBPTEC4013 Manage wort production for brewing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E7483" w:rsidP="00DF0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6C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A2C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ADE"/>
  </w:style>
  <w:style w:type="character" w:customStyle="1" w:styleId="Heading1Char">
    <w:name w:val="Heading 1 Char"/>
    <w:basedOn w:val="DefaultParagraphFont"/>
    <w:link w:val="Heading1"/>
    <w:rsid w:val="00DF0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A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0ADE"/>
    <w:rPr>
      <w:i/>
    </w:rPr>
  </w:style>
  <w:style w:type="paragraph" w:customStyle="1" w:styleId="SuperHeading">
    <w:name w:val="SuperHeading"/>
    <w:basedOn w:val="Normal"/>
    <w:rsid w:val="00DF0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0ADE"/>
    <w:rPr>
      <w:b/>
    </w:rPr>
  </w:style>
  <w:style w:type="character" w:customStyle="1" w:styleId="Heading2Char">
    <w:name w:val="Heading 2 Char"/>
    <w:basedOn w:val="DefaultParagraphFont"/>
    <w:link w:val="Heading2"/>
    <w:rsid w:val="00DF0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ADE"/>
    <w:rPr>
      <w:b/>
      <w:spacing w:val="0"/>
    </w:rPr>
  </w:style>
  <w:style w:type="paragraph" w:customStyle="1" w:styleId="SuperTitle">
    <w:name w:val="SuperTitle"/>
    <w:basedOn w:val="Title"/>
    <w:rsid w:val="00DF0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ADE"/>
  </w:style>
  <w:style w:type="paragraph" w:styleId="TableofFigures">
    <w:name w:val="table of figures"/>
    <w:basedOn w:val="Normal"/>
    <w:next w:val="Normal"/>
    <w:semiHidden/>
    <w:rsid w:val="00DF0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ADE"/>
    <w:rPr>
      <w:rFonts w:ascii="Wingdings" w:hAnsi="Wingdings"/>
    </w:rPr>
  </w:style>
  <w:style w:type="paragraph" w:customStyle="1" w:styleId="TableHeading">
    <w:name w:val="Table Heading"/>
    <w:basedOn w:val="HeadingBase"/>
    <w:rsid w:val="00DF0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ADE"/>
    <w:rPr>
      <w:color w:val="0033CC"/>
      <w:u w:val="none"/>
    </w:rPr>
  </w:style>
  <w:style w:type="paragraph" w:customStyle="1" w:styleId="BodyTextRight">
    <w:name w:val="Body Text Right"/>
    <w:basedOn w:val="BodyText"/>
    <w:rsid w:val="00DF0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ADE"/>
    <w:rPr>
      <w:sz w:val="32"/>
    </w:rPr>
  </w:style>
  <w:style w:type="paragraph" w:customStyle="1" w:styleId="HeadingProcedure">
    <w:name w:val="Heading Procedure"/>
    <w:basedOn w:val="HeadingBase"/>
    <w:next w:val="Normal"/>
    <w:rsid w:val="00DF0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ADE"/>
    <w:pPr>
      <w:spacing w:before="60" w:after="60"/>
    </w:pPr>
  </w:style>
  <w:style w:type="paragraph" w:styleId="ListContinue">
    <w:name w:val="List Continue"/>
    <w:basedOn w:val="List"/>
    <w:rsid w:val="00DF0ADE"/>
    <w:pPr>
      <w:ind w:firstLine="0"/>
    </w:pPr>
  </w:style>
  <w:style w:type="paragraph" w:customStyle="1" w:styleId="ListNote">
    <w:name w:val="List Note"/>
    <w:basedOn w:val="List"/>
    <w:rsid w:val="00DF0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ADE"/>
    <w:rPr>
      <w:rFonts w:ascii="Courier New" w:hAnsi="Courier New"/>
    </w:rPr>
  </w:style>
  <w:style w:type="paragraph" w:customStyle="1" w:styleId="NoteBullet">
    <w:name w:val="Note Bullet"/>
    <w:basedOn w:val="Note"/>
    <w:rsid w:val="00DF0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ADE"/>
    <w:rPr>
      <w:b/>
      <w:smallCaps/>
    </w:rPr>
  </w:style>
  <w:style w:type="paragraph" w:customStyle="1" w:styleId="TableListNumber">
    <w:name w:val="Table List Number"/>
    <w:basedOn w:val="ListNumber"/>
    <w:rsid w:val="00DF0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ADE"/>
    <w:pPr>
      <w:numPr>
        <w:numId w:val="8"/>
      </w:numPr>
    </w:pPr>
  </w:style>
  <w:style w:type="paragraph" w:customStyle="1" w:styleId="ListAlpha2">
    <w:name w:val="List Alpha 2"/>
    <w:basedOn w:val="List2"/>
    <w:rsid w:val="00DF0ADE"/>
    <w:pPr>
      <w:numPr>
        <w:numId w:val="7"/>
      </w:numPr>
    </w:pPr>
  </w:style>
  <w:style w:type="paragraph" w:styleId="List2">
    <w:name w:val="List 2"/>
    <w:basedOn w:val="BodyText"/>
    <w:rsid w:val="00DF0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ADE"/>
    <w:pPr>
      <w:numPr>
        <w:numId w:val="3"/>
      </w:numPr>
    </w:pPr>
  </w:style>
  <w:style w:type="paragraph" w:styleId="ListContinue2">
    <w:name w:val="List Continue 2"/>
    <w:basedOn w:val="List2"/>
    <w:rsid w:val="00DF0ADE"/>
    <w:pPr>
      <w:ind w:firstLine="0"/>
    </w:pPr>
  </w:style>
  <w:style w:type="paragraph" w:styleId="ListContinue3">
    <w:name w:val="List Continue 3"/>
    <w:basedOn w:val="List3"/>
    <w:rsid w:val="00DF0ADE"/>
    <w:pPr>
      <w:ind w:left="1021" w:firstLine="0"/>
    </w:pPr>
  </w:style>
  <w:style w:type="paragraph" w:styleId="ListContinue4">
    <w:name w:val="List Continue 4"/>
    <w:basedOn w:val="List4"/>
    <w:rsid w:val="00DF0ADE"/>
    <w:pPr>
      <w:ind w:firstLine="0"/>
    </w:pPr>
  </w:style>
  <w:style w:type="paragraph" w:styleId="ListContinue5">
    <w:name w:val="List Continue 5"/>
    <w:basedOn w:val="List5"/>
    <w:rsid w:val="00DF0ADE"/>
    <w:pPr>
      <w:ind w:firstLine="0"/>
    </w:pPr>
  </w:style>
  <w:style w:type="paragraph" w:styleId="ListNumber3">
    <w:name w:val="List Number 3"/>
    <w:basedOn w:val="List3"/>
    <w:rsid w:val="00DF0ADE"/>
    <w:pPr>
      <w:numPr>
        <w:numId w:val="4"/>
      </w:numPr>
    </w:pPr>
  </w:style>
  <w:style w:type="paragraph" w:styleId="ListNumber4">
    <w:name w:val="List Number 4"/>
    <w:basedOn w:val="List4"/>
    <w:rsid w:val="00DF0ADE"/>
    <w:pPr>
      <w:numPr>
        <w:numId w:val="5"/>
      </w:numPr>
    </w:pPr>
  </w:style>
  <w:style w:type="paragraph" w:styleId="ListNumber5">
    <w:name w:val="List Number 5"/>
    <w:basedOn w:val="List5"/>
    <w:rsid w:val="00DF0ADE"/>
    <w:pPr>
      <w:numPr>
        <w:numId w:val="6"/>
      </w:numPr>
    </w:pPr>
  </w:style>
  <w:style w:type="paragraph" w:styleId="BlockText">
    <w:name w:val="Block Text"/>
    <w:basedOn w:val="Normal"/>
    <w:rsid w:val="00DF0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ADE"/>
    <w:rPr>
      <w:sz w:val="16"/>
      <w:vertAlign w:val="superscript"/>
    </w:rPr>
  </w:style>
  <w:style w:type="character" w:customStyle="1" w:styleId="Symbols">
    <w:name w:val="Symbols"/>
    <w:basedOn w:val="DefaultParagraphFont"/>
    <w:rsid w:val="00DF0ADE"/>
    <w:rPr>
      <w:rFonts w:ascii="Symbol" w:hAnsi="Symbol"/>
    </w:rPr>
  </w:style>
  <w:style w:type="character" w:customStyle="1" w:styleId="MenuOptions">
    <w:name w:val="Menu Options"/>
    <w:basedOn w:val="DefaultParagraphFont"/>
    <w:rsid w:val="00DF0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ADE"/>
    <w:rPr>
      <w:b/>
    </w:rPr>
  </w:style>
  <w:style w:type="character" w:customStyle="1" w:styleId="Underlined">
    <w:name w:val="Underlined"/>
    <w:basedOn w:val="DefaultParagraphFont"/>
    <w:rsid w:val="00DF0ADE"/>
    <w:rPr>
      <w:u w:val="single"/>
    </w:rPr>
  </w:style>
  <w:style w:type="paragraph" w:customStyle="1" w:styleId="TableBodyTextRight">
    <w:name w:val="Table Body Text Right"/>
    <w:basedOn w:val="TableBodyText"/>
    <w:rsid w:val="00DF0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ADE"/>
    <w:rPr>
      <w:sz w:val="18"/>
    </w:rPr>
  </w:style>
  <w:style w:type="paragraph" w:customStyle="1" w:styleId="BodySmallRight">
    <w:name w:val="Body Small Right"/>
    <w:basedOn w:val="BodyTextRight"/>
    <w:rsid w:val="00DF0ADE"/>
    <w:rPr>
      <w:sz w:val="18"/>
      <w:szCs w:val="18"/>
    </w:rPr>
  </w:style>
  <w:style w:type="paragraph" w:customStyle="1" w:styleId="MarginEdition">
    <w:name w:val="Margin Edition"/>
    <w:basedOn w:val="MarginNote"/>
    <w:rsid w:val="00DF0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ADE"/>
    <w:rPr>
      <w:sz w:val="2"/>
      <w:szCs w:val="2"/>
    </w:rPr>
  </w:style>
  <w:style w:type="character" w:customStyle="1" w:styleId="Small">
    <w:name w:val="Small"/>
    <w:basedOn w:val="DefaultParagraphFont"/>
    <w:rsid w:val="00DF0ADE"/>
    <w:rPr>
      <w:sz w:val="16"/>
    </w:rPr>
  </w:style>
  <w:style w:type="paragraph" w:customStyle="1" w:styleId="WideTable">
    <w:name w:val="Wide Table"/>
    <w:basedOn w:val="Normal"/>
    <w:rsid w:val="00DF0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ADE"/>
  </w:style>
  <w:style w:type="paragraph" w:styleId="Quote">
    <w:name w:val="Quote"/>
    <w:basedOn w:val="Heading1"/>
    <w:link w:val="QuoteChar"/>
    <w:qFormat/>
    <w:rsid w:val="00DF0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ADE"/>
    <w:pPr>
      <w:pageBreakBefore/>
    </w:pPr>
  </w:style>
  <w:style w:type="paragraph" w:customStyle="1" w:styleId="Border">
    <w:name w:val="Border"/>
    <w:basedOn w:val="Normal"/>
    <w:qFormat/>
    <w:rsid w:val="00DF0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ADE"/>
    <w:rPr>
      <w:u w:val="single"/>
    </w:rPr>
  </w:style>
  <w:style w:type="character" w:customStyle="1" w:styleId="BoldandItalics">
    <w:name w:val="Bold and Italics"/>
    <w:qFormat/>
    <w:rsid w:val="00DF0ADE"/>
    <w:rPr>
      <w:b/>
      <w:i/>
      <w:u w:val="none"/>
    </w:rPr>
  </w:style>
  <w:style w:type="paragraph" w:styleId="BalloonText">
    <w:name w:val="Balloon Text"/>
    <w:basedOn w:val="Normal"/>
    <w:link w:val="BalloonTextChar"/>
    <w:rsid w:val="00DF0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A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7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3699</Characters>
  <Application>Microsoft Office Word</Application>
  <DocSecurity>0</DocSecurity>
  <Lines>127</Lines>
  <Paragraphs>96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FBPTEC4013 Manage wort production for brewing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