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590" w:rsidP="00727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FBPTEC4013 Manage wort production for brewing</w:t>
      </w:r>
      <w:r>
        <w:fldChar w:fldCharType="end"/>
      </w:r>
    </w:p>
    <w:p w:rsidR="00727590" w:rsidP="00727590">
      <w:pPr>
        <w:pStyle w:val="Version"/>
        <w:sectPr w:rsidSect="00723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B7B" w:rsidP="00723B7B">
      <w:pPr>
        <w:pStyle w:val="SuperHeading"/>
      </w:pPr>
      <w:r w:rsidRPr="00723B7B">
        <w:t>FBPTEC4013 Manage wort production for brewing</w:t>
      </w:r>
    </w:p>
    <w:p w:rsidR="00000000" w:rsidRPr="00723B7B" w:rsidP="00723B7B">
      <w:pPr>
        <w:pStyle w:val="Heading1"/>
      </w:pPr>
      <w:bookmarkStart w:id="1" w:name="O_1059560"/>
      <w:bookmarkEnd w:id="1"/>
      <w:r w:rsidRPr="00723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Comments</w:t>
            </w:r>
          </w:p>
        </w:tc>
      </w:tr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This version released with FBP Food, Beverage and Pharmaceutical Training Package Version 3.0.</w:t>
            </w:r>
          </w:p>
        </w:tc>
      </w:tr>
    </w:tbl>
    <w:p w:rsidR="00000000" w:rsidRPr="00723B7B" w:rsidP="00723B7B">
      <w:pPr>
        <w:pStyle w:val="BodyText"/>
      </w:pPr>
    </w:p>
    <w:p w:rsidR="00000000" w:rsidRPr="00723B7B" w:rsidP="00723B7B">
      <w:pPr>
        <w:pStyle w:val="AllowPageBreak"/>
      </w:pPr>
    </w:p>
    <w:p w:rsidR="00000000" w:rsidRPr="00723B7B" w:rsidP="00723B7B">
      <w:pPr>
        <w:pStyle w:val="Heading1"/>
      </w:pPr>
      <w:bookmarkStart w:id="2" w:name="O_1059561"/>
      <w:bookmarkEnd w:id="2"/>
      <w:r w:rsidRPr="00723B7B">
        <w:t>Application</w:t>
      </w:r>
    </w:p>
    <w:p w:rsidR="00000000" w:rsidRPr="00723B7B" w:rsidP="00727590">
      <w:pPr>
        <w:pStyle w:val="BodyText"/>
      </w:pPr>
      <w:r w:rsidRPr="00723B7B">
        <w:t>This unit of competency describes the skills and knowledge required to</w:t>
      </w:r>
      <w:r w:rsidRPr="00723B7B">
        <w:t xml:space="preserve"> manage the production of wort that will be fermented and used in the production of beer.</w:t>
      </w:r>
    </w:p>
    <w:p w:rsidR="00000000" w:rsidRPr="00723B7B" w:rsidP="00727590">
      <w:pPr>
        <w:pStyle w:val="BodyText"/>
      </w:pPr>
      <w:r w:rsidRPr="00723B7B">
        <w:t>This unit applies to workers who have responsibility for overseeing the production of wort for fermented beverages and the quality assurance requirements associated w</w:t>
      </w:r>
      <w:r w:rsidRPr="00723B7B">
        <w:t>ith those products. It may include supervising the work of others.</w:t>
      </w:r>
    </w:p>
    <w:p w:rsidR="00000000" w:rsidRPr="00723B7B" w:rsidP="00727590">
      <w:pPr>
        <w:pStyle w:val="BodyText"/>
      </w:pPr>
      <w:r w:rsidRPr="00723B7B">
        <w:t>Legislative requirements relating to producing alcohol apply to this unit. Users are advised to check current requirements with the Australian Taxation Office and state/territory liquor lic</w:t>
      </w:r>
      <w:r w:rsidRPr="00723B7B">
        <w:t>ensing and health agencies.</w:t>
      </w:r>
    </w:p>
    <w:p w:rsidR="00000000" w:rsidRPr="00723B7B" w:rsidP="00723B7B">
      <w:pPr>
        <w:pStyle w:val="Heading1"/>
      </w:pPr>
      <w:bookmarkStart w:id="3" w:name="O_1059562"/>
      <w:bookmarkEnd w:id="3"/>
      <w:r w:rsidRPr="00723B7B">
        <w:t>Pre-requisite Unit</w:t>
      </w:r>
    </w:p>
    <w:p w:rsidR="00000000" w:rsidRPr="00723B7B" w:rsidP="00727590">
      <w:pPr>
        <w:pStyle w:val="BodyText"/>
      </w:pPr>
      <w:r w:rsidRPr="00723B7B">
        <w:t>Nil</w:t>
      </w:r>
    </w:p>
    <w:p w:rsidR="00000000" w:rsidRPr="00723B7B" w:rsidP="00723B7B">
      <w:pPr>
        <w:pStyle w:val="Heading1"/>
      </w:pPr>
      <w:bookmarkStart w:id="4" w:name="O_1059564"/>
      <w:bookmarkEnd w:id="4"/>
      <w:r w:rsidRPr="00723B7B">
        <w:t>Unit Sector</w:t>
      </w:r>
    </w:p>
    <w:p w:rsidR="00000000" w:rsidRPr="00723B7B" w:rsidP="00727590">
      <w:pPr>
        <w:pStyle w:val="BodyText"/>
      </w:pPr>
      <w:r w:rsidRPr="00723B7B">
        <w:t>Technical (TEC)</w:t>
      </w:r>
    </w:p>
    <w:p w:rsidR="00000000" w:rsidRPr="00723B7B" w:rsidP="00723B7B">
      <w:pPr>
        <w:pStyle w:val="Heading1"/>
      </w:pPr>
      <w:bookmarkStart w:id="5" w:name="O_1059565"/>
      <w:bookmarkEnd w:id="5"/>
      <w:r w:rsidRPr="00723B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Performance Criteria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1. Prepare to produce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1.1 Identify and apply standards, regulations and guidance materials that cover the risks associated with working in hazardous envir</w:t>
            </w:r>
            <w:r w:rsidRPr="00723B7B">
              <w:t>onments, including potentially explosive environments, dust, heat and steam</w:t>
            </w:r>
          </w:p>
          <w:p w:rsidR="00000000" w:rsidRPr="00723B7B" w:rsidP="00723B7B">
            <w:pPr>
              <w:pStyle w:val="BodyText"/>
            </w:pPr>
            <w:r w:rsidRPr="00723B7B">
              <w:t>1.2 Wear appropriate personal protective equipment (PPE) to ensure personal safety</w:t>
            </w:r>
          </w:p>
          <w:p w:rsidR="00000000" w:rsidRPr="00723B7B" w:rsidP="00723B7B">
            <w:pPr>
              <w:pStyle w:val="BodyText"/>
            </w:pPr>
            <w:r w:rsidRPr="00723B7B">
              <w:t>1.3 Apply effective clean-in-place (CIP) and sanitation procedures</w:t>
            </w:r>
          </w:p>
          <w:p w:rsidR="00000000" w:rsidRPr="00723B7B" w:rsidP="00723B7B">
            <w:pPr>
              <w:pStyle w:val="BodyText"/>
            </w:pPr>
            <w:r w:rsidRPr="00723B7B">
              <w:t>1.4 Identify specification for</w:t>
            </w:r>
            <w:r w:rsidRPr="00723B7B">
              <w:t xml:space="preserve"> product </w:t>
            </w:r>
          </w:p>
          <w:p w:rsidR="00000000" w:rsidRPr="00723B7B" w:rsidP="00723B7B">
            <w:pPr>
              <w:pStyle w:val="BodyText"/>
            </w:pPr>
            <w:r w:rsidRPr="00723B7B">
              <w:t>1.5 Ensure adequate quantities of raw materials for specification</w:t>
            </w:r>
          </w:p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1.6 Check quality of raw materials meets quality specifications and record details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2. Mill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2.1 Set mill to crush malted grain to specification</w:t>
            </w:r>
          </w:p>
          <w:p w:rsidR="00000000" w:rsidRPr="00723B7B" w:rsidP="00723B7B">
            <w:pPr>
              <w:pStyle w:val="BodyText"/>
            </w:pPr>
            <w:r w:rsidRPr="00723B7B">
              <w:t>2.2 Carry out test run to ensure malt is crushed to specification</w:t>
            </w:r>
          </w:p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2.3 Operate mill to crush malt and produce grist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3. Convert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3.1 Transfer grist to mash tun</w:t>
            </w:r>
          </w:p>
          <w:p w:rsidR="00000000" w:rsidRPr="00723B7B" w:rsidP="00723B7B">
            <w:pPr>
              <w:pStyle w:val="BodyText"/>
            </w:pPr>
            <w:r w:rsidRPr="00723B7B">
              <w:t>3.2 Set water level, temperature and time in line with product specification, to convert star</w:t>
            </w:r>
            <w:r w:rsidRPr="00723B7B">
              <w:t>ches to sugars</w:t>
            </w:r>
          </w:p>
          <w:p w:rsidR="00000000" w:rsidRPr="00723B7B" w:rsidP="00723B7B">
            <w:pPr>
              <w:pStyle w:val="BodyText"/>
            </w:pPr>
            <w:r w:rsidRPr="00723B7B">
              <w:t>3.3 Operate mash tun to produce and convert mash</w:t>
            </w:r>
          </w:p>
          <w:p w:rsidR="00000000" w:rsidRPr="00723B7B" w:rsidP="00723B7B">
            <w:pPr>
              <w:pStyle w:val="BodyText"/>
            </w:pPr>
            <w:r w:rsidRPr="00723B7B">
              <w:t>3.4 Monitor quality of mash using simple tests</w:t>
            </w:r>
          </w:p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3.5 Analyse test results and adjust process as required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4. Separate mash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4.1 Transfer mash into separation vessel</w:t>
            </w:r>
          </w:p>
          <w:p w:rsidR="00000000" w:rsidRPr="00723B7B" w:rsidP="00723B7B">
            <w:pPr>
              <w:pStyle w:val="BodyText"/>
            </w:pPr>
            <w:r w:rsidRPr="00723B7B">
              <w:t>4.2 Monitor separation process</w:t>
            </w:r>
            <w:r w:rsidRPr="00723B7B">
              <w:t xml:space="preserve"> by using simple tests</w:t>
            </w:r>
          </w:p>
          <w:p w:rsidR="00000000" w:rsidRPr="00723B7B" w:rsidP="00723B7B">
            <w:pPr>
              <w:pStyle w:val="BodyText"/>
            </w:pPr>
            <w:r w:rsidRPr="00723B7B">
              <w:t>4.3 Dispose of spent grist in line with environmental requirements</w:t>
            </w:r>
          </w:p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4.4 Complete processing and batch records in line with workplace procedures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5. Boil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5.1 Transfer wort into kettle</w:t>
            </w:r>
          </w:p>
          <w:p w:rsidR="00000000" w:rsidRPr="00723B7B" w:rsidP="00723B7B">
            <w:pPr>
              <w:pStyle w:val="BodyText"/>
            </w:pPr>
            <w:r w:rsidRPr="00723B7B">
              <w:t>5.2 Set temperature of kettle for controlled boil</w:t>
            </w:r>
          </w:p>
          <w:p w:rsidR="00000000" w:rsidRPr="00723B7B" w:rsidP="00723B7B">
            <w:pPr>
              <w:pStyle w:val="BodyText"/>
            </w:pPr>
            <w:r w:rsidRPr="00723B7B">
              <w:t>5.3 Add hops and adjuncts to influence flavour, in line with specifications</w:t>
            </w:r>
          </w:p>
          <w:p w:rsidR="00000000" w:rsidRPr="00723B7B" w:rsidP="00723B7B">
            <w:pPr>
              <w:pStyle w:val="BodyText"/>
            </w:pPr>
            <w:r w:rsidRPr="00723B7B">
              <w:t>5.4 Monitor quality of wort using simple tests</w:t>
            </w:r>
          </w:p>
          <w:p w:rsidR="00000000" w:rsidRPr="00723B7B" w:rsidP="00723B7B">
            <w:pPr>
              <w:pStyle w:val="BodyText"/>
            </w:pPr>
            <w:r w:rsidRPr="00723B7B">
              <w:t>5.5 Analyse test results and adjust process as required</w:t>
            </w:r>
          </w:p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5.6 Complete processing and</w:t>
            </w:r>
            <w:r w:rsidRPr="00723B7B">
              <w:t xml:space="preserve"> batch records to ensure traceability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6. Cast wort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6.1 Set operating parameters of equipment for wort transfer to cellar/fermentation vessel</w:t>
            </w:r>
          </w:p>
          <w:p w:rsidR="00000000" w:rsidRPr="00723B7B" w:rsidP="00723B7B">
            <w:pPr>
              <w:pStyle w:val="BodyText"/>
            </w:pPr>
            <w:r w:rsidRPr="00723B7B">
              <w:t>6.2 Monitor quality of wort using simple tests</w:t>
            </w:r>
          </w:p>
          <w:p w:rsidR="00000000" w:rsidRPr="00723B7B" w:rsidP="00723B7B">
            <w:pPr>
              <w:pStyle w:val="BodyText"/>
            </w:pPr>
            <w:r w:rsidRPr="00723B7B">
              <w:t>6.3 Analyse test results and adjust process as required</w:t>
            </w:r>
          </w:p>
          <w:p w:rsidR="00000000" w:rsidRPr="00723B7B" w:rsidP="00723B7B">
            <w:pPr>
              <w:pStyle w:val="BodyText"/>
            </w:pPr>
            <w:r w:rsidRPr="00723B7B">
              <w:t>6.4 Cool an</w:t>
            </w:r>
            <w:r w:rsidRPr="00723B7B">
              <w:t>d oxygenate wort to fermentation specification</w:t>
            </w:r>
          </w:p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6.5 Complete processing and batch records to ensure traceability</w:t>
            </w:r>
          </w:p>
        </w:tc>
      </w:tr>
      <w:tr w:rsidTr="007275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7.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7.1 Clean equipment and work area in line with workplace procedures</w:t>
            </w:r>
          </w:p>
          <w:p w:rsidR="00000000" w:rsidRPr="00723B7B" w:rsidP="00723B7B">
            <w:pPr>
              <w:pStyle w:val="BodyText"/>
            </w:pPr>
            <w:r w:rsidRPr="00723B7B">
              <w:t>7.2 Conduct routine maintenance activiti</w:t>
            </w:r>
            <w:r w:rsidRPr="00723B7B">
              <w:t>es</w:t>
            </w:r>
          </w:p>
          <w:p w:rsidR="00000000" w:rsidRPr="00723B7B" w:rsidP="00723B7B">
            <w:pPr>
              <w:pStyle w:val="BodyText"/>
            </w:pPr>
            <w:r w:rsidRPr="00723B7B">
              <w:t>7.3 Dispose of waste in line with regulatory requirements</w:t>
            </w:r>
          </w:p>
        </w:tc>
      </w:tr>
    </w:tbl>
    <w:p w:rsidR="00000000" w:rsidRPr="00723B7B" w:rsidP="00723B7B">
      <w:pPr>
        <w:pStyle w:val="BodyText"/>
      </w:pPr>
    </w:p>
    <w:p w:rsidR="00000000" w:rsidRPr="00723B7B" w:rsidP="00723B7B">
      <w:pPr>
        <w:pStyle w:val="AllowPageBreak"/>
      </w:pPr>
    </w:p>
    <w:p w:rsidR="00000000" w:rsidRPr="00723B7B" w:rsidP="00723B7B">
      <w:pPr>
        <w:pStyle w:val="Heading1"/>
      </w:pPr>
      <w:bookmarkStart w:id="6" w:name="O_1059566"/>
      <w:bookmarkEnd w:id="6"/>
      <w:r w:rsidRPr="00723B7B">
        <w:t>Foundation Skills</w:t>
      </w:r>
    </w:p>
    <w:p w:rsidR="00000000" w:rsidRPr="00727590" w:rsidP="00727590">
      <w:pPr>
        <w:pStyle w:val="BodyText"/>
        <w:rPr>
          <w:i/>
        </w:rPr>
      </w:pPr>
      <w:r w:rsidRPr="0072759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72759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Description</w:t>
            </w:r>
          </w:p>
        </w:tc>
      </w:tr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ListBullet"/>
            </w:pPr>
            <w:r w:rsidRPr="00723B7B">
              <w:t>Measure and record weight of raw materials and volume of wort (using kg, L and hL)</w:t>
            </w:r>
          </w:p>
          <w:p w:rsidR="00000000" w:rsidP="00723B7B">
            <w:pPr>
              <w:pStyle w:val="ListBullet"/>
              <w:rPr>
                <w:lang w:val="en-NZ"/>
              </w:rPr>
            </w:pPr>
            <w:r w:rsidRPr="00723B7B">
              <w:t>Accurately read and interpret gauges and test results</w:t>
            </w:r>
          </w:p>
        </w:tc>
      </w:tr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ListBullet"/>
            </w:pPr>
            <w:r w:rsidRPr="00723B7B">
              <w:t>Identify changes in quality of product and trace source</w:t>
            </w:r>
          </w:p>
        </w:tc>
      </w:tr>
    </w:tbl>
    <w:p w:rsidR="00000000" w:rsidRPr="00723B7B" w:rsidP="00723B7B">
      <w:pPr>
        <w:pStyle w:val="BodyText"/>
      </w:pPr>
    </w:p>
    <w:p w:rsidR="00000000" w:rsidRPr="00723B7B" w:rsidP="00723B7B">
      <w:pPr>
        <w:pStyle w:val="AllowPageBreak"/>
      </w:pPr>
    </w:p>
    <w:p w:rsidR="00000000" w:rsidRPr="00723B7B" w:rsidP="00723B7B">
      <w:pPr>
        <w:pStyle w:val="Heading1"/>
      </w:pPr>
      <w:bookmarkStart w:id="7" w:name="O_1059568"/>
      <w:bookmarkEnd w:id="7"/>
      <w:r w:rsidRPr="00723B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Equivalence status</w:t>
            </w:r>
          </w:p>
        </w:tc>
      </w:tr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FBPTEC4013 Manage wort production for brewing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No equivalent unit</w:t>
            </w:r>
          </w:p>
        </w:tc>
      </w:tr>
    </w:tbl>
    <w:p w:rsidR="00000000" w:rsidRPr="00723B7B" w:rsidP="00723B7B">
      <w:pPr>
        <w:pStyle w:val="BodyText"/>
      </w:pPr>
    </w:p>
    <w:p w:rsidR="00000000" w:rsidRPr="00723B7B" w:rsidP="00723B7B">
      <w:pPr>
        <w:pStyle w:val="AllowPageBreak"/>
      </w:pPr>
    </w:p>
    <w:p w:rsidR="00000000" w:rsidRPr="00723B7B" w:rsidP="00723B7B">
      <w:pPr>
        <w:pStyle w:val="Heading1"/>
      </w:pPr>
      <w:bookmarkStart w:id="8" w:name="O_1059575"/>
      <w:bookmarkEnd w:id="8"/>
      <w:r w:rsidRPr="00723B7B">
        <w:t>Links</w:t>
      </w:r>
    </w:p>
    <w:p w:rsidR="00000000" w:rsidRPr="00723B7B" w:rsidP="00727590">
      <w:pPr>
        <w:pStyle w:val="BodyText"/>
      </w:pPr>
      <w:r w:rsidRPr="00723B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F05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3B7B" w:rsidP="00727590">
      <w:pPr>
        <w:pStyle w:val="BodyText"/>
        <w:sectPr w:rsidSect="00723B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B7B" w:rsidP="00723B7B">
      <w:pPr>
        <w:pStyle w:val="SuperHeading"/>
      </w:pPr>
      <w:r w:rsidRPr="00723B7B">
        <w:t>Assessment Requirements for FBPTEC4013 Manage wort production for brewing</w:t>
      </w:r>
    </w:p>
    <w:p w:rsidR="00000000" w:rsidRPr="00723B7B" w:rsidP="00723B7B">
      <w:pPr>
        <w:pStyle w:val="Heading1"/>
      </w:pPr>
      <w:bookmarkStart w:id="9" w:name="O_1059570"/>
      <w:bookmarkEnd w:id="9"/>
      <w:r w:rsidRPr="00723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Bold"/>
              <w:rPr>
                <w:lang w:val="en-NZ"/>
              </w:rPr>
            </w:pPr>
            <w:r w:rsidRPr="00723B7B">
              <w:t>Comments</w:t>
            </w:r>
          </w:p>
        </w:tc>
      </w:tr>
      <w:tr w:rsidTr="00723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B7B">
            <w:pPr>
              <w:pStyle w:val="BodyText"/>
              <w:rPr>
                <w:lang w:val="en-NZ"/>
              </w:rPr>
            </w:pPr>
            <w:r w:rsidRPr="00723B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B7B" w:rsidP="00723B7B">
            <w:pPr>
              <w:pStyle w:val="BodyText"/>
            </w:pPr>
            <w:r w:rsidRPr="00723B7B">
              <w:t>This version released with FBP Food, Beverage and Pharmaceutical Training Package Version 3.0.</w:t>
            </w:r>
          </w:p>
        </w:tc>
      </w:tr>
    </w:tbl>
    <w:p w:rsidR="00000000" w:rsidRPr="00723B7B" w:rsidP="00723B7B">
      <w:pPr>
        <w:pStyle w:val="BodyText"/>
      </w:pPr>
    </w:p>
    <w:p w:rsidR="00000000" w:rsidRPr="00723B7B" w:rsidP="00723B7B">
      <w:pPr>
        <w:pStyle w:val="AllowPageBreak"/>
      </w:pPr>
    </w:p>
    <w:p w:rsidR="00000000" w:rsidRPr="00723B7B" w:rsidP="00723B7B">
      <w:pPr>
        <w:pStyle w:val="Heading1"/>
      </w:pPr>
      <w:bookmarkStart w:id="10" w:name="O_1059571"/>
      <w:bookmarkEnd w:id="10"/>
      <w:r w:rsidRPr="00723B7B">
        <w:t>Performance Evidence</w:t>
      </w:r>
    </w:p>
    <w:p w:rsidR="00000000" w:rsidRPr="00723B7B" w:rsidP="00727590">
      <w:pPr>
        <w:pStyle w:val="BodyText"/>
      </w:pPr>
      <w:r w:rsidRPr="00723B7B">
        <w:t xml:space="preserve">An individual demonstrating competency must satisfy all of the elements and performance criteria in this unit. </w:t>
      </w:r>
    </w:p>
    <w:p w:rsidR="00000000" w:rsidRPr="00723B7B" w:rsidP="00727590">
      <w:pPr>
        <w:pStyle w:val="BodyText"/>
      </w:pPr>
      <w:r w:rsidRPr="00723B7B">
        <w:t>There must be evidence that the individual has managed the production of one batch of wort that meets pro</w:t>
      </w:r>
      <w:r w:rsidRPr="00723B7B">
        <w:t>duct specification, including:</w:t>
      </w:r>
    </w:p>
    <w:p w:rsidR="00000000" w:rsidRPr="00723B7B" w:rsidP="00723B7B">
      <w:pPr>
        <w:pStyle w:val="ListBullet"/>
      </w:pPr>
      <w:r w:rsidRPr="00723B7B">
        <w:t>addressing risks and managing hazards</w:t>
      </w:r>
    </w:p>
    <w:p w:rsidR="00000000" w:rsidRPr="00723B7B" w:rsidP="00723B7B">
      <w:pPr>
        <w:pStyle w:val="ListBullet"/>
      </w:pPr>
      <w:r w:rsidRPr="00723B7B">
        <w:t>taking samples to monitor quality</w:t>
      </w:r>
    </w:p>
    <w:p w:rsidR="00000000" w:rsidRPr="00723B7B" w:rsidP="00723B7B">
      <w:pPr>
        <w:pStyle w:val="ListBullet"/>
      </w:pPr>
      <w:r w:rsidRPr="00723B7B">
        <w:t>completing batch records in line with workplace requirements.</w:t>
      </w:r>
    </w:p>
    <w:p w:rsidR="00000000" w:rsidRPr="00723B7B" w:rsidP="00723B7B">
      <w:pPr>
        <w:pStyle w:val="AllowPageBreak"/>
      </w:pPr>
    </w:p>
    <w:p w:rsidR="00000000" w:rsidRPr="00723B7B" w:rsidP="00723B7B">
      <w:pPr>
        <w:pStyle w:val="Heading1"/>
      </w:pPr>
      <w:bookmarkStart w:id="11" w:name="O_1059572"/>
      <w:bookmarkEnd w:id="11"/>
      <w:r w:rsidRPr="00723B7B">
        <w:t>Knowledge Evidence</w:t>
      </w:r>
    </w:p>
    <w:p w:rsidR="00000000" w:rsidRPr="00723B7B" w:rsidP="00727590">
      <w:pPr>
        <w:pStyle w:val="BodyText"/>
      </w:pPr>
      <w:r w:rsidRPr="00723B7B">
        <w:t>An individual must be able to demonstrate the knowledge required to perform the tasks outlined in the elements and performance criteria of this unit. This includes knowledge of:</w:t>
      </w:r>
    </w:p>
    <w:p w:rsidR="00000000" w:rsidRPr="00723B7B" w:rsidP="00723B7B">
      <w:pPr>
        <w:pStyle w:val="ListBullet"/>
      </w:pPr>
      <w:r w:rsidRPr="00723B7B">
        <w:t xml:space="preserve">purpose of milling grain to expose starchy material in the husk </w:t>
      </w:r>
    </w:p>
    <w:p w:rsidR="00000000" w:rsidRPr="00723B7B" w:rsidP="00723B7B">
      <w:pPr>
        <w:pStyle w:val="ListBullet"/>
      </w:pPr>
      <w:r w:rsidRPr="00723B7B">
        <w:t>problems cre</w:t>
      </w:r>
      <w:r w:rsidRPr="00723B7B">
        <w:t>ated from grain that is too heavily crushed or milled</w:t>
      </w:r>
    </w:p>
    <w:p w:rsidR="00000000" w:rsidRPr="00723B7B" w:rsidP="00723B7B">
      <w:pPr>
        <w:pStyle w:val="ListBullet"/>
      </w:pPr>
      <w:r w:rsidRPr="00723B7B">
        <w:t>stage and changes that occur during wort production</w:t>
      </w:r>
    </w:p>
    <w:p w:rsidR="00000000" w:rsidRPr="00723B7B" w:rsidP="00723B7B">
      <w:pPr>
        <w:pStyle w:val="ListBullet"/>
      </w:pPr>
      <w:r w:rsidRPr="00723B7B">
        <w:t>purpose of malt, hops, water, adjuncts and the preparation procedure</w:t>
      </w:r>
    </w:p>
    <w:p w:rsidR="00000000" w:rsidRPr="00723B7B" w:rsidP="00723B7B">
      <w:pPr>
        <w:pStyle w:val="ListBullet"/>
      </w:pPr>
      <w:r w:rsidRPr="00723B7B">
        <w:t>quality characteristics and uses of end product and output</w:t>
      </w:r>
    </w:p>
    <w:p w:rsidR="00000000" w:rsidRPr="00723B7B" w:rsidP="00723B7B">
      <w:pPr>
        <w:pStyle w:val="ListBullet"/>
      </w:pPr>
      <w:r w:rsidRPr="00723B7B">
        <w:t xml:space="preserve">typical tests carried </w:t>
      </w:r>
      <w:r w:rsidRPr="00723B7B">
        <w:t>out on wort to check pH, bitterness, colour</w:t>
      </w:r>
    </w:p>
    <w:p w:rsidR="00000000" w:rsidRPr="00723B7B" w:rsidP="00723B7B">
      <w:pPr>
        <w:pStyle w:val="ListBullet"/>
      </w:pPr>
      <w:r w:rsidRPr="00723B7B">
        <w:t>instruments used for testing and how each is calibrated and certified</w:t>
      </w:r>
    </w:p>
    <w:p w:rsidR="00000000" w:rsidRPr="00723B7B" w:rsidP="00723B7B">
      <w:pPr>
        <w:pStyle w:val="ListBullet"/>
      </w:pPr>
      <w:r w:rsidRPr="00723B7B">
        <w:t>procedures and equipment used for transfer operations, including pumps, membranes, hoses, valves, control instruments</w:t>
      </w:r>
    </w:p>
    <w:p w:rsidR="00000000" w:rsidRPr="00723B7B" w:rsidP="00723B7B">
      <w:pPr>
        <w:pStyle w:val="ListBullet"/>
      </w:pPr>
      <w:r w:rsidRPr="00723B7B">
        <w:t>formulae and calculation</w:t>
      </w:r>
      <w:r w:rsidRPr="00723B7B">
        <w:t>s used in recipe design in order to adjust process as required</w:t>
      </w:r>
    </w:p>
    <w:p w:rsidR="00000000" w:rsidRPr="00723B7B" w:rsidP="00723B7B">
      <w:pPr>
        <w:pStyle w:val="ListBullet"/>
      </w:pPr>
      <w:r w:rsidRPr="00723B7B">
        <w:t>isomerisation of hops</w:t>
      </w:r>
    </w:p>
    <w:p w:rsidR="00000000" w:rsidRPr="00723B7B" w:rsidP="00723B7B">
      <w:pPr>
        <w:pStyle w:val="ListBullet"/>
      </w:pPr>
      <w:r w:rsidRPr="00723B7B">
        <w:t>roles of enzymes in mash process, particularly alpha and beta amylase</w:t>
      </w:r>
    </w:p>
    <w:p w:rsidR="00000000" w:rsidRPr="00723B7B" w:rsidP="00723B7B">
      <w:pPr>
        <w:pStyle w:val="ListBullet"/>
      </w:pPr>
      <w:r w:rsidRPr="00723B7B">
        <w:t>equipment and instrumentation components, purpose and operation</w:t>
      </w:r>
    </w:p>
    <w:p w:rsidR="00000000" w:rsidRPr="00723B7B" w:rsidP="00723B7B">
      <w:pPr>
        <w:pStyle w:val="ListBullet"/>
      </w:pPr>
      <w:r w:rsidRPr="00723B7B">
        <w:t>cleaning, sanitisation and sterilisat</w:t>
      </w:r>
      <w:r w:rsidRPr="00723B7B">
        <w:t>ion procedures and purpose</w:t>
      </w:r>
    </w:p>
    <w:p w:rsidR="00000000" w:rsidRPr="00723B7B" w:rsidP="00723B7B">
      <w:pPr>
        <w:pStyle w:val="ListBullet"/>
      </w:pPr>
      <w:r w:rsidRPr="00723B7B">
        <w:t>significance and method of monitoring control points within the equipment operation</w:t>
      </w:r>
    </w:p>
    <w:p w:rsidR="00000000" w:rsidRPr="00723B7B" w:rsidP="00723B7B">
      <w:pPr>
        <w:pStyle w:val="ListBullet"/>
      </w:pPr>
      <w:r w:rsidRPr="00723B7B">
        <w:t>common causes of variation and corrective action required</w:t>
      </w:r>
    </w:p>
    <w:p w:rsidR="00000000" w:rsidRPr="00723B7B" w:rsidP="00723B7B">
      <w:pPr>
        <w:pStyle w:val="ListBullet"/>
      </w:pPr>
      <w:r w:rsidRPr="00723B7B">
        <w:t>hazards and controls, including manual handling, working with dust, potential for explosion when working with grain and milling, risks of burns when working with heat and steam</w:t>
      </w:r>
    </w:p>
    <w:p w:rsidR="00000000" w:rsidRPr="00723B7B" w:rsidP="00723B7B">
      <w:pPr>
        <w:pStyle w:val="ListBullet"/>
      </w:pPr>
      <w:r w:rsidRPr="00723B7B">
        <w:t>routine maintenance requirements</w:t>
      </w:r>
    </w:p>
    <w:p w:rsidR="00000000" w:rsidRPr="00723B7B" w:rsidP="00723B7B">
      <w:pPr>
        <w:pStyle w:val="ListBullet"/>
      </w:pPr>
      <w:r w:rsidRPr="00723B7B">
        <w:t xml:space="preserve">waste handling and disposal requirements </w:t>
      </w:r>
    </w:p>
    <w:p w:rsidR="00000000" w:rsidRPr="00723B7B" w:rsidP="00723B7B">
      <w:pPr>
        <w:pStyle w:val="ListBullet"/>
      </w:pPr>
      <w:r w:rsidRPr="00723B7B">
        <w:t>haza</w:t>
      </w:r>
      <w:r w:rsidRPr="00723B7B">
        <w:t>rds and controls, including manual handling, working with ethanol and flammable substances</w:t>
      </w:r>
    </w:p>
    <w:p w:rsidR="00000000" w:rsidRPr="00723B7B" w:rsidP="00723B7B">
      <w:pPr>
        <w:pStyle w:val="ListBullet"/>
      </w:pPr>
      <w:r w:rsidRPr="00723B7B">
        <w:t>Australian Standards, legislation, regulations and workplace licence requirements related to working in hazardous and potentially explosive environments</w:t>
      </w:r>
    </w:p>
    <w:p w:rsidR="00000000" w:rsidRPr="00723B7B" w:rsidP="00723B7B">
      <w:pPr>
        <w:pStyle w:val="ListBullet"/>
      </w:pPr>
      <w:r w:rsidRPr="00723B7B">
        <w:t>Food Standar</w:t>
      </w:r>
      <w:r w:rsidRPr="00723B7B">
        <w:t>ds Code in relation to brewing</w:t>
      </w:r>
    </w:p>
    <w:p w:rsidR="00000000" w:rsidRPr="00723B7B" w:rsidP="00723B7B">
      <w:pPr>
        <w:pStyle w:val="ListBullet"/>
      </w:pPr>
      <w:r w:rsidRPr="00723B7B">
        <w:t xml:space="preserve">Australian Taxation Office (ATO) requirements for excise </w:t>
      </w:r>
    </w:p>
    <w:p w:rsidR="00000000" w:rsidRPr="00723B7B" w:rsidP="00723B7B">
      <w:pPr>
        <w:pStyle w:val="ListBullet"/>
      </w:pPr>
      <w:r w:rsidRPr="00723B7B">
        <w:t>recording requirements for traceability of product and ATO regulations.</w:t>
      </w:r>
    </w:p>
    <w:p w:rsidR="00000000" w:rsidRPr="00723B7B" w:rsidP="00723B7B">
      <w:pPr>
        <w:pStyle w:val="AllowPageBreak"/>
      </w:pPr>
    </w:p>
    <w:p w:rsidR="00000000" w:rsidRPr="00723B7B" w:rsidP="00723B7B">
      <w:pPr>
        <w:pStyle w:val="Heading1"/>
      </w:pPr>
      <w:bookmarkStart w:id="12" w:name="O_1059573"/>
      <w:bookmarkEnd w:id="12"/>
      <w:r w:rsidRPr="00723B7B">
        <w:t>Assessment Conditions</w:t>
      </w:r>
    </w:p>
    <w:p w:rsidR="00000000" w:rsidRPr="00723B7B" w:rsidP="00727590">
      <w:pPr>
        <w:pStyle w:val="BodyText"/>
      </w:pPr>
      <w:r w:rsidRPr="00723B7B">
        <w:t>Assessment of skills must take place under the followi</w:t>
      </w:r>
      <w:r w:rsidRPr="00723B7B">
        <w:t xml:space="preserve">ng conditions: </w:t>
      </w:r>
    </w:p>
    <w:p w:rsidR="00000000" w:rsidRPr="00723B7B" w:rsidP="00723B7B">
      <w:pPr>
        <w:pStyle w:val="ListBullet"/>
      </w:pPr>
      <w:r w:rsidRPr="00723B7B">
        <w:t>physical conditions:</w:t>
      </w:r>
    </w:p>
    <w:p w:rsidR="00000000" w:rsidRPr="00723B7B" w:rsidP="00723B7B">
      <w:pPr>
        <w:pStyle w:val="ListBullet2"/>
      </w:pPr>
      <w:r w:rsidRPr="00723B7B">
        <w:t xml:space="preserve">skills must be demonstrated in a workplace setting or an environment that accurately represents a real workplace </w:t>
      </w:r>
    </w:p>
    <w:p w:rsidR="00000000" w:rsidRPr="00723B7B" w:rsidP="00723B7B">
      <w:pPr>
        <w:pStyle w:val="ListBullet"/>
      </w:pPr>
      <w:r w:rsidRPr="00723B7B">
        <w:t>resources, equipment and materials:</w:t>
      </w:r>
    </w:p>
    <w:p w:rsidR="00000000" w:rsidRPr="00723B7B" w:rsidP="00723B7B">
      <w:pPr>
        <w:pStyle w:val="ListBullet2"/>
      </w:pPr>
      <w:r w:rsidRPr="00723B7B">
        <w:t>raw materials for wort production</w:t>
      </w:r>
    </w:p>
    <w:p w:rsidR="00000000" w:rsidRPr="00723B7B" w:rsidP="00723B7B">
      <w:pPr>
        <w:pStyle w:val="ListBullet2"/>
      </w:pPr>
      <w:r w:rsidRPr="00723B7B">
        <w:t xml:space="preserve">access to equipment for production of wort </w:t>
      </w:r>
    </w:p>
    <w:p w:rsidR="00000000" w:rsidRPr="00723B7B" w:rsidP="00723B7B">
      <w:pPr>
        <w:pStyle w:val="ListBullet2"/>
      </w:pPr>
      <w:r w:rsidRPr="00723B7B">
        <w:t>testing equipment</w:t>
      </w:r>
    </w:p>
    <w:p w:rsidR="00000000" w:rsidRPr="00723B7B" w:rsidP="00723B7B">
      <w:pPr>
        <w:pStyle w:val="ListBullet2"/>
      </w:pPr>
      <w:r w:rsidRPr="00723B7B">
        <w:t>safety equipment and personal protective equipment (PPE)</w:t>
      </w:r>
    </w:p>
    <w:p w:rsidR="00000000" w:rsidRPr="00723B7B" w:rsidP="00723B7B">
      <w:pPr>
        <w:pStyle w:val="ListBullet"/>
      </w:pPr>
      <w:r w:rsidRPr="00723B7B">
        <w:t>specifications:</w:t>
      </w:r>
    </w:p>
    <w:p w:rsidR="00000000" w:rsidRPr="00723B7B" w:rsidP="00723B7B">
      <w:pPr>
        <w:pStyle w:val="ListBullet2"/>
      </w:pPr>
      <w:r w:rsidRPr="00723B7B">
        <w:t>product specifications.</w:t>
      </w:r>
    </w:p>
    <w:p w:rsidR="00000000" w:rsidRPr="00723B7B" w:rsidP="00727590">
      <w:pPr>
        <w:pStyle w:val="BodyText"/>
      </w:pPr>
      <w:r w:rsidRPr="00723B7B">
        <w:t>Assessors of this unit must satisfy the requirements for assessors in applicable vocational edu</w:t>
      </w:r>
      <w:r w:rsidRPr="00723B7B">
        <w:t>cation and training legislation, frameworks and/or standards.</w:t>
      </w:r>
    </w:p>
    <w:p w:rsidR="00000000" w:rsidRPr="00723B7B" w:rsidP="00723B7B">
      <w:pPr>
        <w:pStyle w:val="Heading1"/>
      </w:pPr>
      <w:bookmarkStart w:id="13" w:name="O_1059576"/>
      <w:bookmarkEnd w:id="13"/>
      <w:r w:rsidRPr="00723B7B">
        <w:t>Links</w:t>
      </w:r>
    </w:p>
    <w:p w:rsidR="00000000" w:rsidRPr="00723B7B" w:rsidP="00727590">
      <w:pPr>
        <w:pStyle w:val="BodyText"/>
      </w:pPr>
      <w:r w:rsidRPr="00723B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F05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3B7B" w:rsidP="00723B7B"/>
    <w:sectPr w:rsidSect="00723B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B" w:rsidRPr="00727590" w:rsidP="00727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90" w:rsidP="00723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590" w:rsidP="00723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7590" w:rsidP="00723B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B" w:rsidP="00723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590">
      <w:t>Approved</w:t>
    </w:r>
    <w:r w:rsidR="007275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5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590">
      <w:rPr>
        <w:noProof/>
      </w:rPr>
      <w:t>4</w:t>
    </w:r>
    <w:r>
      <w:rPr>
        <w:noProof/>
      </w:rPr>
      <w:fldChar w:fldCharType="end"/>
    </w:r>
  </w:p>
  <w:p w:rsidR="00723B7B" w:rsidP="00723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5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590">
      <w:t>Manufacturing Industry Skills Alliance</w:t>
    </w:r>
    <w:r w:rsidR="00727590">
      <w:fldChar w:fldCharType="end"/>
    </w:r>
  </w:p>
  <w:p w:rsidR="00723B7B" w:rsidP="00723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B7B" w:rsidRPr="00727590" w:rsidP="00727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90" w:rsidRPr="002D2AF8" w:rsidP="00723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FBPTEC4013 Manage wort production for brewing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27590" w:rsidP="00723B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7B" w:rsidRPr="002D2AF8" w:rsidP="00723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590">
      <w:t>FBPTEC4013 Manage wort production for brewing</w:t>
    </w:r>
    <w:r w:rsidR="007275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590">
      <w:rPr>
        <w:noProof/>
      </w:rPr>
      <w:t>1 March 2025</w:t>
    </w:r>
    <w:r>
      <w:fldChar w:fldCharType="end"/>
    </w:r>
  </w:p>
  <w:p w:rsidR="00723B7B" w:rsidP="00723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009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AC6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E8A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B7B"/>
  </w:style>
  <w:style w:type="character" w:customStyle="1" w:styleId="Heading1Char">
    <w:name w:val="Heading 1 Char"/>
    <w:basedOn w:val="DefaultParagraphFont"/>
    <w:link w:val="Heading1"/>
    <w:rsid w:val="00723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B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B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3B7B"/>
    <w:rPr>
      <w:i/>
    </w:rPr>
  </w:style>
  <w:style w:type="paragraph" w:customStyle="1" w:styleId="SuperHeading">
    <w:name w:val="SuperHeading"/>
    <w:basedOn w:val="Normal"/>
    <w:rsid w:val="00723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3B7B"/>
    <w:rPr>
      <w:b/>
    </w:rPr>
  </w:style>
  <w:style w:type="character" w:customStyle="1" w:styleId="Heading2Char">
    <w:name w:val="Heading 2 Char"/>
    <w:basedOn w:val="DefaultParagraphFont"/>
    <w:link w:val="Heading2"/>
    <w:rsid w:val="00723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B7B"/>
    <w:rPr>
      <w:b/>
      <w:spacing w:val="0"/>
    </w:rPr>
  </w:style>
  <w:style w:type="paragraph" w:customStyle="1" w:styleId="SuperTitle">
    <w:name w:val="SuperTitle"/>
    <w:basedOn w:val="Title"/>
    <w:rsid w:val="00723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B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B7B"/>
  </w:style>
  <w:style w:type="paragraph" w:styleId="TableofFigures">
    <w:name w:val="table of figures"/>
    <w:basedOn w:val="Normal"/>
    <w:next w:val="Normal"/>
    <w:semiHidden/>
    <w:rsid w:val="00723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B7B"/>
    <w:rPr>
      <w:rFonts w:ascii="Wingdings" w:hAnsi="Wingdings"/>
    </w:rPr>
  </w:style>
  <w:style w:type="paragraph" w:customStyle="1" w:styleId="TableHeading">
    <w:name w:val="Table Heading"/>
    <w:basedOn w:val="HeadingBase"/>
    <w:rsid w:val="00723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B7B"/>
    <w:rPr>
      <w:color w:val="0033CC"/>
      <w:u w:val="none"/>
    </w:rPr>
  </w:style>
  <w:style w:type="paragraph" w:customStyle="1" w:styleId="BodyTextRight">
    <w:name w:val="Body Text Right"/>
    <w:basedOn w:val="BodyText"/>
    <w:rsid w:val="00723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B7B"/>
    <w:rPr>
      <w:sz w:val="32"/>
    </w:rPr>
  </w:style>
  <w:style w:type="paragraph" w:customStyle="1" w:styleId="HeadingProcedure">
    <w:name w:val="Heading Procedure"/>
    <w:basedOn w:val="HeadingBase"/>
    <w:next w:val="Normal"/>
    <w:rsid w:val="00723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B7B"/>
    <w:pPr>
      <w:spacing w:before="60" w:after="60"/>
    </w:pPr>
  </w:style>
  <w:style w:type="paragraph" w:styleId="ListContinue">
    <w:name w:val="List Continue"/>
    <w:basedOn w:val="List"/>
    <w:rsid w:val="00723B7B"/>
    <w:pPr>
      <w:ind w:firstLine="0"/>
    </w:pPr>
  </w:style>
  <w:style w:type="paragraph" w:customStyle="1" w:styleId="ListNote">
    <w:name w:val="List Note"/>
    <w:basedOn w:val="List"/>
    <w:rsid w:val="00723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B7B"/>
    <w:rPr>
      <w:rFonts w:ascii="Courier New" w:hAnsi="Courier New"/>
    </w:rPr>
  </w:style>
  <w:style w:type="paragraph" w:customStyle="1" w:styleId="NoteBullet">
    <w:name w:val="Note Bullet"/>
    <w:basedOn w:val="Note"/>
    <w:rsid w:val="00723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B7B"/>
    <w:rPr>
      <w:b/>
      <w:smallCaps/>
    </w:rPr>
  </w:style>
  <w:style w:type="paragraph" w:customStyle="1" w:styleId="TableListNumber">
    <w:name w:val="Table List Number"/>
    <w:basedOn w:val="ListNumber"/>
    <w:rsid w:val="00723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B7B"/>
    <w:pPr>
      <w:numPr>
        <w:numId w:val="9"/>
      </w:numPr>
    </w:pPr>
  </w:style>
  <w:style w:type="paragraph" w:customStyle="1" w:styleId="ListAlpha2">
    <w:name w:val="List Alpha 2"/>
    <w:basedOn w:val="List2"/>
    <w:rsid w:val="00723B7B"/>
    <w:pPr>
      <w:numPr>
        <w:numId w:val="8"/>
      </w:numPr>
    </w:pPr>
  </w:style>
  <w:style w:type="paragraph" w:styleId="List2">
    <w:name w:val="List 2"/>
    <w:basedOn w:val="BodyText"/>
    <w:rsid w:val="00723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B7B"/>
    <w:pPr>
      <w:numPr>
        <w:numId w:val="4"/>
      </w:numPr>
    </w:pPr>
  </w:style>
  <w:style w:type="paragraph" w:styleId="ListContinue2">
    <w:name w:val="List Continue 2"/>
    <w:basedOn w:val="List2"/>
    <w:rsid w:val="00723B7B"/>
    <w:pPr>
      <w:ind w:firstLine="0"/>
    </w:pPr>
  </w:style>
  <w:style w:type="paragraph" w:styleId="ListContinue3">
    <w:name w:val="List Continue 3"/>
    <w:basedOn w:val="List3"/>
    <w:rsid w:val="00723B7B"/>
    <w:pPr>
      <w:ind w:left="1021" w:firstLine="0"/>
    </w:pPr>
  </w:style>
  <w:style w:type="paragraph" w:styleId="ListContinue4">
    <w:name w:val="List Continue 4"/>
    <w:basedOn w:val="List4"/>
    <w:rsid w:val="00723B7B"/>
    <w:pPr>
      <w:ind w:firstLine="0"/>
    </w:pPr>
  </w:style>
  <w:style w:type="paragraph" w:styleId="ListContinue5">
    <w:name w:val="List Continue 5"/>
    <w:basedOn w:val="List5"/>
    <w:rsid w:val="00723B7B"/>
    <w:pPr>
      <w:ind w:firstLine="0"/>
    </w:pPr>
  </w:style>
  <w:style w:type="paragraph" w:styleId="ListNumber3">
    <w:name w:val="List Number 3"/>
    <w:basedOn w:val="List3"/>
    <w:rsid w:val="00723B7B"/>
    <w:pPr>
      <w:numPr>
        <w:numId w:val="5"/>
      </w:numPr>
    </w:pPr>
  </w:style>
  <w:style w:type="paragraph" w:styleId="ListNumber4">
    <w:name w:val="List Number 4"/>
    <w:basedOn w:val="List4"/>
    <w:rsid w:val="00723B7B"/>
    <w:pPr>
      <w:numPr>
        <w:numId w:val="6"/>
      </w:numPr>
    </w:pPr>
  </w:style>
  <w:style w:type="paragraph" w:styleId="ListNumber5">
    <w:name w:val="List Number 5"/>
    <w:basedOn w:val="List5"/>
    <w:rsid w:val="00723B7B"/>
    <w:pPr>
      <w:numPr>
        <w:numId w:val="7"/>
      </w:numPr>
    </w:pPr>
  </w:style>
  <w:style w:type="paragraph" w:styleId="BlockText">
    <w:name w:val="Block Text"/>
    <w:basedOn w:val="Normal"/>
    <w:rsid w:val="00723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B7B"/>
    <w:rPr>
      <w:sz w:val="16"/>
      <w:vertAlign w:val="superscript"/>
    </w:rPr>
  </w:style>
  <w:style w:type="character" w:customStyle="1" w:styleId="Symbols">
    <w:name w:val="Symbols"/>
    <w:basedOn w:val="DefaultParagraphFont"/>
    <w:rsid w:val="00723B7B"/>
    <w:rPr>
      <w:rFonts w:ascii="Symbol" w:hAnsi="Symbol"/>
    </w:rPr>
  </w:style>
  <w:style w:type="character" w:customStyle="1" w:styleId="MenuOptions">
    <w:name w:val="Menu Options"/>
    <w:basedOn w:val="DefaultParagraphFont"/>
    <w:rsid w:val="00723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B7B"/>
    <w:rPr>
      <w:b/>
    </w:rPr>
  </w:style>
  <w:style w:type="character" w:customStyle="1" w:styleId="Underlined">
    <w:name w:val="Underlined"/>
    <w:basedOn w:val="DefaultParagraphFont"/>
    <w:rsid w:val="00723B7B"/>
    <w:rPr>
      <w:u w:val="single"/>
    </w:rPr>
  </w:style>
  <w:style w:type="paragraph" w:customStyle="1" w:styleId="TableBodyTextRight">
    <w:name w:val="Table Body Text Right"/>
    <w:basedOn w:val="TableBodyText"/>
    <w:rsid w:val="00723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B7B"/>
    <w:rPr>
      <w:sz w:val="18"/>
    </w:rPr>
  </w:style>
  <w:style w:type="paragraph" w:customStyle="1" w:styleId="BodySmallRight">
    <w:name w:val="Body Small Right"/>
    <w:basedOn w:val="BodyTextRight"/>
    <w:rsid w:val="00723B7B"/>
    <w:rPr>
      <w:sz w:val="18"/>
      <w:szCs w:val="18"/>
    </w:rPr>
  </w:style>
  <w:style w:type="paragraph" w:customStyle="1" w:styleId="MarginEdition">
    <w:name w:val="Margin Edition"/>
    <w:basedOn w:val="MarginNote"/>
    <w:rsid w:val="00723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B7B"/>
    <w:rPr>
      <w:sz w:val="2"/>
      <w:szCs w:val="2"/>
    </w:rPr>
  </w:style>
  <w:style w:type="character" w:customStyle="1" w:styleId="Small">
    <w:name w:val="Small"/>
    <w:basedOn w:val="DefaultParagraphFont"/>
    <w:rsid w:val="00723B7B"/>
    <w:rPr>
      <w:sz w:val="16"/>
    </w:rPr>
  </w:style>
  <w:style w:type="paragraph" w:customStyle="1" w:styleId="WideTable">
    <w:name w:val="Wide Table"/>
    <w:basedOn w:val="Normal"/>
    <w:rsid w:val="00723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B7B"/>
  </w:style>
  <w:style w:type="paragraph" w:styleId="Quote">
    <w:name w:val="Quote"/>
    <w:basedOn w:val="Heading1"/>
    <w:link w:val="QuoteChar"/>
    <w:qFormat/>
    <w:rsid w:val="00723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B7B"/>
    <w:pPr>
      <w:pageBreakBefore/>
    </w:pPr>
  </w:style>
  <w:style w:type="paragraph" w:customStyle="1" w:styleId="Border">
    <w:name w:val="Border"/>
    <w:basedOn w:val="Normal"/>
    <w:qFormat/>
    <w:rsid w:val="00723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B7B"/>
    <w:rPr>
      <w:u w:val="single"/>
    </w:rPr>
  </w:style>
  <w:style w:type="character" w:customStyle="1" w:styleId="BoldandItalics">
    <w:name w:val="Bold and Italics"/>
    <w:qFormat/>
    <w:rsid w:val="00723B7B"/>
    <w:rPr>
      <w:b/>
      <w:i/>
      <w:u w:val="none"/>
    </w:rPr>
  </w:style>
  <w:style w:type="paragraph" w:styleId="BalloonText">
    <w:name w:val="Balloon Text"/>
    <w:basedOn w:val="Normal"/>
    <w:link w:val="BalloonTextChar"/>
    <w:rsid w:val="00723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B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7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6645</Characters>
  <Application>Microsoft Office Word</Application>
  <DocSecurity>0</DocSecurity>
  <Lines>201</Lines>
  <Paragraphs>157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FBPTEC4013 Manage wort production for brewing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