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7DB7" w:rsidP="00137DB7">
      <w:pPr>
        <w:pStyle w:val="Title"/>
      </w:pPr>
      <w:r>
        <w:fldChar w:fldCharType="begin"/>
      </w:r>
      <w:r>
        <w:instrText xml:space="preserve"> TITLE   \* MERGEFORMAT </w:instrText>
      </w:r>
      <w:r>
        <w:fldChar w:fldCharType="separate"/>
      </w:r>
      <w:r>
        <w:t>FBPTEC4012 Manage raw materials</w:t>
      </w:r>
      <w:r>
        <w:fldChar w:fldCharType="end"/>
      </w:r>
    </w:p>
    <w:p w:rsidR="00137DB7" w:rsidP="00137DB7">
      <w:pPr>
        <w:pStyle w:val="Version"/>
        <w:sectPr w:rsidSect="00D53BF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3BFA" w:rsidP="00D53BFA">
      <w:pPr>
        <w:pStyle w:val="SuperHeading"/>
      </w:pPr>
      <w:r w:rsidRPr="00D53BFA">
        <w:t>FBPTEC4012 Manage raw materials</w:t>
      </w:r>
    </w:p>
    <w:p w:rsidR="00000000" w:rsidRPr="00D53BFA" w:rsidP="00D53BFA">
      <w:pPr>
        <w:pStyle w:val="Heading1"/>
      </w:pPr>
      <w:bookmarkStart w:id="1" w:name="O_1059541"/>
      <w:bookmarkEnd w:id="1"/>
      <w:r w:rsidRPr="00D53BFA">
        <w:t>Modification History</w:t>
      </w:r>
    </w:p>
    <w:tbl>
      <w:tblPr>
        <w:tblW w:w="9520" w:type="dxa"/>
        <w:tblLayout w:type="fixed"/>
        <w:tblCellMar>
          <w:left w:w="62" w:type="dxa"/>
          <w:right w:w="62" w:type="dxa"/>
        </w:tblCellMar>
        <w:tblLook w:val="0000"/>
      </w:tblPr>
      <w:tblGrid>
        <w:gridCol w:w="2580"/>
        <w:gridCol w:w="6940"/>
      </w:tblGrid>
      <w:tr w:rsidTr="00D53BF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3BFA">
            <w:pPr>
              <w:pStyle w:val="BodyTextBold"/>
              <w:rPr>
                <w:lang w:val="en-NZ"/>
              </w:rPr>
            </w:pPr>
            <w:r w:rsidRPr="00D53BFA">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3BFA">
            <w:pPr>
              <w:pStyle w:val="BodyTextBold"/>
              <w:rPr>
                <w:lang w:val="en-NZ"/>
              </w:rPr>
            </w:pPr>
            <w:r w:rsidRPr="00D53BFA">
              <w:t>Comments</w:t>
            </w:r>
          </w:p>
        </w:tc>
      </w:tr>
      <w:tr w:rsidTr="00D53BF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3BFA">
            <w:pPr>
              <w:pStyle w:val="BodyText"/>
              <w:rPr>
                <w:lang w:val="en-NZ"/>
              </w:rPr>
            </w:pPr>
            <w:r w:rsidRPr="00D53BFA">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3BFA" w:rsidP="00D53BFA">
            <w:pPr>
              <w:pStyle w:val="BodyText"/>
            </w:pPr>
            <w:r w:rsidRPr="00D53BFA">
              <w:t>This version released with FBP Food, Beverage and Pharmaceutical Training Package Version 3.0.</w:t>
            </w:r>
          </w:p>
        </w:tc>
      </w:tr>
    </w:tbl>
    <w:p w:rsidR="00000000" w:rsidRPr="00D53BFA" w:rsidP="00D53BFA">
      <w:pPr>
        <w:pStyle w:val="BodyText"/>
      </w:pPr>
    </w:p>
    <w:p w:rsidR="00000000" w:rsidRPr="00D53BFA" w:rsidP="00D53BFA">
      <w:pPr>
        <w:pStyle w:val="AllowPageBreak"/>
      </w:pPr>
    </w:p>
    <w:p w:rsidR="00000000" w:rsidRPr="00D53BFA" w:rsidP="00D53BFA">
      <w:pPr>
        <w:pStyle w:val="Heading1"/>
      </w:pPr>
      <w:bookmarkStart w:id="2" w:name="O_1059542"/>
      <w:bookmarkEnd w:id="2"/>
      <w:r w:rsidRPr="00D53BFA">
        <w:t>Application</w:t>
      </w:r>
    </w:p>
    <w:p w:rsidR="00000000" w:rsidRPr="00D53BFA" w:rsidP="00137DB7">
      <w:pPr>
        <w:pStyle w:val="BodyText"/>
      </w:pPr>
      <w:r w:rsidRPr="00D53BFA">
        <w:t>This unit of competency describes the skills and knowledge required to receive,</w:t>
      </w:r>
      <w:r w:rsidRPr="00D53BFA">
        <w:t xml:space="preserve"> handle and store raw materials that will be used in the production of food and/or beverages. </w:t>
      </w:r>
    </w:p>
    <w:p w:rsidR="00000000" w:rsidRPr="00D53BFA" w:rsidP="00137DB7">
      <w:pPr>
        <w:pStyle w:val="BodyText"/>
      </w:pPr>
      <w:r w:rsidRPr="00D53BFA">
        <w:t>This unit applies to workers who have responsibility for overseeing the production of food and/or beverages and the quality assurance requirements associated wit</w:t>
      </w:r>
      <w:r w:rsidRPr="00D53BFA">
        <w:t>h those products.</w:t>
      </w:r>
    </w:p>
    <w:p w:rsidR="00000000" w:rsidRPr="00D53BFA" w:rsidP="00137DB7">
      <w:pPr>
        <w:pStyle w:val="BodyText"/>
      </w:pPr>
      <w:r w:rsidRPr="00D53BFA">
        <w:t>No licensing or certification requirements apply to this unit at the time of publication. However, legislative and regulatory requirements for food processing exist, so local requirements must be checked. All work must comply with Austral</w:t>
      </w:r>
      <w:r w:rsidRPr="00D53BFA">
        <w:t xml:space="preserve">ian food safety standards and relevant codes of practice. </w:t>
      </w:r>
    </w:p>
    <w:p w:rsidR="00000000" w:rsidRPr="00D53BFA" w:rsidP="00D53BFA">
      <w:pPr>
        <w:pStyle w:val="Heading1"/>
      </w:pPr>
      <w:bookmarkStart w:id="3" w:name="O_1059543"/>
      <w:bookmarkEnd w:id="3"/>
      <w:r w:rsidRPr="00D53BFA">
        <w:t>Pre-requisite Unit</w:t>
      </w:r>
    </w:p>
    <w:p w:rsidR="00000000" w:rsidRPr="00D53BFA" w:rsidP="00137DB7">
      <w:pPr>
        <w:pStyle w:val="BodyText"/>
      </w:pPr>
      <w:r w:rsidRPr="00D53BFA">
        <w:t>Nil</w:t>
      </w:r>
    </w:p>
    <w:p w:rsidR="00000000" w:rsidRPr="00D53BFA" w:rsidP="00D53BFA">
      <w:pPr>
        <w:pStyle w:val="Heading1"/>
      </w:pPr>
      <w:bookmarkStart w:id="4" w:name="O_1059545"/>
      <w:bookmarkEnd w:id="4"/>
      <w:r w:rsidRPr="00D53BFA">
        <w:t>Unit Sector</w:t>
      </w:r>
    </w:p>
    <w:p w:rsidR="00000000" w:rsidRPr="00D53BFA" w:rsidP="00137DB7">
      <w:pPr>
        <w:pStyle w:val="BodyText"/>
      </w:pPr>
      <w:r w:rsidRPr="00D53BFA">
        <w:t>Technical (TEC)</w:t>
      </w:r>
    </w:p>
    <w:p w:rsidR="00000000" w:rsidRPr="00D53BFA" w:rsidP="00D53BFA">
      <w:pPr>
        <w:pStyle w:val="Heading1"/>
      </w:pPr>
      <w:bookmarkStart w:id="5" w:name="O_1059546"/>
      <w:bookmarkEnd w:id="5"/>
      <w:r w:rsidRPr="00D53BFA">
        <w:t>Elements and Performance Criteria</w:t>
      </w:r>
    </w:p>
    <w:tbl>
      <w:tblPr>
        <w:tblW w:w="9520" w:type="dxa"/>
        <w:tblLayout w:type="fixed"/>
        <w:tblCellMar>
          <w:left w:w="62" w:type="dxa"/>
          <w:right w:w="62" w:type="dxa"/>
        </w:tblCellMar>
        <w:tblLook w:val="0000"/>
      </w:tblPr>
      <w:tblGrid>
        <w:gridCol w:w="2580"/>
        <w:gridCol w:w="6940"/>
      </w:tblGrid>
      <w:tr w:rsidTr="00137DB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53BFA">
            <w:pPr>
              <w:pStyle w:val="BodyTextBold"/>
              <w:rPr>
                <w:lang w:val="en-NZ"/>
              </w:rPr>
            </w:pPr>
            <w:r w:rsidRPr="00D53BFA">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53BFA">
            <w:pPr>
              <w:pStyle w:val="BodyTextBold"/>
              <w:rPr>
                <w:lang w:val="en-NZ"/>
              </w:rPr>
            </w:pPr>
            <w:r w:rsidRPr="00D53BFA">
              <w:t>Performance Criteria</w:t>
            </w:r>
          </w:p>
        </w:tc>
      </w:tr>
      <w:tr w:rsidTr="00137DB7">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53BFA" w:rsidP="00D53BFA">
            <w:pPr>
              <w:pStyle w:val="BodyText"/>
            </w:pPr>
            <w:r w:rsidRPr="00D53BFA">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53BFA">
            <w:pPr>
              <w:pStyle w:val="BodyText"/>
              <w:rPr>
                <w:lang w:val="en-NZ"/>
              </w:rPr>
            </w:pPr>
            <w:r w:rsidRPr="00D53BFA">
              <w:rPr>
                <w:rStyle w:val="Emphasis"/>
              </w:rPr>
              <w:t>Performance criteria describe the performance needed to demonstrate achievement of the element.</w:t>
            </w:r>
          </w:p>
        </w:tc>
      </w:tr>
      <w:tr w:rsidTr="00137DB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3BFA">
            <w:pPr>
              <w:pStyle w:val="BodyText"/>
              <w:rPr>
                <w:lang w:val="en-NZ"/>
              </w:rPr>
            </w:pPr>
            <w:r w:rsidRPr="00D53BFA">
              <w:t>1. Identify quality parameters for raw materials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3BFA" w:rsidP="00D53BFA">
            <w:pPr>
              <w:pStyle w:val="BodyText"/>
            </w:pPr>
            <w:r w:rsidRPr="00D53BFA">
              <w:t>1.1 Identify raw materials required to produce end product</w:t>
            </w:r>
          </w:p>
          <w:p w:rsidR="00000000" w:rsidRPr="00D53BFA" w:rsidP="00D53BFA">
            <w:pPr>
              <w:pStyle w:val="BodyText"/>
            </w:pPr>
            <w:r w:rsidRPr="00D53BFA">
              <w:t>1.2 Ident</w:t>
            </w:r>
            <w:r w:rsidRPr="00D53BFA">
              <w:t>ify key quality attributes of raw materials</w:t>
            </w:r>
          </w:p>
          <w:p w:rsidR="00000000" w:rsidRPr="00D53BFA" w:rsidP="00D53BFA">
            <w:pPr>
              <w:pStyle w:val="BodyText"/>
            </w:pPr>
            <w:r w:rsidRPr="00D53BFA">
              <w:t>1.3 Identify compliance issues associated with each raw material</w:t>
            </w:r>
          </w:p>
          <w:p w:rsidR="00000000" w:rsidRPr="00D53BFA" w:rsidP="00D53BFA">
            <w:pPr>
              <w:pStyle w:val="BodyText"/>
            </w:pPr>
            <w:r w:rsidRPr="00D53BFA">
              <w:t>1.4 Identify hazards associated with each raw material</w:t>
            </w:r>
          </w:p>
          <w:p w:rsidR="00000000" w:rsidP="00D53BFA">
            <w:pPr>
              <w:pStyle w:val="BodyText"/>
              <w:rPr>
                <w:lang w:val="en-NZ"/>
              </w:rPr>
            </w:pPr>
            <w:r w:rsidRPr="00D53BFA">
              <w:t>1.5 Develop key raw material product specifications</w:t>
            </w:r>
          </w:p>
        </w:tc>
      </w:tr>
      <w:tr w:rsidTr="00137DB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3BFA">
            <w:pPr>
              <w:pStyle w:val="BodyText"/>
              <w:rPr>
                <w:lang w:val="en-NZ"/>
              </w:rPr>
            </w:pPr>
            <w:r w:rsidRPr="00D53BFA">
              <w:t>2. Research suppliers of raw materials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3BFA" w:rsidP="00D53BFA">
            <w:pPr>
              <w:pStyle w:val="BodyText"/>
            </w:pPr>
            <w:r w:rsidRPr="00D53BFA">
              <w:t>2.1 Identify suppliers of raw materials relevant to end product</w:t>
            </w:r>
          </w:p>
          <w:p w:rsidR="00000000" w:rsidRPr="00D53BFA" w:rsidP="00D53BFA">
            <w:pPr>
              <w:pStyle w:val="BodyText"/>
            </w:pPr>
            <w:r w:rsidRPr="00D53BFA">
              <w:t>2.2 Investigate potential suppliers</w:t>
            </w:r>
            <w:r>
              <w:t>’</w:t>
            </w:r>
            <w:r w:rsidRPr="00D53BFA">
              <w:t xml:space="preserve"> capability and capacity to supply consistent quality raw materials </w:t>
            </w:r>
          </w:p>
          <w:p w:rsidR="00000000" w:rsidRPr="00D53BFA" w:rsidP="00D53BFA">
            <w:pPr>
              <w:pStyle w:val="BodyText"/>
            </w:pPr>
            <w:r w:rsidRPr="00D53BFA">
              <w:t>2.3 Identify costs and delivery methods</w:t>
            </w:r>
          </w:p>
          <w:p w:rsidR="00000000" w:rsidP="00D53BFA">
            <w:pPr>
              <w:pStyle w:val="BodyText"/>
              <w:rPr>
                <w:lang w:val="en-NZ"/>
              </w:rPr>
            </w:pPr>
            <w:r w:rsidRPr="00D53BFA">
              <w:t>2.4 Order raw materials</w:t>
            </w:r>
          </w:p>
        </w:tc>
      </w:tr>
      <w:tr w:rsidTr="00137DB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3BFA">
            <w:pPr>
              <w:pStyle w:val="BodyText"/>
              <w:rPr>
                <w:lang w:val="en-NZ"/>
              </w:rPr>
            </w:pPr>
            <w:r w:rsidRPr="00D53BFA">
              <w:t>3. Receive raw materia</w:t>
            </w:r>
            <w:r w:rsidRPr="00D53BFA">
              <w:t>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3BFA" w:rsidP="00D53BFA">
            <w:pPr>
              <w:pStyle w:val="BodyText"/>
            </w:pPr>
            <w:r w:rsidRPr="00D53BFA">
              <w:t>3.1 Check details of order for raw materials</w:t>
            </w:r>
          </w:p>
          <w:p w:rsidR="00000000" w:rsidRPr="00D53BFA" w:rsidP="00D53BFA">
            <w:pPr>
              <w:pStyle w:val="BodyText"/>
            </w:pPr>
            <w:r w:rsidRPr="00D53BFA">
              <w:t>3.2 Compare order details to details on delivery docket</w:t>
            </w:r>
          </w:p>
          <w:p w:rsidR="00000000" w:rsidRPr="00D53BFA" w:rsidP="00D53BFA">
            <w:pPr>
              <w:pStyle w:val="BodyText"/>
            </w:pPr>
            <w:r w:rsidRPr="00D53BFA">
              <w:t xml:space="preserve">3.3 Check quality of raw material meets specifications </w:t>
            </w:r>
          </w:p>
          <w:p w:rsidR="00000000" w:rsidRPr="00D53BFA" w:rsidP="00D53BFA">
            <w:pPr>
              <w:pStyle w:val="BodyText"/>
            </w:pPr>
            <w:r w:rsidRPr="00D53BFA">
              <w:t xml:space="preserve">3.4 Take action to respond to out-of-specification materials </w:t>
            </w:r>
          </w:p>
          <w:p w:rsidR="00000000" w:rsidRPr="00D53BFA" w:rsidP="00D53BFA">
            <w:pPr>
              <w:pStyle w:val="BodyText"/>
            </w:pPr>
            <w:r w:rsidRPr="00D53BFA">
              <w:t>3.5 Perform basic analytical tests</w:t>
            </w:r>
            <w:r w:rsidRPr="00D53BFA">
              <w:t xml:space="preserve"> on raw materials</w:t>
            </w:r>
          </w:p>
          <w:p w:rsidR="00000000" w:rsidRPr="00D53BFA" w:rsidP="00D53BFA">
            <w:pPr>
              <w:pStyle w:val="BodyText"/>
            </w:pPr>
            <w:r w:rsidRPr="00D53BFA">
              <w:t>3.6 Confirm raw materials meet processing requirements</w:t>
            </w:r>
          </w:p>
          <w:p w:rsidR="00000000" w:rsidRPr="00D53BFA" w:rsidP="00D53BFA">
            <w:pPr>
              <w:pStyle w:val="BodyText"/>
            </w:pPr>
            <w:r w:rsidRPr="00D53BFA">
              <w:t>3.7 Receive raw materials for processing that meet quality requirements</w:t>
            </w:r>
          </w:p>
          <w:p w:rsidR="00000000" w:rsidP="00D53BFA">
            <w:pPr>
              <w:pStyle w:val="BodyText"/>
              <w:rPr>
                <w:lang w:val="en-NZ"/>
              </w:rPr>
            </w:pPr>
            <w:r w:rsidRPr="00D53BFA">
              <w:t>3.8 Record delivery of raw materials, in line with workplace procedures</w:t>
            </w:r>
          </w:p>
        </w:tc>
      </w:tr>
      <w:tr w:rsidTr="00137DB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3BFA">
            <w:pPr>
              <w:pStyle w:val="BodyText"/>
              <w:rPr>
                <w:lang w:val="en-NZ"/>
              </w:rPr>
            </w:pPr>
            <w:r w:rsidRPr="00D53BFA">
              <w:t>4. Handle raw materials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3BFA" w:rsidP="00D53BFA">
            <w:pPr>
              <w:pStyle w:val="BodyText"/>
            </w:pPr>
            <w:r w:rsidRPr="00D53BFA">
              <w:t>4.1 Identify r</w:t>
            </w:r>
            <w:r w:rsidRPr="00D53BFA">
              <w:t>isks and hazards of handling raw materials specific to job role</w:t>
            </w:r>
          </w:p>
          <w:p w:rsidR="00000000" w:rsidRPr="00D53BFA" w:rsidP="00D53BFA">
            <w:pPr>
              <w:pStyle w:val="BodyText"/>
            </w:pPr>
            <w:r w:rsidRPr="00D53BFA">
              <w:t>4.2 Wear appropriate personal protective equipment to manage risks</w:t>
            </w:r>
          </w:p>
          <w:p w:rsidR="00000000" w:rsidP="00D53BFA">
            <w:pPr>
              <w:pStyle w:val="BodyText"/>
              <w:rPr>
                <w:lang w:val="en-NZ"/>
              </w:rPr>
            </w:pPr>
            <w:r w:rsidRPr="00D53BFA">
              <w:t>4.3 Use appropriate equipment to move raw materials to storage area</w:t>
            </w:r>
          </w:p>
        </w:tc>
      </w:tr>
      <w:tr w:rsidTr="00137DB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3BFA">
            <w:pPr>
              <w:pStyle w:val="BodyText"/>
              <w:rPr>
                <w:lang w:val="en-NZ"/>
              </w:rPr>
            </w:pPr>
            <w:r w:rsidRPr="00D53BFA">
              <w:t>5. Monitor and store raw materials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3BFA" w:rsidP="00D53BFA">
            <w:pPr>
              <w:pStyle w:val="BodyText"/>
            </w:pPr>
            <w:r w:rsidRPr="00D53BFA">
              <w:t>5.1 Check storage con</w:t>
            </w:r>
            <w:r w:rsidRPr="00D53BFA">
              <w:t xml:space="preserve">ditions meet quality requirements </w:t>
            </w:r>
          </w:p>
          <w:p w:rsidR="00000000" w:rsidRPr="00D53BFA" w:rsidP="00D53BFA">
            <w:pPr>
              <w:pStyle w:val="BodyText"/>
            </w:pPr>
            <w:r w:rsidRPr="00D53BFA">
              <w:t>5.2 Ensure stock is rotated so that older stock is used before new stock</w:t>
            </w:r>
          </w:p>
          <w:p w:rsidR="00000000" w:rsidRPr="00D53BFA" w:rsidP="00D53BFA">
            <w:pPr>
              <w:pStyle w:val="BodyText"/>
            </w:pPr>
            <w:r w:rsidRPr="00D53BFA">
              <w:t>5.3 Adjust storage conditions that do not meet quality requirements</w:t>
            </w:r>
          </w:p>
          <w:p w:rsidR="00000000" w:rsidRPr="00D53BFA" w:rsidP="00D53BFA">
            <w:pPr>
              <w:pStyle w:val="BodyText"/>
            </w:pPr>
            <w:r w:rsidRPr="00D53BFA">
              <w:t>5.4 Monitor storage to ensure quality of raw material is maintained</w:t>
            </w:r>
          </w:p>
          <w:p w:rsidR="00000000" w:rsidRPr="00D53BFA" w:rsidP="00D53BFA">
            <w:pPr>
              <w:pStyle w:val="BodyText"/>
            </w:pPr>
            <w:r w:rsidRPr="00D53BFA">
              <w:t xml:space="preserve">5.5 Maintain records of storage conditions and quantities </w:t>
            </w:r>
          </w:p>
          <w:p w:rsidR="00000000" w:rsidRPr="00D53BFA" w:rsidP="00D53BFA">
            <w:pPr>
              <w:pStyle w:val="BodyText"/>
            </w:pPr>
            <w:r w:rsidRPr="00D53BFA">
              <w:t>5.6 Re-order raw materials when stocks are low, in line with workplace requirements</w:t>
            </w:r>
          </w:p>
        </w:tc>
      </w:tr>
    </w:tbl>
    <w:p w:rsidR="00000000" w:rsidRPr="00D53BFA" w:rsidP="00D53BFA">
      <w:pPr>
        <w:pStyle w:val="BodyText"/>
      </w:pPr>
    </w:p>
    <w:p w:rsidR="00000000" w:rsidRPr="00D53BFA" w:rsidP="00D53BFA">
      <w:pPr>
        <w:pStyle w:val="AllowPageBreak"/>
      </w:pPr>
    </w:p>
    <w:p w:rsidR="00000000" w:rsidRPr="00D53BFA" w:rsidP="00D53BFA">
      <w:pPr>
        <w:pStyle w:val="Heading1"/>
      </w:pPr>
      <w:bookmarkStart w:id="6" w:name="O_1059547"/>
      <w:bookmarkEnd w:id="6"/>
      <w:r w:rsidRPr="00D53BFA">
        <w:t>Foundation Skills</w:t>
      </w:r>
    </w:p>
    <w:p w:rsidR="00000000" w:rsidRPr="00137DB7" w:rsidP="00137DB7">
      <w:pPr>
        <w:pStyle w:val="BodyText"/>
        <w:rPr>
          <w:i/>
        </w:rPr>
      </w:pPr>
      <w:r w:rsidRPr="00137DB7">
        <w:rPr>
          <w:rStyle w:val="Emphasis"/>
        </w:rPr>
        <w:t>This section describes those language, literacy, numeracy and employment s</w:t>
      </w:r>
      <w:r w:rsidRPr="00137DB7">
        <w:rPr>
          <w:rStyle w:val="Emphasis"/>
        </w:rPr>
        <w:t>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D53BF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3BFA">
            <w:pPr>
              <w:pStyle w:val="BodyTextBold"/>
              <w:rPr>
                <w:lang w:val="en-NZ"/>
              </w:rPr>
            </w:pPr>
            <w:r w:rsidRPr="00D53BFA">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3BFA">
            <w:pPr>
              <w:pStyle w:val="BodyTextBold"/>
              <w:rPr>
                <w:lang w:val="en-NZ"/>
              </w:rPr>
            </w:pPr>
            <w:r w:rsidRPr="00D53BFA">
              <w:t>Description</w:t>
            </w:r>
          </w:p>
        </w:tc>
      </w:tr>
      <w:tr w:rsidTr="00D53BF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3BFA">
            <w:pPr>
              <w:pStyle w:val="BodyText"/>
              <w:rPr>
                <w:lang w:val="en-NZ"/>
              </w:rPr>
            </w:pPr>
            <w:r w:rsidRPr="00D53BFA">
              <w:t>Numeracy skills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3BFA" w:rsidP="00D53BFA">
            <w:pPr>
              <w:pStyle w:val="ListBullet"/>
            </w:pPr>
            <w:r w:rsidRPr="00D53BFA">
              <w:t>Interpret readings of gauges and scales for temperature, moisture</w:t>
            </w:r>
          </w:p>
          <w:p w:rsidR="00000000" w:rsidP="00D53BFA">
            <w:pPr>
              <w:pStyle w:val="ListBullet"/>
              <w:rPr>
                <w:lang w:val="en-NZ"/>
              </w:rPr>
            </w:pPr>
            <w:r w:rsidRPr="00D53BFA">
              <w:t>Use areas (m2), weight (g, kg, T) and volumes (ml, L, m3, ML, GL) to describe product quantities</w:t>
            </w:r>
          </w:p>
        </w:tc>
      </w:tr>
      <w:tr w:rsidTr="00D53BF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3BFA">
            <w:pPr>
              <w:pStyle w:val="BodyText"/>
              <w:rPr>
                <w:lang w:val="en-NZ"/>
              </w:rPr>
            </w:pPr>
            <w:r w:rsidRPr="00D53BFA">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3BFA" w:rsidP="00D53BFA">
            <w:pPr>
              <w:pStyle w:val="ListBullet"/>
            </w:pPr>
            <w:r w:rsidRPr="00D53BFA">
              <w:t xml:space="preserve">Problem-solve issues with raw materials and storage as they arise </w:t>
            </w:r>
          </w:p>
        </w:tc>
      </w:tr>
    </w:tbl>
    <w:p w:rsidR="00000000" w:rsidRPr="00D53BFA" w:rsidP="00D53BFA">
      <w:pPr>
        <w:pStyle w:val="BodyText"/>
      </w:pPr>
    </w:p>
    <w:p w:rsidR="00000000" w:rsidRPr="00D53BFA" w:rsidP="00D53BFA">
      <w:pPr>
        <w:pStyle w:val="AllowPageBreak"/>
      </w:pPr>
    </w:p>
    <w:p w:rsidR="00000000" w:rsidRPr="00D53BFA" w:rsidP="00D53BFA">
      <w:pPr>
        <w:pStyle w:val="Heading1"/>
      </w:pPr>
      <w:bookmarkStart w:id="7" w:name="O_1059549"/>
      <w:bookmarkEnd w:id="7"/>
      <w:r w:rsidRPr="00D53BFA">
        <w:t>Unit Mapping Information</w:t>
      </w:r>
    </w:p>
    <w:tbl>
      <w:tblPr>
        <w:tblW w:w="9520" w:type="dxa"/>
        <w:tblLayout w:type="fixed"/>
        <w:tblCellMar>
          <w:left w:w="62" w:type="dxa"/>
          <w:right w:w="62" w:type="dxa"/>
        </w:tblCellMar>
        <w:tblLook w:val="0000"/>
      </w:tblPr>
      <w:tblGrid>
        <w:gridCol w:w="2268"/>
        <w:gridCol w:w="2268"/>
        <w:gridCol w:w="2716"/>
        <w:gridCol w:w="2268"/>
      </w:tblGrid>
      <w:tr w:rsidTr="00D53BFA">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3BFA">
            <w:pPr>
              <w:pStyle w:val="BodyTextBold"/>
              <w:rPr>
                <w:lang w:val="en-NZ"/>
              </w:rPr>
            </w:pPr>
            <w:r w:rsidRPr="00D53BFA">
              <w:t>Code and title current ver</w:t>
            </w:r>
            <w:r w:rsidRPr="00D53BFA">
              <w:t>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3BFA">
            <w:pPr>
              <w:pStyle w:val="BodyTextBold"/>
              <w:rPr>
                <w:lang w:val="en-NZ"/>
              </w:rPr>
            </w:pPr>
            <w:r w:rsidRPr="00D53BFA">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3BFA">
            <w:pPr>
              <w:pStyle w:val="BodyTextBold"/>
              <w:rPr>
                <w:lang w:val="en-NZ"/>
              </w:rPr>
            </w:pPr>
            <w:r w:rsidRPr="00D53BFA">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3BFA">
            <w:pPr>
              <w:pStyle w:val="BodyTextBold"/>
              <w:rPr>
                <w:lang w:val="en-NZ"/>
              </w:rPr>
            </w:pPr>
            <w:r w:rsidRPr="00D53BFA">
              <w:t>Equivalence status</w:t>
            </w:r>
          </w:p>
        </w:tc>
      </w:tr>
      <w:tr w:rsidTr="00D53BFA">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3BFA">
            <w:pPr>
              <w:pStyle w:val="BodyText"/>
              <w:rPr>
                <w:lang w:val="en-NZ"/>
              </w:rPr>
            </w:pPr>
            <w:r w:rsidRPr="00D53BFA">
              <w:t>FBPTEC4012 Manage raw materials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3BFA">
            <w:pPr>
              <w:pStyle w:val="BodyText"/>
              <w:rPr>
                <w:lang w:val="en-NZ"/>
              </w:rPr>
            </w:pPr>
            <w:r w:rsidRPr="00D53BFA">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3BFA">
            <w:pPr>
              <w:pStyle w:val="BodyText"/>
              <w:rPr>
                <w:lang w:val="en-NZ"/>
              </w:rPr>
            </w:pPr>
            <w:r w:rsidRPr="00D53BFA">
              <w:t>New 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3BFA" w:rsidP="00D53BFA">
            <w:pPr>
              <w:pStyle w:val="BodyText"/>
            </w:pPr>
            <w:r w:rsidRPr="00D53BFA">
              <w:t>No equivalent unit</w:t>
            </w:r>
          </w:p>
        </w:tc>
      </w:tr>
    </w:tbl>
    <w:p w:rsidR="00000000" w:rsidRPr="00D53BFA" w:rsidP="00D53BFA">
      <w:pPr>
        <w:pStyle w:val="BodyText"/>
      </w:pPr>
    </w:p>
    <w:p w:rsidR="00000000" w:rsidRPr="00D53BFA" w:rsidP="00D53BFA">
      <w:pPr>
        <w:pStyle w:val="AllowPageBreak"/>
      </w:pPr>
    </w:p>
    <w:p w:rsidR="00000000" w:rsidRPr="00D53BFA" w:rsidP="00D53BFA">
      <w:pPr>
        <w:pStyle w:val="Heading1"/>
      </w:pPr>
      <w:bookmarkStart w:id="8" w:name="O_1059556"/>
      <w:bookmarkEnd w:id="8"/>
      <w:r w:rsidRPr="00D53BFA">
        <w:t>Links</w:t>
      </w:r>
    </w:p>
    <w:p w:rsidR="00000000" w:rsidRPr="00D53BFA" w:rsidP="00137DB7">
      <w:pPr>
        <w:pStyle w:val="BodyText"/>
      </w:pPr>
      <w:r w:rsidRPr="00D53BFA">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32372F">
        <w:rPr>
          <w:rStyle w:val="Hyperlink"/>
        </w:rPr>
        <w:t>https://vetnet.gov.au/Pages/TrainingDocs.aspx?q=78b15323-cd38-483e-aad7-1159b570a5c4</w:t>
      </w:r>
      <w:r>
        <w:fldChar w:fldCharType="end"/>
      </w:r>
    </w:p>
    <w:p w:rsidR="00000000" w:rsidRPr="00D53BFA" w:rsidP="00D53BFA"/>
    <w:sectPr w:rsidSect="00D53BF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B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BFA" w:rsidRPr="00137DB7" w:rsidP="00137D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B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DB7" w:rsidP="00D53B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37DB7" w:rsidP="00D53BF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137DB7" w:rsidP="00D53B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B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D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53BFA" w:rsidRPr="00137DB7" w:rsidP="00137D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B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DB7" w:rsidRPr="002D2AF8" w:rsidP="00D53BFA">
    <w:pPr>
      <w:pStyle w:val="Header"/>
      <w:framePr w:wrap="around"/>
    </w:pPr>
    <w:r>
      <w:fldChar w:fldCharType="begin"/>
    </w:r>
    <w:r>
      <w:instrText xml:space="preserve"> TITLE   \* MERGEFORMAT </w:instrText>
    </w:r>
    <w:r>
      <w:fldChar w:fldCharType="separate"/>
    </w:r>
    <w:r>
      <w:t>FBPTEC4012 Manage raw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2023</w:t>
    </w:r>
    <w:r>
      <w:fldChar w:fldCharType="end"/>
    </w:r>
  </w:p>
  <w:p w:rsidR="00137DB7" w:rsidP="00D53B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FCC47D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C32F2D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3B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3BFA"/>
    <w:pPr>
      <w:spacing w:before="360" w:after="60"/>
      <w:outlineLvl w:val="0"/>
    </w:pPr>
    <w:rPr>
      <w:sz w:val="32"/>
    </w:rPr>
  </w:style>
  <w:style w:type="paragraph" w:styleId="Heading2">
    <w:name w:val="heading 2"/>
    <w:basedOn w:val="HeadingBase"/>
    <w:next w:val="BodyText"/>
    <w:link w:val="Heading2Char"/>
    <w:qFormat/>
    <w:rsid w:val="00D53BFA"/>
    <w:pPr>
      <w:keepLines/>
      <w:spacing w:before="240" w:after="120"/>
      <w:outlineLvl w:val="1"/>
    </w:pPr>
    <w:rPr>
      <w:sz w:val="28"/>
      <w:szCs w:val="40"/>
    </w:rPr>
  </w:style>
  <w:style w:type="paragraph" w:styleId="Heading3">
    <w:name w:val="heading 3"/>
    <w:basedOn w:val="HeadingBase"/>
    <w:next w:val="BodyText"/>
    <w:link w:val="Heading3Char"/>
    <w:qFormat/>
    <w:rsid w:val="00D53BFA"/>
    <w:pPr>
      <w:spacing w:before="180" w:after="120"/>
      <w:outlineLvl w:val="2"/>
    </w:pPr>
    <w:rPr>
      <w:spacing w:val="-10"/>
      <w:kern w:val="32"/>
    </w:rPr>
  </w:style>
  <w:style w:type="paragraph" w:styleId="Heading4">
    <w:name w:val="heading 4"/>
    <w:basedOn w:val="HeadingBase"/>
    <w:next w:val="BodyText"/>
    <w:link w:val="Heading4Char"/>
    <w:qFormat/>
    <w:rsid w:val="00D53BFA"/>
    <w:pPr>
      <w:spacing w:before="160" w:after="120"/>
      <w:outlineLvl w:val="3"/>
    </w:pPr>
    <w:rPr>
      <w:sz w:val="22"/>
    </w:rPr>
  </w:style>
  <w:style w:type="paragraph" w:styleId="Heading5">
    <w:name w:val="heading 5"/>
    <w:basedOn w:val="HeadingBase"/>
    <w:next w:val="Normal"/>
    <w:link w:val="Heading5Char"/>
    <w:qFormat/>
    <w:rsid w:val="00D53BFA"/>
    <w:pPr>
      <w:spacing w:before="80"/>
      <w:outlineLvl w:val="4"/>
    </w:pPr>
    <w:rPr>
      <w:color w:val="918585"/>
      <w:sz w:val="20"/>
    </w:rPr>
  </w:style>
  <w:style w:type="paragraph" w:styleId="Heading6">
    <w:name w:val="heading 6"/>
    <w:basedOn w:val="HeadingBase"/>
    <w:next w:val="Normal"/>
    <w:link w:val="Heading6Char"/>
    <w:qFormat/>
    <w:rsid w:val="00D53BFA"/>
    <w:pPr>
      <w:spacing w:before="60"/>
      <w:outlineLvl w:val="5"/>
    </w:pPr>
    <w:rPr>
      <w:color w:val="918585"/>
      <w:sz w:val="20"/>
    </w:rPr>
  </w:style>
  <w:style w:type="paragraph" w:styleId="Heading7">
    <w:name w:val="heading 7"/>
    <w:basedOn w:val="Normal"/>
    <w:next w:val="Normal"/>
    <w:link w:val="Heading7Char"/>
    <w:qFormat/>
    <w:rsid w:val="00D53BFA"/>
    <w:pPr>
      <w:ind w:left="720"/>
      <w:outlineLvl w:val="6"/>
    </w:pPr>
    <w:rPr>
      <w:i/>
    </w:rPr>
  </w:style>
  <w:style w:type="paragraph" w:styleId="Heading8">
    <w:name w:val="heading 8"/>
    <w:basedOn w:val="Normal"/>
    <w:next w:val="Normal"/>
    <w:link w:val="Heading8Char"/>
    <w:qFormat/>
    <w:rsid w:val="00D53BFA"/>
    <w:pPr>
      <w:ind w:left="720"/>
      <w:outlineLvl w:val="7"/>
    </w:pPr>
    <w:rPr>
      <w:i/>
    </w:rPr>
  </w:style>
  <w:style w:type="paragraph" w:styleId="Heading9">
    <w:name w:val="heading 9"/>
    <w:basedOn w:val="Normal"/>
    <w:next w:val="Normal"/>
    <w:link w:val="Heading9Char"/>
    <w:qFormat/>
    <w:rsid w:val="00D53BFA"/>
    <w:pPr>
      <w:ind w:left="720"/>
      <w:outlineLvl w:val="8"/>
    </w:pPr>
    <w:rPr>
      <w:i/>
    </w:rPr>
  </w:style>
  <w:style w:type="character" w:default="1" w:styleId="DefaultParagraphFont">
    <w:name w:val="Default Paragraph Font"/>
    <w:uiPriority w:val="1"/>
    <w:unhideWhenUsed/>
    <w:rsid w:val="00D53B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3BFA"/>
  </w:style>
  <w:style w:type="character" w:customStyle="1" w:styleId="Heading1Char">
    <w:name w:val="Heading 1 Char"/>
    <w:basedOn w:val="DefaultParagraphFont"/>
    <w:link w:val="Heading1"/>
    <w:rsid w:val="00D53BFA"/>
    <w:rPr>
      <w:rFonts w:ascii="Times New Roman" w:eastAsia="Times New Roman" w:hAnsi="Times New Roman" w:cs="Times New Roman"/>
      <w:b/>
      <w:sz w:val="32"/>
      <w:szCs w:val="20"/>
      <w:lang w:eastAsia="en-US"/>
    </w:rPr>
  </w:style>
  <w:style w:type="paragraph" w:styleId="BodyText">
    <w:name w:val="Body Text"/>
    <w:basedOn w:val="Normal"/>
    <w:link w:val="BodyTextChar"/>
    <w:rsid w:val="00D53BF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53BFA"/>
    <w:rPr>
      <w:rFonts w:ascii="Times New Roman" w:eastAsia="Times New Roman" w:hAnsi="Times New Roman" w:cs="Times New Roman"/>
      <w:sz w:val="24"/>
      <w:lang w:eastAsia="en-US"/>
    </w:rPr>
  </w:style>
  <w:style w:type="paragraph" w:styleId="ListBullet">
    <w:name w:val="List Bullet"/>
    <w:basedOn w:val="List"/>
    <w:rsid w:val="00D53BFA"/>
    <w:pPr>
      <w:numPr>
        <w:numId w:val="11"/>
      </w:numPr>
      <w:tabs>
        <w:tab w:val="clear" w:pos="340"/>
      </w:tabs>
      <w:spacing w:before="40" w:after="40"/>
    </w:pPr>
  </w:style>
  <w:style w:type="character" w:styleId="Emphasis">
    <w:name w:val="Emphasis"/>
    <w:basedOn w:val="DefaultParagraphFont"/>
    <w:qFormat/>
    <w:rsid w:val="00D53BFA"/>
    <w:rPr>
      <w:i/>
    </w:rPr>
  </w:style>
  <w:style w:type="paragraph" w:customStyle="1" w:styleId="SuperHeading">
    <w:name w:val="SuperHeading"/>
    <w:basedOn w:val="Normal"/>
    <w:rsid w:val="00D53BFA"/>
    <w:pPr>
      <w:spacing w:before="240" w:after="120"/>
      <w:outlineLvl w:val="0"/>
    </w:pPr>
    <w:rPr>
      <w:rFonts w:ascii="Times New Roman" w:hAnsi="Times New Roman"/>
      <w:b/>
      <w:sz w:val="32"/>
    </w:rPr>
  </w:style>
  <w:style w:type="paragraph" w:customStyle="1" w:styleId="AllowPageBreak">
    <w:name w:val="AllowPageBreak"/>
    <w:rsid w:val="00D53BF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D53BFA"/>
    <w:rPr>
      <w:b/>
    </w:rPr>
  </w:style>
  <w:style w:type="character" w:customStyle="1" w:styleId="Heading2Char">
    <w:name w:val="Heading 2 Char"/>
    <w:basedOn w:val="DefaultParagraphFont"/>
    <w:link w:val="Heading2"/>
    <w:rsid w:val="00D53B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3B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3B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3B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3B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3B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3B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3BFA"/>
    <w:rPr>
      <w:rFonts w:ascii="Courier New" w:eastAsia="Times New Roman" w:hAnsi="Courier New" w:cs="Times New Roman"/>
      <w:i/>
      <w:szCs w:val="20"/>
      <w:lang w:eastAsia="en-US"/>
    </w:rPr>
  </w:style>
  <w:style w:type="paragraph" w:customStyle="1" w:styleId="HeadingBase">
    <w:name w:val="Heading Base"/>
    <w:rsid w:val="00D53B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3BFA"/>
    <w:pPr>
      <w:tabs>
        <w:tab w:val="right" w:leader="dot" w:pos="9072"/>
      </w:tabs>
      <w:ind w:left="567"/>
    </w:pPr>
    <w:rPr>
      <w:szCs w:val="22"/>
    </w:rPr>
  </w:style>
  <w:style w:type="paragraph" w:customStyle="1" w:styleId="TOCBase">
    <w:name w:val="TOC Base"/>
    <w:rsid w:val="00D53B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3BFA"/>
    <w:pPr>
      <w:tabs>
        <w:tab w:val="right" w:leader="dot" w:pos="9072"/>
      </w:tabs>
      <w:spacing w:before="40" w:after="40"/>
      <w:ind w:left="284"/>
    </w:pPr>
    <w:rPr>
      <w:rFonts w:ascii="Times New Roman" w:hAnsi="Times New Roman"/>
    </w:rPr>
  </w:style>
  <w:style w:type="paragraph" w:styleId="TOC1">
    <w:name w:val="toc 1"/>
    <w:basedOn w:val="TOCBase"/>
    <w:next w:val="Normal"/>
    <w:rsid w:val="00D53B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3B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3BFA"/>
    <w:rPr>
      <w:rFonts w:ascii="Times New Roman" w:eastAsia="Times New Roman" w:hAnsi="Times New Roman" w:cs="Times New Roman"/>
      <w:sz w:val="16"/>
      <w:lang w:eastAsia="en-US"/>
    </w:rPr>
  </w:style>
  <w:style w:type="paragraph" w:styleId="Title">
    <w:name w:val="Title"/>
    <w:basedOn w:val="HeadingBase"/>
    <w:link w:val="TitleChar"/>
    <w:qFormat/>
    <w:rsid w:val="00D53BFA"/>
    <w:pPr>
      <w:spacing w:before="5040"/>
      <w:jc w:val="center"/>
    </w:pPr>
    <w:rPr>
      <w:sz w:val="48"/>
      <w:szCs w:val="72"/>
      <w:lang w:val="en-US"/>
    </w:rPr>
  </w:style>
  <w:style w:type="character" w:customStyle="1" w:styleId="TitleChar">
    <w:name w:val="Title Char"/>
    <w:basedOn w:val="DefaultParagraphFont"/>
    <w:link w:val="Title"/>
    <w:rsid w:val="00D53B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3BFA"/>
    <w:pPr>
      <w:tabs>
        <w:tab w:val="left" w:pos="3600"/>
        <w:tab w:val="left" w:pos="3958"/>
      </w:tabs>
    </w:pPr>
  </w:style>
  <w:style w:type="paragraph" w:styleId="List">
    <w:name w:val="List"/>
    <w:basedOn w:val="BodyText"/>
    <w:next w:val="BodyText"/>
    <w:rsid w:val="00D53BFA"/>
    <w:pPr>
      <w:tabs>
        <w:tab w:val="left" w:pos="340"/>
      </w:tabs>
      <w:spacing w:before="60" w:after="60"/>
      <w:ind w:left="340" w:hanging="340"/>
    </w:pPr>
  </w:style>
  <w:style w:type="paragraph" w:customStyle="1" w:styleId="Note">
    <w:name w:val="Note"/>
    <w:basedOn w:val="BodyText"/>
    <w:rsid w:val="00D53BF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53BFA"/>
    <w:rPr>
      <w:b/>
      <w:spacing w:val="0"/>
    </w:rPr>
  </w:style>
  <w:style w:type="paragraph" w:customStyle="1" w:styleId="SuperTitle">
    <w:name w:val="SuperTitle"/>
    <w:basedOn w:val="Title"/>
    <w:rsid w:val="00D53BFA"/>
    <w:pPr>
      <w:framePr w:wrap="auto" w:hAnchor="text" w:y="6049"/>
    </w:pPr>
    <w:rPr>
      <w:color w:val="000000"/>
      <w:sz w:val="40"/>
    </w:rPr>
  </w:style>
  <w:style w:type="paragraph" w:customStyle="1" w:styleId="TOCTitle">
    <w:name w:val="TOCTitle"/>
    <w:basedOn w:val="Heading1"/>
    <w:rsid w:val="00D53BFA"/>
    <w:pPr>
      <w:spacing w:after="240"/>
      <w:jc w:val="center"/>
      <w:outlineLvl w:val="9"/>
    </w:pPr>
    <w:rPr>
      <w:caps/>
    </w:rPr>
  </w:style>
  <w:style w:type="paragraph" w:customStyle="1" w:styleId="Version">
    <w:name w:val="Version"/>
    <w:rsid w:val="00D53BF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53BFA"/>
    <w:pPr>
      <w:numPr>
        <w:numId w:val="12"/>
      </w:numPr>
      <w:tabs>
        <w:tab w:val="clear" w:pos="680"/>
      </w:tabs>
    </w:pPr>
  </w:style>
  <w:style w:type="paragraph" w:styleId="Index1">
    <w:name w:val="index 1"/>
    <w:basedOn w:val="Normal"/>
    <w:next w:val="Normal"/>
    <w:semiHidden/>
    <w:rsid w:val="00D53BFA"/>
    <w:pPr>
      <w:keepNext w:val="0"/>
      <w:tabs>
        <w:tab w:val="right" w:pos="4176"/>
      </w:tabs>
      <w:ind w:left="198" w:hanging="198"/>
    </w:pPr>
    <w:rPr>
      <w:rFonts w:ascii="Garamond" w:hAnsi="Garamond"/>
    </w:rPr>
  </w:style>
  <w:style w:type="paragraph" w:styleId="IndexHeading">
    <w:name w:val="index heading"/>
    <w:basedOn w:val="Normal"/>
    <w:next w:val="Index1"/>
    <w:semiHidden/>
    <w:rsid w:val="00D53BFA"/>
    <w:pPr>
      <w:spacing w:before="120" w:after="120"/>
    </w:pPr>
    <w:rPr>
      <w:rFonts w:ascii="Arial" w:hAnsi="Arial"/>
      <w:b/>
      <w:color w:val="918585"/>
      <w:sz w:val="24"/>
    </w:rPr>
  </w:style>
  <w:style w:type="paragraph" w:styleId="Header">
    <w:name w:val="header"/>
    <w:basedOn w:val="Normal"/>
    <w:link w:val="HeaderChar"/>
    <w:rsid w:val="00D53B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3BFA"/>
    <w:rPr>
      <w:rFonts w:ascii="Times New Roman" w:eastAsia="Times New Roman" w:hAnsi="Times New Roman" w:cs="Times New Roman"/>
      <w:sz w:val="16"/>
      <w:szCs w:val="20"/>
      <w:lang w:val="en-GB" w:eastAsia="en-US"/>
    </w:rPr>
  </w:style>
  <w:style w:type="paragraph" w:customStyle="1" w:styleId="Chapter">
    <w:name w:val="Chapter"/>
    <w:basedOn w:val="Normal"/>
    <w:rsid w:val="00D53BFA"/>
    <w:pPr>
      <w:spacing w:before="240"/>
    </w:pPr>
    <w:rPr>
      <w:rFonts w:ascii="Times New Roman" w:hAnsi="Times New Roman"/>
      <w:smallCaps/>
      <w:spacing w:val="80"/>
      <w:sz w:val="28"/>
    </w:rPr>
  </w:style>
  <w:style w:type="paragraph" w:customStyle="1" w:styleId="InChapter">
    <w:name w:val="InChapter"/>
    <w:basedOn w:val="Heading3"/>
    <w:rsid w:val="00D53BFA"/>
    <w:pPr>
      <w:spacing w:after="240"/>
      <w:outlineLvl w:val="9"/>
    </w:pPr>
    <w:rPr>
      <w:noProof/>
    </w:rPr>
  </w:style>
  <w:style w:type="paragraph" w:styleId="Index2">
    <w:name w:val="index 2"/>
    <w:basedOn w:val="Normal"/>
    <w:next w:val="Normal"/>
    <w:semiHidden/>
    <w:rsid w:val="00D53BFA"/>
    <w:pPr>
      <w:tabs>
        <w:tab w:val="right" w:pos="4176"/>
      </w:tabs>
      <w:ind w:left="568" w:hanging="284"/>
    </w:pPr>
    <w:rPr>
      <w:rFonts w:ascii="Garamond" w:hAnsi="Garamond"/>
    </w:rPr>
  </w:style>
  <w:style w:type="paragraph" w:customStyle="1" w:styleId="Byline">
    <w:name w:val="Byline"/>
    <w:rsid w:val="00D53B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3BFA"/>
    <w:pPr>
      <w:tabs>
        <w:tab w:val="clear" w:pos="3600"/>
        <w:tab w:val="clear" w:pos="3958"/>
      </w:tabs>
      <w:jc w:val="right"/>
    </w:pPr>
  </w:style>
  <w:style w:type="paragraph" w:styleId="Caption">
    <w:name w:val="caption"/>
    <w:basedOn w:val="BodyText"/>
    <w:next w:val="Normal"/>
    <w:qFormat/>
    <w:rsid w:val="00D53BFA"/>
    <w:pPr>
      <w:framePr w:w="2268" w:hSpace="181" w:vSpace="181" w:wrap="around" w:vAnchor="text" w:hAnchor="page" w:x="1135" w:y="285" w:anchorLock="1"/>
    </w:pPr>
    <w:rPr>
      <w:i/>
    </w:rPr>
  </w:style>
  <w:style w:type="paragraph" w:customStyle="1" w:styleId="MiniTOCTitle">
    <w:name w:val="MiniTOCTitle"/>
    <w:basedOn w:val="Heading4"/>
    <w:rsid w:val="00D53BFA"/>
    <w:pPr>
      <w:spacing w:before="240"/>
      <w:outlineLvl w:val="9"/>
    </w:pPr>
    <w:rPr>
      <w:noProof/>
      <w:sz w:val="24"/>
    </w:rPr>
  </w:style>
  <w:style w:type="paragraph" w:customStyle="1" w:styleId="MiniTOCItem">
    <w:name w:val="MiniTOCItem"/>
    <w:basedOn w:val="ListBullet"/>
    <w:rsid w:val="00D53BFA"/>
    <w:pPr>
      <w:numPr>
        <w:numId w:val="0"/>
      </w:numPr>
      <w:tabs>
        <w:tab w:val="right" w:leader="dot" w:pos="6521"/>
      </w:tabs>
      <w:spacing w:before="0" w:after="0"/>
    </w:pPr>
  </w:style>
  <w:style w:type="paragraph" w:customStyle="1" w:styleId="TOFTitle">
    <w:name w:val="TOFTitle"/>
    <w:basedOn w:val="TOCTitle"/>
    <w:rsid w:val="00D53BFA"/>
  </w:style>
  <w:style w:type="paragraph" w:styleId="TableofFigures">
    <w:name w:val="table of figures"/>
    <w:basedOn w:val="Normal"/>
    <w:next w:val="Normal"/>
    <w:semiHidden/>
    <w:rsid w:val="00D53BFA"/>
    <w:pPr>
      <w:tabs>
        <w:tab w:val="right" w:leader="dot" w:pos="9072"/>
      </w:tabs>
      <w:ind w:left="970" w:hanging="403"/>
    </w:pPr>
    <w:rPr>
      <w:rFonts w:ascii="Times New Roman" w:hAnsi="Times New Roman"/>
      <w:b/>
    </w:rPr>
  </w:style>
  <w:style w:type="paragraph" w:styleId="ListNumber">
    <w:name w:val="List Number"/>
    <w:basedOn w:val="List"/>
    <w:rsid w:val="00D53BFA"/>
    <w:pPr>
      <w:numPr>
        <w:numId w:val="14"/>
      </w:numPr>
      <w:tabs>
        <w:tab w:val="clear" w:pos="340"/>
      </w:tabs>
    </w:pPr>
  </w:style>
  <w:style w:type="character" w:customStyle="1" w:styleId="WingdingSymbols">
    <w:name w:val="Wingding Symbols"/>
    <w:rsid w:val="00D53BFA"/>
    <w:rPr>
      <w:rFonts w:ascii="Wingdings" w:hAnsi="Wingdings"/>
    </w:rPr>
  </w:style>
  <w:style w:type="paragraph" w:customStyle="1" w:styleId="TableHeading">
    <w:name w:val="Table Heading"/>
    <w:basedOn w:val="HeadingBase"/>
    <w:rsid w:val="00D53BFA"/>
    <w:pPr>
      <w:keepLines/>
      <w:pBdr>
        <w:bottom w:val="single" w:sz="6" w:space="1" w:color="918585"/>
      </w:pBdr>
      <w:spacing w:before="240"/>
    </w:pPr>
  </w:style>
  <w:style w:type="character" w:customStyle="1" w:styleId="HotSpot">
    <w:name w:val="HotSpot"/>
    <w:rsid w:val="00D53BFA"/>
    <w:rPr>
      <w:color w:val="0033CC"/>
      <w:u w:val="none"/>
    </w:rPr>
  </w:style>
  <w:style w:type="paragraph" w:customStyle="1" w:styleId="BodyTextRight">
    <w:name w:val="Body Text Right"/>
    <w:basedOn w:val="BodyText"/>
    <w:rsid w:val="00D53BFA"/>
    <w:pPr>
      <w:spacing w:before="0" w:after="0"/>
      <w:jc w:val="right"/>
    </w:pPr>
  </w:style>
  <w:style w:type="paragraph" w:styleId="Index3">
    <w:name w:val="index 3"/>
    <w:basedOn w:val="ListNumber2"/>
    <w:next w:val="Normal"/>
    <w:semiHidden/>
    <w:rsid w:val="00D53BFA"/>
    <w:pPr>
      <w:numPr>
        <w:numId w:val="0"/>
      </w:numPr>
      <w:tabs>
        <w:tab w:val="right" w:leader="dot" w:pos="4176"/>
      </w:tabs>
    </w:pPr>
  </w:style>
  <w:style w:type="paragraph" w:styleId="ListNumber2">
    <w:name w:val="List Number 2"/>
    <w:basedOn w:val="List2"/>
    <w:rsid w:val="00D53BFA"/>
    <w:pPr>
      <w:numPr>
        <w:numId w:val="9"/>
      </w:numPr>
      <w:tabs>
        <w:tab w:val="clear" w:pos="1060"/>
      </w:tabs>
    </w:pPr>
  </w:style>
  <w:style w:type="paragraph" w:customStyle="1" w:styleId="MarginNote">
    <w:name w:val="Margin Note"/>
    <w:basedOn w:val="BodyText"/>
    <w:rsid w:val="00D53B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3B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3B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3BFA"/>
    <w:rPr>
      <w:sz w:val="32"/>
    </w:rPr>
  </w:style>
  <w:style w:type="paragraph" w:customStyle="1" w:styleId="HeadingProcedure">
    <w:name w:val="Heading Procedure"/>
    <w:basedOn w:val="HeadingBase"/>
    <w:next w:val="Normal"/>
    <w:rsid w:val="00D53BFA"/>
    <w:pPr>
      <w:tabs>
        <w:tab w:val="left" w:pos="0"/>
      </w:tabs>
      <w:spacing w:before="120" w:after="60"/>
    </w:pPr>
    <w:rPr>
      <w:i/>
      <w:color w:val="918585"/>
      <w:sz w:val="22"/>
    </w:rPr>
  </w:style>
  <w:style w:type="paragraph" w:customStyle="1" w:styleId="TableBodyText">
    <w:name w:val="Table Body Text"/>
    <w:basedOn w:val="BodyText"/>
    <w:rsid w:val="00D53BFA"/>
    <w:pPr>
      <w:spacing w:before="60" w:after="60"/>
    </w:pPr>
  </w:style>
  <w:style w:type="paragraph" w:styleId="ListContinue">
    <w:name w:val="List Continue"/>
    <w:basedOn w:val="List"/>
    <w:rsid w:val="00D53BFA"/>
    <w:pPr>
      <w:ind w:firstLine="0"/>
    </w:pPr>
  </w:style>
  <w:style w:type="paragraph" w:customStyle="1" w:styleId="ListNote">
    <w:name w:val="List Note"/>
    <w:basedOn w:val="List"/>
    <w:rsid w:val="00D53BFA"/>
    <w:pPr>
      <w:pBdr>
        <w:top w:val="single" w:sz="6" w:space="2" w:color="918585"/>
        <w:bottom w:val="single" w:sz="6" w:space="2" w:color="918585"/>
      </w:pBdr>
      <w:tabs>
        <w:tab w:val="left" w:pos="1021"/>
      </w:tabs>
      <w:ind w:firstLine="0"/>
    </w:pPr>
  </w:style>
  <w:style w:type="paragraph" w:customStyle="1" w:styleId="Warning">
    <w:name w:val="Warning"/>
    <w:basedOn w:val="BodyText"/>
    <w:rsid w:val="00D53BFA"/>
    <w:pPr>
      <w:shd w:val="clear" w:color="auto" w:fill="D9D9D9"/>
      <w:tabs>
        <w:tab w:val="left" w:pos="992"/>
      </w:tabs>
      <w:ind w:left="119" w:right="119"/>
    </w:pPr>
    <w:rPr>
      <w:sz w:val="20"/>
    </w:rPr>
  </w:style>
  <w:style w:type="paragraph" w:customStyle="1" w:styleId="MarginIcons">
    <w:name w:val="Margin Icons"/>
    <w:basedOn w:val="BodyText"/>
    <w:rsid w:val="00D53B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3BFA"/>
    <w:rPr>
      <w:rFonts w:ascii="Courier New" w:hAnsi="Courier New"/>
    </w:rPr>
  </w:style>
  <w:style w:type="paragraph" w:customStyle="1" w:styleId="NoteBullet">
    <w:name w:val="Note Bullet"/>
    <w:basedOn w:val="Note"/>
    <w:rsid w:val="00D53BFA"/>
    <w:pPr>
      <w:tabs>
        <w:tab w:val="clear" w:pos="680"/>
      </w:tabs>
      <w:spacing w:before="60" w:after="60"/>
    </w:pPr>
  </w:style>
  <w:style w:type="paragraph" w:customStyle="1" w:styleId="SubHeading2">
    <w:name w:val="SubHeading2"/>
    <w:basedOn w:val="HeadingBase"/>
    <w:rsid w:val="00D53BFA"/>
    <w:pPr>
      <w:spacing w:before="240" w:after="60"/>
    </w:pPr>
    <w:rPr>
      <w:sz w:val="20"/>
    </w:rPr>
  </w:style>
  <w:style w:type="paragraph" w:customStyle="1" w:styleId="SubHeading1">
    <w:name w:val="SubHeading1"/>
    <w:basedOn w:val="HeadingBase"/>
    <w:rsid w:val="00D53BFA"/>
    <w:pPr>
      <w:spacing w:before="240" w:after="60"/>
    </w:pPr>
    <w:rPr>
      <w:color w:val="918585"/>
      <w:sz w:val="22"/>
    </w:rPr>
  </w:style>
  <w:style w:type="paragraph" w:customStyle="1" w:styleId="SideHeading">
    <w:name w:val="Side Heading"/>
    <w:basedOn w:val="HeadingBase"/>
    <w:rsid w:val="00D53B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3BFA"/>
    <w:pPr>
      <w:numPr>
        <w:numId w:val="10"/>
      </w:numPr>
    </w:pPr>
  </w:style>
  <w:style w:type="paragraph" w:styleId="PlainText">
    <w:name w:val="Plain Text"/>
    <w:basedOn w:val="Normal"/>
    <w:link w:val="PlainTextChar"/>
    <w:rsid w:val="00D53BFA"/>
    <w:rPr>
      <w:sz w:val="20"/>
    </w:rPr>
  </w:style>
  <w:style w:type="character" w:customStyle="1" w:styleId="PlainTextChar">
    <w:name w:val="Plain Text Char"/>
    <w:basedOn w:val="DefaultParagraphFont"/>
    <w:link w:val="PlainText"/>
    <w:rsid w:val="00D53BFA"/>
    <w:rPr>
      <w:rFonts w:ascii="Courier New" w:eastAsia="Times New Roman" w:hAnsi="Courier New" w:cs="Times New Roman"/>
      <w:sz w:val="20"/>
      <w:szCs w:val="20"/>
      <w:lang w:eastAsia="en-US"/>
    </w:rPr>
  </w:style>
  <w:style w:type="character" w:customStyle="1" w:styleId="MenuOption">
    <w:name w:val="Menu Option"/>
    <w:basedOn w:val="DefaultParagraphFont"/>
    <w:rsid w:val="00D53BFA"/>
    <w:rPr>
      <w:b/>
      <w:smallCaps/>
    </w:rPr>
  </w:style>
  <w:style w:type="paragraph" w:customStyle="1" w:styleId="TableListNumber">
    <w:name w:val="Table List Number"/>
    <w:basedOn w:val="ListNumber"/>
    <w:rsid w:val="00D53BFA"/>
    <w:pPr>
      <w:numPr>
        <w:numId w:val="0"/>
      </w:numPr>
    </w:pPr>
  </w:style>
  <w:style w:type="paragraph" w:styleId="TOC4">
    <w:name w:val="toc 4"/>
    <w:basedOn w:val="TOCBase"/>
    <w:next w:val="Normal"/>
    <w:semiHidden/>
    <w:rsid w:val="00D53BFA"/>
    <w:pPr>
      <w:tabs>
        <w:tab w:val="right" w:leader="dot" w:pos="9071"/>
      </w:tabs>
      <w:ind w:left="1701"/>
    </w:pPr>
  </w:style>
  <w:style w:type="paragraph" w:customStyle="1" w:styleId="ListAlpha">
    <w:name w:val="List Alpha"/>
    <w:basedOn w:val="List"/>
    <w:rsid w:val="00D53BFA"/>
    <w:pPr>
      <w:numPr>
        <w:numId w:val="8"/>
      </w:numPr>
    </w:pPr>
  </w:style>
  <w:style w:type="paragraph" w:customStyle="1" w:styleId="ListAlpha2">
    <w:name w:val="List Alpha 2"/>
    <w:basedOn w:val="List2"/>
    <w:rsid w:val="00D53BFA"/>
    <w:pPr>
      <w:numPr>
        <w:numId w:val="7"/>
      </w:numPr>
    </w:pPr>
  </w:style>
  <w:style w:type="paragraph" w:styleId="List2">
    <w:name w:val="List 2"/>
    <w:basedOn w:val="BodyText"/>
    <w:rsid w:val="00D53BFA"/>
    <w:pPr>
      <w:tabs>
        <w:tab w:val="left" w:pos="680"/>
      </w:tabs>
      <w:spacing w:before="60" w:after="60"/>
      <w:ind w:left="680" w:hanging="340"/>
    </w:pPr>
  </w:style>
  <w:style w:type="paragraph" w:styleId="List3">
    <w:name w:val="List 3"/>
    <w:basedOn w:val="BodyText"/>
    <w:rsid w:val="00D53BFA"/>
    <w:pPr>
      <w:tabs>
        <w:tab w:val="left" w:pos="1021"/>
      </w:tabs>
      <w:spacing w:before="60" w:after="60"/>
      <w:ind w:left="1020" w:hanging="340"/>
    </w:pPr>
  </w:style>
  <w:style w:type="paragraph" w:styleId="List4">
    <w:name w:val="List 4"/>
    <w:basedOn w:val="BodyText"/>
    <w:rsid w:val="00D53BFA"/>
    <w:pPr>
      <w:tabs>
        <w:tab w:val="left" w:pos="1361"/>
      </w:tabs>
      <w:spacing w:before="60" w:after="60"/>
      <w:ind w:left="1361" w:hanging="340"/>
    </w:pPr>
  </w:style>
  <w:style w:type="paragraph" w:styleId="List5">
    <w:name w:val="List 5"/>
    <w:basedOn w:val="BodyText"/>
    <w:rsid w:val="00D53BFA"/>
    <w:pPr>
      <w:tabs>
        <w:tab w:val="left" w:pos="1701"/>
      </w:tabs>
      <w:spacing w:before="60" w:after="60"/>
      <w:ind w:left="1701" w:hanging="340"/>
    </w:pPr>
  </w:style>
  <w:style w:type="paragraph" w:styleId="ListBullet3">
    <w:name w:val="List Bullet 3"/>
    <w:basedOn w:val="List3"/>
    <w:rsid w:val="00D53BFA"/>
    <w:pPr>
      <w:numPr>
        <w:numId w:val="13"/>
      </w:numPr>
      <w:tabs>
        <w:tab w:val="clear" w:pos="1021"/>
      </w:tabs>
      <w:ind w:left="1037" w:hanging="357"/>
    </w:pPr>
  </w:style>
  <w:style w:type="paragraph" w:styleId="ListBullet4">
    <w:name w:val="List Bullet 4"/>
    <w:basedOn w:val="List4"/>
    <w:rsid w:val="00D53BFA"/>
    <w:pPr>
      <w:numPr>
        <w:numId w:val="2"/>
      </w:numPr>
      <w:tabs>
        <w:tab w:val="clear" w:pos="1361"/>
      </w:tabs>
    </w:pPr>
  </w:style>
  <w:style w:type="paragraph" w:styleId="ListBullet5">
    <w:name w:val="List Bullet 5"/>
    <w:basedOn w:val="List5"/>
    <w:rsid w:val="00D53BFA"/>
    <w:pPr>
      <w:numPr>
        <w:numId w:val="3"/>
      </w:numPr>
    </w:pPr>
  </w:style>
  <w:style w:type="paragraph" w:styleId="ListContinue2">
    <w:name w:val="List Continue 2"/>
    <w:basedOn w:val="List2"/>
    <w:rsid w:val="00D53BFA"/>
    <w:pPr>
      <w:ind w:firstLine="0"/>
    </w:pPr>
  </w:style>
  <w:style w:type="paragraph" w:styleId="ListContinue3">
    <w:name w:val="List Continue 3"/>
    <w:basedOn w:val="List3"/>
    <w:rsid w:val="00D53BFA"/>
    <w:pPr>
      <w:ind w:left="1021" w:firstLine="0"/>
    </w:pPr>
  </w:style>
  <w:style w:type="paragraph" w:styleId="ListContinue4">
    <w:name w:val="List Continue 4"/>
    <w:basedOn w:val="List4"/>
    <w:rsid w:val="00D53BFA"/>
    <w:pPr>
      <w:ind w:firstLine="0"/>
    </w:pPr>
  </w:style>
  <w:style w:type="paragraph" w:styleId="ListContinue5">
    <w:name w:val="List Continue 5"/>
    <w:basedOn w:val="List5"/>
    <w:rsid w:val="00D53BFA"/>
    <w:pPr>
      <w:ind w:firstLine="0"/>
    </w:pPr>
  </w:style>
  <w:style w:type="paragraph" w:styleId="ListNumber3">
    <w:name w:val="List Number 3"/>
    <w:basedOn w:val="List3"/>
    <w:rsid w:val="00D53BFA"/>
    <w:pPr>
      <w:numPr>
        <w:numId w:val="4"/>
      </w:numPr>
    </w:pPr>
  </w:style>
  <w:style w:type="paragraph" w:styleId="ListNumber4">
    <w:name w:val="List Number 4"/>
    <w:basedOn w:val="List4"/>
    <w:rsid w:val="00D53BFA"/>
    <w:pPr>
      <w:numPr>
        <w:numId w:val="5"/>
      </w:numPr>
    </w:pPr>
  </w:style>
  <w:style w:type="paragraph" w:styleId="ListNumber5">
    <w:name w:val="List Number 5"/>
    <w:basedOn w:val="List5"/>
    <w:rsid w:val="00D53BFA"/>
    <w:pPr>
      <w:numPr>
        <w:numId w:val="6"/>
      </w:numPr>
    </w:pPr>
  </w:style>
  <w:style w:type="paragraph" w:styleId="BlockText">
    <w:name w:val="Block Text"/>
    <w:basedOn w:val="Normal"/>
    <w:rsid w:val="00D53BFA"/>
    <w:pPr>
      <w:spacing w:after="120"/>
      <w:ind w:left="1440" w:right="1440"/>
    </w:pPr>
  </w:style>
  <w:style w:type="character" w:customStyle="1" w:styleId="Subscript">
    <w:name w:val="Subscript"/>
    <w:basedOn w:val="DefaultParagraphFont"/>
    <w:rsid w:val="00D53BFA"/>
    <w:rPr>
      <w:sz w:val="16"/>
      <w:vertAlign w:val="subscript"/>
    </w:rPr>
  </w:style>
  <w:style w:type="character" w:customStyle="1" w:styleId="Superscript">
    <w:name w:val="Superscript"/>
    <w:basedOn w:val="DefaultParagraphFont"/>
    <w:rsid w:val="00D53BFA"/>
    <w:rPr>
      <w:sz w:val="16"/>
      <w:vertAlign w:val="superscript"/>
    </w:rPr>
  </w:style>
  <w:style w:type="character" w:customStyle="1" w:styleId="Symbols">
    <w:name w:val="Symbols"/>
    <w:basedOn w:val="DefaultParagraphFont"/>
    <w:rsid w:val="00D53BFA"/>
    <w:rPr>
      <w:rFonts w:ascii="Symbol" w:hAnsi="Symbol"/>
    </w:rPr>
  </w:style>
  <w:style w:type="character" w:customStyle="1" w:styleId="MenuOptions">
    <w:name w:val="Menu Options"/>
    <w:basedOn w:val="DefaultParagraphFont"/>
    <w:rsid w:val="00D53BFA"/>
    <w:rPr>
      <w:rFonts w:ascii="Arial Narrow" w:hAnsi="Arial Narrow"/>
      <w:smallCaps/>
    </w:rPr>
  </w:style>
  <w:style w:type="character" w:customStyle="1" w:styleId="Buttons">
    <w:name w:val="Buttons"/>
    <w:basedOn w:val="DefaultParagraphFont"/>
    <w:rsid w:val="00D53BFA"/>
    <w:rPr>
      <w:b/>
    </w:rPr>
  </w:style>
  <w:style w:type="character" w:customStyle="1" w:styleId="Underlined">
    <w:name w:val="Underlined"/>
    <w:basedOn w:val="DefaultParagraphFont"/>
    <w:rsid w:val="00D53BFA"/>
    <w:rPr>
      <w:u w:val="single"/>
    </w:rPr>
  </w:style>
  <w:style w:type="paragraph" w:customStyle="1" w:styleId="TableBodyTextRight">
    <w:name w:val="Table Body Text Right"/>
    <w:basedOn w:val="TableBodyText"/>
    <w:rsid w:val="00D53BFA"/>
    <w:pPr>
      <w:widowControl w:val="0"/>
      <w:autoSpaceDE w:val="0"/>
      <w:autoSpaceDN w:val="0"/>
      <w:adjustRightInd w:val="0"/>
      <w:jc w:val="right"/>
    </w:pPr>
    <w:rPr>
      <w:rFonts w:cs="Arial"/>
      <w:szCs w:val="18"/>
    </w:rPr>
  </w:style>
  <w:style w:type="paragraph" w:customStyle="1" w:styleId="CopyrightText">
    <w:name w:val="Copyright Text"/>
    <w:basedOn w:val="BodyText"/>
    <w:rsid w:val="00D53BFA"/>
    <w:rPr>
      <w:sz w:val="18"/>
    </w:rPr>
  </w:style>
  <w:style w:type="paragraph" w:customStyle="1" w:styleId="BodySmallRight">
    <w:name w:val="Body Small Right"/>
    <w:basedOn w:val="BodyTextRight"/>
    <w:rsid w:val="00D53BFA"/>
    <w:rPr>
      <w:sz w:val="18"/>
      <w:szCs w:val="18"/>
    </w:rPr>
  </w:style>
  <w:style w:type="paragraph" w:customStyle="1" w:styleId="MarginEdition">
    <w:name w:val="Margin Edition"/>
    <w:basedOn w:val="MarginNote"/>
    <w:rsid w:val="00D53BFA"/>
    <w:pPr>
      <w:spacing w:before="0" w:after="0"/>
    </w:pPr>
    <w:rPr>
      <w:rFonts w:ascii="Times New Roman" w:hAnsi="Times New Roman"/>
      <w:color w:val="999999"/>
    </w:rPr>
  </w:style>
  <w:style w:type="paragraph" w:customStyle="1" w:styleId="Spacer">
    <w:name w:val="Spacer"/>
    <w:basedOn w:val="Normal"/>
    <w:rsid w:val="00D53BFA"/>
    <w:rPr>
      <w:sz w:val="2"/>
      <w:szCs w:val="2"/>
    </w:rPr>
  </w:style>
  <w:style w:type="character" w:customStyle="1" w:styleId="Small">
    <w:name w:val="Small"/>
    <w:basedOn w:val="DefaultParagraphFont"/>
    <w:rsid w:val="00D53BFA"/>
    <w:rPr>
      <w:sz w:val="16"/>
    </w:rPr>
  </w:style>
  <w:style w:type="paragraph" w:customStyle="1" w:styleId="WideTable">
    <w:name w:val="Wide Table"/>
    <w:basedOn w:val="Normal"/>
    <w:rsid w:val="00D53BFA"/>
    <w:pPr>
      <w:ind w:left="-1418"/>
    </w:pPr>
    <w:rPr>
      <w:sz w:val="2"/>
      <w:szCs w:val="2"/>
    </w:rPr>
  </w:style>
  <w:style w:type="character" w:styleId="PageNumber">
    <w:name w:val="page number"/>
    <w:basedOn w:val="DefaultParagraphFont"/>
    <w:rsid w:val="00D53BFA"/>
  </w:style>
  <w:style w:type="paragraph" w:styleId="Quote">
    <w:name w:val="Quote"/>
    <w:basedOn w:val="Heading1"/>
    <w:link w:val="QuoteChar"/>
    <w:qFormat/>
    <w:rsid w:val="00D53BFA"/>
    <w:rPr>
      <w:b w:val="0"/>
      <w:sz w:val="72"/>
      <w:szCs w:val="72"/>
      <w:lang w:val="en-NZ"/>
    </w:rPr>
  </w:style>
  <w:style w:type="character" w:customStyle="1" w:styleId="QuoteChar">
    <w:name w:val="Quote Char"/>
    <w:basedOn w:val="DefaultParagraphFont"/>
    <w:link w:val="Quote"/>
    <w:rsid w:val="00D53B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3BFA"/>
    <w:pPr>
      <w:pageBreakBefore/>
    </w:pPr>
  </w:style>
  <w:style w:type="paragraph" w:customStyle="1" w:styleId="Border">
    <w:name w:val="Border"/>
    <w:basedOn w:val="Normal"/>
    <w:qFormat/>
    <w:rsid w:val="00D53B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3BFA"/>
    <w:rPr>
      <w:b/>
      <w:bCs/>
      <w:i/>
      <w:iCs/>
      <w:color w:val="auto"/>
    </w:rPr>
  </w:style>
  <w:style w:type="paragraph" w:styleId="IntenseQuote">
    <w:name w:val="Intense Quote"/>
    <w:basedOn w:val="Normal"/>
    <w:next w:val="Normal"/>
    <w:link w:val="IntenseQuoteChar"/>
    <w:uiPriority w:val="30"/>
    <w:qFormat/>
    <w:rsid w:val="00D53B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3B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3BFA"/>
    <w:rPr>
      <w:smallCaps/>
      <w:color w:val="auto"/>
      <w:u w:val="single"/>
    </w:rPr>
  </w:style>
  <w:style w:type="character" w:styleId="IntenseReference">
    <w:name w:val="Intense Reference"/>
    <w:basedOn w:val="DefaultParagraphFont"/>
    <w:uiPriority w:val="32"/>
    <w:qFormat/>
    <w:rsid w:val="00D53BFA"/>
    <w:rPr>
      <w:b/>
      <w:bCs/>
      <w:smallCaps/>
      <w:color w:val="auto"/>
      <w:spacing w:val="5"/>
      <w:u w:val="single"/>
    </w:rPr>
  </w:style>
  <w:style w:type="paragraph" w:customStyle="1" w:styleId="2ColumnHeading">
    <w:name w:val="2Column Heading"/>
    <w:basedOn w:val="BodyText"/>
    <w:qFormat/>
    <w:rsid w:val="00D53BFA"/>
    <w:pPr>
      <w:spacing w:after="60"/>
      <w:ind w:left="-2268"/>
    </w:pPr>
    <w:rPr>
      <w:b/>
    </w:rPr>
  </w:style>
  <w:style w:type="paragraph" w:customStyle="1" w:styleId="Heading1TOC">
    <w:name w:val="Heading1 TOC"/>
    <w:basedOn w:val="Normal"/>
    <w:qFormat/>
    <w:rsid w:val="00D53BFA"/>
    <w:pPr>
      <w:spacing w:before="240" w:after="120"/>
    </w:pPr>
    <w:rPr>
      <w:rFonts w:ascii="Times New Roman" w:hAnsi="Times New Roman"/>
      <w:b/>
      <w:sz w:val="32"/>
    </w:rPr>
  </w:style>
  <w:style w:type="paragraph" w:customStyle="1" w:styleId="Heading2TOC">
    <w:name w:val="Heading2 TOC"/>
    <w:basedOn w:val="Normal"/>
    <w:qFormat/>
    <w:rsid w:val="00D53BFA"/>
    <w:pPr>
      <w:spacing w:before="240" w:after="60"/>
    </w:pPr>
    <w:rPr>
      <w:rFonts w:ascii="Times New Roman" w:hAnsi="Times New Roman"/>
      <w:b/>
      <w:sz w:val="28"/>
    </w:rPr>
  </w:style>
  <w:style w:type="character" w:customStyle="1" w:styleId="Underline">
    <w:name w:val="Underline"/>
    <w:basedOn w:val="DefaultParagraphFont"/>
    <w:qFormat/>
    <w:rsid w:val="00D53BFA"/>
    <w:rPr>
      <w:u w:val="single"/>
    </w:rPr>
  </w:style>
  <w:style w:type="character" w:customStyle="1" w:styleId="BoldandItalics">
    <w:name w:val="Bold and Italics"/>
    <w:qFormat/>
    <w:rsid w:val="00D53BFA"/>
    <w:rPr>
      <w:b/>
      <w:i/>
      <w:u w:val="none"/>
    </w:rPr>
  </w:style>
  <w:style w:type="paragraph" w:styleId="BalloonText">
    <w:name w:val="Balloon Text"/>
    <w:basedOn w:val="Normal"/>
    <w:link w:val="BalloonTextChar"/>
    <w:rsid w:val="00D53BFA"/>
    <w:rPr>
      <w:rFonts w:ascii="Tahoma" w:hAnsi="Tahoma" w:cs="Tahoma"/>
      <w:sz w:val="16"/>
      <w:szCs w:val="16"/>
    </w:rPr>
  </w:style>
  <w:style w:type="character" w:customStyle="1" w:styleId="BalloonTextChar">
    <w:name w:val="Balloon Text Char"/>
    <w:basedOn w:val="DefaultParagraphFont"/>
    <w:link w:val="BalloonText"/>
    <w:rsid w:val="00D53B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3BF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53B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3BFA"/>
    <w:rPr>
      <w:b/>
      <w:color w:val="660033"/>
      <w:spacing w:val="0"/>
    </w:rPr>
  </w:style>
  <w:style w:type="paragraph" w:customStyle="1" w:styleId="Nameditemlist">
    <w:name w:val="Named item list"/>
    <w:basedOn w:val="BodyText"/>
    <w:qFormat/>
    <w:rsid w:val="00D53BFA"/>
    <w:pPr>
      <w:tabs>
        <w:tab w:val="left" w:pos="2835"/>
      </w:tabs>
      <w:ind w:left="2835" w:hanging="2835"/>
    </w:pPr>
  </w:style>
  <w:style w:type="paragraph" w:customStyle="1" w:styleId="BodyTextnopadding">
    <w:name w:val="Body Text no padding"/>
    <w:basedOn w:val="BodyText"/>
    <w:qFormat/>
    <w:rsid w:val="00D53BFA"/>
    <w:pPr>
      <w:spacing w:before="0" w:after="0"/>
    </w:pPr>
  </w:style>
  <w:style w:type="character" w:styleId="Hyperlink">
    <w:name w:val="Hyperlink"/>
    <w:basedOn w:val="DefaultParagraphFont"/>
    <w:uiPriority w:val="99"/>
    <w:unhideWhenUsed/>
    <w:rsid w:val="00137D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565</Words>
  <Characters>3394</Characters>
  <Application>Microsoft Office Word</Application>
  <DocSecurity>0</DocSecurity>
  <Lines>117</Lines>
  <Paragraphs>87</Paragraphs>
  <ScaleCrop>false</ScaleCrop>
  <Company>Author-it Software Corporation Ltd.</Company>
  <LinksUpToDate>false</LinksUpToDate>
  <CharactersWithSpaces>3872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FBPTEC4012 Manage raw materials</dc:title>
  <dc:subject>Approved</dc:subject>
  <dc:creator>Skills Impact</dc:creator>
  <cp:keywords>Release: 1</cp:keywords>
  <dc:description>Review Date: 12 April 2008</dc:description>
  <cp:lastModifiedBy>HSD_TPCMSd.prod</cp:lastModifiedBy>
  <cp:revision>3</cp:revision>
  <dcterms:created xsi:type="dcterms:W3CDTF">2023-01-26T22:11:00Z</dcterms:created>
  <dcterms:modified xsi:type="dcterms:W3CDTF">2023-01-26T22:11:00Z</dcterms:modified>
</cp:coreProperties>
</file>