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636D" w:rsidP="005E636D">
      <w:pPr>
        <w:pStyle w:val="Title"/>
      </w:pPr>
      <w:r>
        <w:fldChar w:fldCharType="begin"/>
      </w:r>
      <w:r>
        <w:instrText xml:space="preserve"> TITLE   \* MERGEFORMAT </w:instrText>
      </w:r>
      <w:r>
        <w:fldChar w:fldCharType="separate"/>
      </w:r>
      <w:r>
        <w:t>FBPTEC4010 Manage water treatment processes</w:t>
      </w:r>
      <w:r>
        <w:fldChar w:fldCharType="end"/>
      </w:r>
    </w:p>
    <w:p w:rsidR="005E636D" w:rsidP="005E636D">
      <w:pPr>
        <w:pStyle w:val="Version"/>
        <w:sectPr w:rsidSect="00FC1D9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C1D9F" w:rsidP="00FC1D9F">
      <w:pPr>
        <w:pStyle w:val="SuperHeading"/>
      </w:pPr>
      <w:r w:rsidRPr="00FC1D9F">
        <w:t>FBPTEC4010 Manage water treatment processes</w:t>
      </w:r>
    </w:p>
    <w:p w:rsidR="00000000" w:rsidRPr="00FC1D9F" w:rsidP="00FC1D9F">
      <w:pPr>
        <w:pStyle w:val="Heading1"/>
      </w:pPr>
      <w:bookmarkStart w:id="1" w:name="O_998084"/>
      <w:bookmarkEnd w:id="1"/>
      <w:r w:rsidRPr="00FC1D9F">
        <w:t>Modification History</w:t>
      </w:r>
    </w:p>
    <w:tbl>
      <w:tblPr>
        <w:tblW w:w="9520" w:type="dxa"/>
        <w:tblLayout w:type="fixed"/>
        <w:tblCellMar>
          <w:left w:w="62" w:type="dxa"/>
          <w:right w:w="62" w:type="dxa"/>
        </w:tblCellMar>
        <w:tblLook w:val="0000"/>
      </w:tblPr>
      <w:tblGrid>
        <w:gridCol w:w="2528"/>
        <w:gridCol w:w="6992"/>
      </w:tblGrid>
      <w:tr w:rsidTr="00FC1D9F">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rPr>
                <w:rStyle w:val="SpecialBold"/>
              </w:rPr>
              <w:t>Comments</w:t>
            </w:r>
          </w:p>
        </w:tc>
      </w:tr>
      <w:tr w:rsidTr="00FC1D9F">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t>This version released with the FBP Food, Beverage and Pharmaceutical Training Package Version 2.0.</w:t>
            </w:r>
          </w:p>
        </w:tc>
      </w:tr>
    </w:tbl>
    <w:p w:rsidR="00000000" w:rsidRPr="00FC1D9F" w:rsidP="00FC1D9F">
      <w:pPr>
        <w:pStyle w:val="BodyText"/>
      </w:pPr>
    </w:p>
    <w:p w:rsidR="00000000" w:rsidRPr="00FC1D9F" w:rsidP="00FC1D9F">
      <w:pPr>
        <w:pStyle w:val="AllowPageBreak"/>
      </w:pPr>
    </w:p>
    <w:p w:rsidR="00000000" w:rsidRPr="00FC1D9F" w:rsidP="00FC1D9F">
      <w:pPr>
        <w:pStyle w:val="Heading1"/>
      </w:pPr>
      <w:bookmarkStart w:id="2" w:name="O_998085"/>
      <w:bookmarkEnd w:id="2"/>
      <w:r w:rsidRPr="00FC1D9F">
        <w:t>Application</w:t>
      </w:r>
    </w:p>
    <w:p w:rsidR="00000000" w:rsidRPr="00FC1D9F" w:rsidP="005E636D">
      <w:pPr>
        <w:pStyle w:val="BodyText"/>
      </w:pPr>
      <w:r w:rsidRPr="00FC1D9F">
        <w:t>This unit of competency describes the skills and knowledge required to manage</w:t>
      </w:r>
      <w:r w:rsidRPr="00FC1D9F">
        <w:t xml:space="preserve"> the usage and treatment of water used in food production stages such as washing and cooling, and the usage and treatment of wastewater.</w:t>
      </w:r>
    </w:p>
    <w:p w:rsidR="00000000" w:rsidRPr="00FC1D9F" w:rsidP="005E636D">
      <w:pPr>
        <w:pStyle w:val="BodyText"/>
      </w:pPr>
      <w:r w:rsidRPr="00FC1D9F">
        <w:t>The unit applies to individuals who work in a food production site, who take responsibility for managing water treatmen</w:t>
      </w:r>
      <w:r w:rsidRPr="00FC1D9F">
        <w:t>t systems and methods, and provide and communicate solutions to a range of predictable and sometimes unpredictable problems. The unit is not designed to meet the competency requirements of the person who specifies water quality standards and/or treatment m</w:t>
      </w:r>
      <w:r w:rsidRPr="00FC1D9F">
        <w:t>ethods.</w:t>
      </w:r>
    </w:p>
    <w:p w:rsidR="00000000" w:rsidRPr="00FC1D9F" w:rsidP="005E636D">
      <w:pPr>
        <w:pStyle w:val="BodyText"/>
      </w:pPr>
      <w:r w:rsidRPr="00FC1D9F">
        <w:t>No occupational licensing or certification requirements apply to this unit at the time of publication. However, legislative and regulatory requirements for food processing exist, so local requirements must be checked. All work must comply with Aust</w:t>
      </w:r>
      <w:r w:rsidRPr="00FC1D9F">
        <w:t>ralian food safety standards and relevant codes of practice.</w:t>
      </w:r>
    </w:p>
    <w:p w:rsidR="00000000" w:rsidRPr="00FC1D9F" w:rsidP="00FC1D9F">
      <w:pPr>
        <w:pStyle w:val="Heading1"/>
      </w:pPr>
      <w:bookmarkStart w:id="3" w:name="O_998086"/>
      <w:bookmarkEnd w:id="3"/>
      <w:r w:rsidRPr="00FC1D9F">
        <w:t>Pre-requisite Unit</w:t>
      </w:r>
    </w:p>
    <w:p w:rsidR="00000000" w:rsidRPr="00FC1D9F" w:rsidP="005E636D">
      <w:pPr>
        <w:pStyle w:val="BodyText"/>
      </w:pPr>
      <w:r w:rsidRPr="00FC1D9F">
        <w:t>Nil</w:t>
      </w:r>
    </w:p>
    <w:p w:rsidR="00000000" w:rsidRPr="00FC1D9F" w:rsidP="00FC1D9F">
      <w:pPr>
        <w:pStyle w:val="Heading1"/>
      </w:pPr>
      <w:bookmarkStart w:id="4" w:name="O_998088"/>
      <w:bookmarkEnd w:id="4"/>
      <w:r w:rsidRPr="00FC1D9F">
        <w:t>Unit Sector</w:t>
      </w:r>
    </w:p>
    <w:p w:rsidR="00000000" w:rsidRPr="00FC1D9F" w:rsidP="005E636D">
      <w:pPr>
        <w:pStyle w:val="BodyText"/>
      </w:pPr>
      <w:r w:rsidRPr="00FC1D9F">
        <w:t>Technical (TEC)</w:t>
      </w:r>
    </w:p>
    <w:p w:rsidR="00000000" w:rsidRPr="00FC1D9F" w:rsidP="00FC1D9F">
      <w:pPr>
        <w:pStyle w:val="Heading1"/>
      </w:pPr>
      <w:bookmarkStart w:id="5" w:name="O_998089"/>
      <w:bookmarkEnd w:id="5"/>
      <w:r w:rsidRPr="00FC1D9F">
        <w:t>Elements and Performance Criteria</w:t>
      </w:r>
    </w:p>
    <w:tbl>
      <w:tblPr>
        <w:tblW w:w="9520" w:type="dxa"/>
        <w:tblLayout w:type="fixed"/>
        <w:tblCellMar>
          <w:left w:w="62" w:type="dxa"/>
          <w:right w:w="62" w:type="dxa"/>
        </w:tblCellMar>
        <w:tblLook w:val="0000"/>
      </w:tblPr>
      <w:tblGrid>
        <w:gridCol w:w="2580"/>
        <w:gridCol w:w="6940"/>
      </w:tblGrid>
      <w:tr w:rsidTr="005E636D">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C1D9F" w:rsidP="00FC1D9F">
            <w:pPr>
              <w:pStyle w:val="BodyText"/>
            </w:pPr>
            <w:r w:rsidRPr="00FC1D9F">
              <w:rPr>
                <w:rStyle w:val="SpecialBold"/>
              </w:rPr>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C1D9F">
            <w:pPr>
              <w:pStyle w:val="BodyText"/>
              <w:rPr>
                <w:lang w:val="en-NZ"/>
              </w:rPr>
            </w:pPr>
            <w:r w:rsidRPr="00FC1D9F">
              <w:rPr>
                <w:rStyle w:val="SpecialBold"/>
              </w:rPr>
              <w:t>Performance Criteria</w:t>
            </w:r>
          </w:p>
        </w:tc>
      </w:tr>
      <w:tr w:rsidTr="005E636D">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rPr>
                <w:rStyle w:val="Emphasis"/>
              </w:rPr>
              <w:t>Performance criteria describe the performance needed to demonstrate achievement of the element.</w:t>
            </w:r>
          </w:p>
        </w:tc>
      </w:tr>
      <w:tr w:rsidTr="005E63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t>1. Manage water treatment processes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t xml:space="preserve">1.1 Identify uses of water within the plant and the related quality requirements </w:t>
            </w:r>
            <w:r w:rsidRPr="00FC1D9F">
              <w:t xml:space="preserve">for each use </w:t>
            </w:r>
          </w:p>
          <w:p w:rsidR="00000000" w:rsidRPr="00FC1D9F" w:rsidP="00FC1D9F">
            <w:pPr>
              <w:pStyle w:val="BodyText"/>
            </w:pPr>
            <w:r w:rsidRPr="00FC1D9F">
              <w:t>1.2 Establish appropriate treatment methods to meet treatment requirements</w:t>
            </w:r>
          </w:p>
          <w:p w:rsidR="00000000" w:rsidRPr="00FC1D9F" w:rsidP="00FC1D9F">
            <w:pPr>
              <w:pStyle w:val="BodyText"/>
            </w:pPr>
            <w:r w:rsidRPr="00FC1D9F">
              <w:t>1.3 Identify environmental considerations for water treatment, and select and apply treatment options to minimise environmental impact</w:t>
            </w:r>
          </w:p>
          <w:p w:rsidR="00000000" w:rsidP="00FC1D9F">
            <w:pPr>
              <w:pStyle w:val="BodyText"/>
              <w:rPr>
                <w:lang w:val="en-NZ"/>
              </w:rPr>
            </w:pPr>
            <w:r w:rsidRPr="00FC1D9F">
              <w:t>1.4 Develop or review procedures</w:t>
            </w:r>
            <w:r w:rsidRPr="00FC1D9F">
              <w:t xml:space="preserve"> for treating water </w:t>
            </w:r>
          </w:p>
        </w:tc>
      </w:tr>
      <w:tr w:rsidTr="005E636D">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t>2. Manage wastewater treatment and disposal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t xml:space="preserve">2.1 Identify sources and characteristics of wastewater generated across food processing operations </w:t>
            </w:r>
          </w:p>
          <w:p w:rsidR="00000000" w:rsidRPr="00FC1D9F" w:rsidP="00FC1D9F">
            <w:pPr>
              <w:pStyle w:val="BodyText"/>
            </w:pPr>
            <w:r w:rsidRPr="00FC1D9F">
              <w:t xml:space="preserve">2.2 Evaluate methods for treating and recycling water </w:t>
            </w:r>
          </w:p>
          <w:p w:rsidR="00000000" w:rsidRPr="00FC1D9F" w:rsidP="00FC1D9F">
            <w:pPr>
              <w:pStyle w:val="BodyText"/>
            </w:pPr>
            <w:r w:rsidRPr="00FC1D9F">
              <w:t xml:space="preserve">2.3 Implement appropriate treatment methods </w:t>
            </w:r>
          </w:p>
          <w:p w:rsidR="00000000" w:rsidRPr="00FC1D9F" w:rsidP="00FC1D9F">
            <w:pPr>
              <w:pStyle w:val="BodyText"/>
            </w:pPr>
            <w:r w:rsidRPr="00FC1D9F">
              <w:t xml:space="preserve">2.4 Determine legal requirements for water discharge </w:t>
            </w:r>
          </w:p>
          <w:p w:rsidR="00000000" w:rsidRPr="00FC1D9F" w:rsidP="00FC1D9F">
            <w:pPr>
              <w:pStyle w:val="BodyText"/>
            </w:pPr>
            <w:r w:rsidRPr="00FC1D9F">
              <w:t xml:space="preserve">2.5 Identify and monitor factors affecting the cost of water discharge </w:t>
            </w:r>
          </w:p>
          <w:p w:rsidR="00000000" w:rsidRPr="00FC1D9F" w:rsidP="00FC1D9F">
            <w:pPr>
              <w:pStyle w:val="BodyText"/>
            </w:pPr>
            <w:r w:rsidRPr="00FC1D9F">
              <w:t>2.6 Identify conditions that could result in non-compliance, and implement control me</w:t>
            </w:r>
            <w:r w:rsidRPr="00FC1D9F">
              <w:t>thods to prevent them from occurring</w:t>
            </w:r>
          </w:p>
          <w:p w:rsidR="00000000" w:rsidRPr="00FC1D9F" w:rsidP="00FC1D9F">
            <w:pPr>
              <w:pStyle w:val="BodyText"/>
            </w:pPr>
            <w:r w:rsidRPr="00FC1D9F">
              <w:t>2.7 Develop or review procedures for treatment of wastewater to ensure compliance with trade waste standards, and to minimise environmental impact</w:t>
            </w:r>
          </w:p>
          <w:p w:rsidR="00000000" w:rsidRPr="00FC1D9F" w:rsidP="00FC1D9F">
            <w:pPr>
              <w:pStyle w:val="BodyText"/>
            </w:pPr>
            <w:r w:rsidRPr="00FC1D9F">
              <w:t>2.8 Research and implement opportunities to reduce the volume of trade w</w:t>
            </w:r>
            <w:r w:rsidRPr="00FC1D9F">
              <w:t xml:space="preserve">aste and to improve treatment methods </w:t>
            </w:r>
          </w:p>
        </w:tc>
      </w:tr>
    </w:tbl>
    <w:p w:rsidR="00000000" w:rsidRPr="00FC1D9F" w:rsidP="00FC1D9F">
      <w:pPr>
        <w:pStyle w:val="BodyText"/>
      </w:pPr>
    </w:p>
    <w:p w:rsidR="00000000" w:rsidRPr="00FC1D9F" w:rsidP="00FC1D9F">
      <w:pPr>
        <w:pStyle w:val="AllowPageBreak"/>
      </w:pPr>
    </w:p>
    <w:p w:rsidR="00000000" w:rsidRPr="00FC1D9F" w:rsidP="00FC1D9F">
      <w:pPr>
        <w:pStyle w:val="Heading1"/>
      </w:pPr>
      <w:bookmarkStart w:id="6" w:name="O_998090"/>
      <w:bookmarkEnd w:id="6"/>
      <w:r w:rsidRPr="00FC1D9F">
        <w:t>Foundation Skills</w:t>
      </w:r>
    </w:p>
    <w:p w:rsidR="00000000" w:rsidRPr="005E636D" w:rsidP="005E636D">
      <w:pPr>
        <w:pStyle w:val="BodyText"/>
        <w:rPr>
          <w:i/>
        </w:rPr>
      </w:pPr>
      <w:r w:rsidRPr="005E636D">
        <w:rPr>
          <w:rStyle w:val="Emphasis"/>
        </w:rPr>
        <w:t>This section describes those language, literacy, numeracy and employment skills that are essential for performance in this unit of competency but are not explicit in the performanc</w:t>
      </w:r>
      <w:r w:rsidRPr="005E636D">
        <w:rPr>
          <w:rStyle w:val="Emphasis"/>
        </w:rPr>
        <w:t>e criteria.</w:t>
      </w:r>
    </w:p>
    <w:tbl>
      <w:tblPr>
        <w:tblW w:w="9520" w:type="dxa"/>
        <w:tblLayout w:type="fixed"/>
        <w:tblCellMar>
          <w:left w:w="62" w:type="dxa"/>
          <w:right w:w="62" w:type="dxa"/>
        </w:tblCellMar>
        <w:tblLook w:val="0000"/>
      </w:tblPr>
      <w:tblGrid>
        <w:gridCol w:w="2580"/>
        <w:gridCol w:w="6940"/>
      </w:tblGrid>
      <w:tr w:rsidTr="00FC1D9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rPr>
                <w:rStyle w:val="SpecialBold"/>
              </w:rPr>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rPr>
                <w:rStyle w:val="SpecialBold"/>
              </w:rPr>
              <w:t>Description</w:t>
            </w:r>
          </w:p>
        </w:tc>
      </w:tr>
      <w:tr w:rsidTr="00FC1D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ListBullet"/>
              <w:rPr>
                <w:lang w:val="en-NZ"/>
              </w:rPr>
            </w:pPr>
            <w:r w:rsidRPr="00FC1D9F">
              <w:t>Analyse documentation from a variety of sources relating to water treatment and reviews procedures</w:t>
            </w:r>
          </w:p>
        </w:tc>
      </w:tr>
      <w:tr w:rsidTr="00FC1D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ListBullet"/>
              <w:rPr>
                <w:lang w:val="en-NZ"/>
              </w:rPr>
            </w:pPr>
            <w:r w:rsidRPr="00FC1D9F">
              <w:t xml:space="preserve">Revise procedural material for a specific audience using clear and detailed language in order to </w:t>
            </w:r>
            <w:r w:rsidRPr="00FC1D9F">
              <w:t>convey explicit information, requirements and recommendations</w:t>
            </w:r>
          </w:p>
        </w:tc>
      </w:tr>
      <w:tr w:rsidTr="00FC1D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ListBullet"/>
              <w:rPr>
                <w:lang w:val="en-NZ"/>
              </w:rPr>
            </w:pPr>
            <w:r w:rsidRPr="00FC1D9F">
              <w:t xml:space="preserve">Perform mathematical calculations to analyse data and water treatment costs while reviewing water treatment options </w:t>
            </w:r>
          </w:p>
        </w:tc>
      </w:tr>
      <w:tr w:rsidTr="00FC1D9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t xml:space="preserve">Navigate the world of </w:t>
            </w:r>
            <w:r w:rsidRPr="00FC1D9F">
              <w:t>work</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ListBullet"/>
            </w:pPr>
            <w:r w:rsidRPr="00FC1D9F">
              <w:t xml:space="preserve">Implement improvement opportunities </w:t>
            </w:r>
            <w:r w:rsidRPr="00FC1D9F">
              <w:t xml:space="preserve">within own level of </w:t>
            </w:r>
            <w:r w:rsidRPr="00FC1D9F">
              <w:t>responsibility</w:t>
            </w:r>
          </w:p>
        </w:tc>
      </w:tr>
    </w:tbl>
    <w:p w:rsidR="00000000" w:rsidRPr="00FC1D9F" w:rsidP="00FC1D9F">
      <w:pPr>
        <w:pStyle w:val="BodyText"/>
      </w:pPr>
    </w:p>
    <w:p w:rsidR="00000000" w:rsidRPr="00FC1D9F" w:rsidP="00FC1D9F">
      <w:pPr>
        <w:pStyle w:val="AllowPageBreak"/>
      </w:pPr>
    </w:p>
    <w:p w:rsidR="00000000" w:rsidRPr="00FC1D9F" w:rsidP="00FC1D9F">
      <w:pPr>
        <w:pStyle w:val="Heading1"/>
      </w:pPr>
      <w:bookmarkStart w:id="7" w:name="O_998092"/>
      <w:bookmarkEnd w:id="7"/>
      <w:r w:rsidRPr="00FC1D9F">
        <w:t>Unit Mapping Information</w:t>
      </w:r>
    </w:p>
    <w:tbl>
      <w:tblPr>
        <w:tblW w:w="9520" w:type="dxa"/>
        <w:tblLayout w:type="fixed"/>
        <w:tblCellMar>
          <w:left w:w="62" w:type="dxa"/>
          <w:right w:w="62" w:type="dxa"/>
        </w:tblCellMar>
        <w:tblLook w:val="0000"/>
      </w:tblPr>
      <w:tblGrid>
        <w:gridCol w:w="1871"/>
        <w:gridCol w:w="2128"/>
        <w:gridCol w:w="2409"/>
        <w:gridCol w:w="3112"/>
      </w:tblGrid>
      <w:tr w:rsidTr="00FC1D9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rPr>
                <w:rStyle w:val="SpecialBold"/>
              </w:rPr>
              <w:t>Equivalence status</w:t>
            </w:r>
          </w:p>
        </w:tc>
      </w:tr>
      <w:tr w:rsidTr="00FC1D9F">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t>FBPTEC4010 Manage water treatment processes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t>FDFTEC4010A Manage water treatment processes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t>Updated to meet Standards for Training Packages</w:t>
            </w:r>
          </w:p>
          <w:p w:rsidR="00000000" w:rsidRPr="00FC1D9F" w:rsidP="00FC1D9F">
            <w:pPr>
              <w:pStyle w:val="BodyText"/>
            </w:pPr>
          </w:p>
          <w:p w:rsidR="00000000" w:rsidRPr="00FC1D9F" w:rsidP="00FC1D9F">
            <w:pPr>
              <w:pStyle w:val="BodyText"/>
            </w:pPr>
            <w:r w:rsidRPr="00FC1D9F">
              <w:t>Prerequisite removed</w:t>
            </w:r>
          </w:p>
          <w:p w:rsidR="00000000" w:rsidRPr="00FC1D9F" w:rsidP="00FC1D9F">
            <w:pPr>
              <w:pStyle w:val="BodyText"/>
            </w:pPr>
          </w:p>
          <w:p w:rsidR="00000000" w:rsidP="00FC1D9F">
            <w:pPr>
              <w:pStyle w:val="BodyText"/>
              <w:rPr>
                <w:lang w:val="en-NZ"/>
              </w:rPr>
            </w:pPr>
            <w:r w:rsidRPr="00FC1D9F">
              <w:t>Minor changes to Performance Criteria for clarity</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t>Equivalent unit</w:t>
            </w:r>
          </w:p>
        </w:tc>
      </w:tr>
    </w:tbl>
    <w:p w:rsidR="00000000" w:rsidRPr="00FC1D9F" w:rsidP="00FC1D9F">
      <w:pPr>
        <w:pStyle w:val="BodyText"/>
      </w:pPr>
    </w:p>
    <w:p w:rsidR="00000000" w:rsidRPr="00FC1D9F" w:rsidP="00FC1D9F">
      <w:pPr>
        <w:pStyle w:val="AllowPageBreak"/>
      </w:pPr>
    </w:p>
    <w:p w:rsidR="00000000" w:rsidRPr="00FC1D9F" w:rsidP="00FC1D9F">
      <w:pPr>
        <w:pStyle w:val="Heading1"/>
      </w:pPr>
      <w:bookmarkStart w:id="8" w:name="O_998099"/>
      <w:bookmarkEnd w:id="8"/>
      <w:r w:rsidRPr="00FC1D9F">
        <w:t>Links</w:t>
      </w:r>
    </w:p>
    <w:p w:rsidR="00000000" w:rsidRPr="00FC1D9F" w:rsidP="005E636D">
      <w:pPr>
        <w:pStyle w:val="BodyText"/>
      </w:pPr>
      <w:r w:rsidRPr="00FC1D9F">
        <w:t xml:space="preserve">Companion Volume Implementation Guides are found </w:t>
      </w:r>
      <w:r w:rsidRPr="00FC1D9F">
        <w:t xml:space="preserve">in VETNet: - </w:t>
      </w:r>
      <w:r>
        <w:fldChar w:fldCharType="begin"/>
      </w:r>
      <w:r>
        <w:instrText xml:space="preserve"> HYPERLINK "https://vetnet.gov.au/Pages/TrainingDocs.aspx?q=78b15323-cd38-483e-aad7-1159b570a5c4" </w:instrText>
      </w:r>
      <w:r>
        <w:fldChar w:fldCharType="separate"/>
      </w:r>
      <w:r w:rsidRPr="004074E3">
        <w:rPr>
          <w:rStyle w:val="Hyperlink"/>
        </w:rPr>
        <w:t>https://vetnet.gov.au/Pages/TrainingDocs.aspx?q=78b15323-cd38-483e-aad7-1159b570a5c4</w:t>
      </w:r>
      <w:r>
        <w:fldChar w:fldCharType="end"/>
      </w:r>
    </w:p>
    <w:p w:rsidR="00000000" w:rsidRPr="00FC1D9F" w:rsidP="005E636D">
      <w:pPr>
        <w:pStyle w:val="BodyText"/>
        <w:sectPr w:rsidSect="00FC1D9F">
          <w:headerReference w:type="default" r:id="rId10"/>
          <w:footerReference w:type="default" r:id="rId11"/>
          <w:pgSz w:w="11908" w:h="16833"/>
          <w:pgMar w:top="1702" w:right="1418" w:bottom="1702" w:left="1418" w:header="992" w:footer="992" w:gutter="0"/>
          <w:cols w:space="720"/>
          <w:noEndnote/>
          <w:docGrid w:linePitch="299"/>
        </w:sectPr>
      </w:pPr>
    </w:p>
    <w:p w:rsidR="00000000" w:rsidRPr="00FC1D9F" w:rsidP="00FC1D9F">
      <w:pPr>
        <w:pStyle w:val="SuperHeading"/>
      </w:pPr>
      <w:r w:rsidRPr="00FC1D9F">
        <w:t>Assessment Requirements for FBPTEC4010 Manage water treatment processes</w:t>
      </w:r>
    </w:p>
    <w:p w:rsidR="00000000" w:rsidRPr="00FC1D9F" w:rsidP="00FC1D9F">
      <w:pPr>
        <w:pStyle w:val="Heading1"/>
      </w:pPr>
      <w:bookmarkStart w:id="9" w:name="O_998094"/>
      <w:bookmarkEnd w:id="9"/>
      <w:r w:rsidRPr="00FC1D9F">
        <w:t>Modification History</w:t>
      </w:r>
    </w:p>
    <w:tbl>
      <w:tblPr>
        <w:tblW w:w="9520" w:type="dxa"/>
        <w:tblLayout w:type="fixed"/>
        <w:tblCellMar>
          <w:left w:w="62" w:type="dxa"/>
          <w:right w:w="62" w:type="dxa"/>
        </w:tblCellMar>
        <w:tblLook w:val="0000"/>
      </w:tblPr>
      <w:tblGrid>
        <w:gridCol w:w="2528"/>
        <w:gridCol w:w="6992"/>
      </w:tblGrid>
      <w:tr w:rsidTr="00FC1D9F">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rPr>
                <w:rStyle w:val="SpecialBold"/>
              </w:rPr>
              <w:t>Release</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rPr>
                <w:rStyle w:val="SpecialBold"/>
              </w:rPr>
              <w:t>Comments</w:t>
            </w:r>
          </w:p>
        </w:tc>
      </w:tr>
      <w:tr w:rsidTr="00FC1D9F">
        <w:tblPrEx>
          <w:tblW w:w="9520" w:type="dxa"/>
          <w:tblLayout w:type="fixed"/>
          <w:tblCellMar>
            <w:left w:w="62" w:type="dxa"/>
            <w:right w:w="62" w:type="dxa"/>
          </w:tblCellMar>
          <w:tblLook w:val="0000"/>
        </w:tblPrEx>
        <w:tc>
          <w:tcPr>
            <w:tcW w:w="25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C1D9F">
            <w:pPr>
              <w:pStyle w:val="BodyText"/>
              <w:rPr>
                <w:lang w:val="en-NZ"/>
              </w:rPr>
            </w:pPr>
            <w:r w:rsidRPr="00FC1D9F">
              <w:t>Release 1</w:t>
            </w:r>
          </w:p>
        </w:tc>
        <w:tc>
          <w:tcPr>
            <w:tcW w:w="69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C1D9F" w:rsidP="00FC1D9F">
            <w:pPr>
              <w:pStyle w:val="BodyText"/>
            </w:pPr>
            <w:r w:rsidRPr="00FC1D9F">
              <w:t>This version released with the FBP Food, Beverage and Pharmaceutical Training Package Version 2.0.</w:t>
            </w:r>
          </w:p>
        </w:tc>
      </w:tr>
    </w:tbl>
    <w:p w:rsidR="00000000" w:rsidRPr="00FC1D9F" w:rsidP="00FC1D9F">
      <w:pPr>
        <w:pStyle w:val="BodyText"/>
      </w:pPr>
    </w:p>
    <w:p w:rsidR="00000000" w:rsidRPr="00FC1D9F" w:rsidP="00FC1D9F">
      <w:pPr>
        <w:pStyle w:val="AllowPageBreak"/>
      </w:pPr>
    </w:p>
    <w:p w:rsidR="00000000" w:rsidRPr="00FC1D9F" w:rsidP="00FC1D9F">
      <w:pPr>
        <w:pStyle w:val="Heading1"/>
      </w:pPr>
      <w:bookmarkStart w:id="10" w:name="O_998095"/>
      <w:bookmarkEnd w:id="10"/>
      <w:r w:rsidRPr="00FC1D9F">
        <w:t>Performance Evidence</w:t>
      </w:r>
    </w:p>
    <w:p w:rsidR="00000000" w:rsidRPr="00FC1D9F" w:rsidP="005E636D">
      <w:pPr>
        <w:pStyle w:val="BodyText"/>
      </w:pPr>
      <w:r w:rsidRPr="00FC1D9F">
        <w:t xml:space="preserve">An individual demonstrating competency in this unit must satisfy all of the elements and performance criteria of this unit. </w:t>
      </w:r>
    </w:p>
    <w:p w:rsidR="00000000" w:rsidRPr="00FC1D9F" w:rsidP="005E636D">
      <w:pPr>
        <w:pStyle w:val="BodyText"/>
      </w:pPr>
      <w:r w:rsidRPr="00FC1D9F">
        <w:t>There must be evidence that the individual has effectively managed water treatment processes in food processing on at least one oc</w:t>
      </w:r>
      <w:r w:rsidRPr="00FC1D9F">
        <w:t>casion, including:</w:t>
      </w:r>
    </w:p>
    <w:p w:rsidR="00000000" w:rsidRPr="00FC1D9F" w:rsidP="00FC1D9F">
      <w:pPr>
        <w:pStyle w:val="ListBullet"/>
      </w:pPr>
      <w:r w:rsidRPr="00FC1D9F">
        <w:t xml:space="preserve">identifying and assessing water usage and disposal processes </w:t>
      </w:r>
    </w:p>
    <w:p w:rsidR="00000000" w:rsidRPr="00FC1D9F" w:rsidP="00FC1D9F">
      <w:pPr>
        <w:pStyle w:val="ListBullet"/>
      </w:pPr>
      <w:r w:rsidRPr="00FC1D9F">
        <w:t xml:space="preserve">determining environmental impacts of water use, treatment and disposal </w:t>
      </w:r>
    </w:p>
    <w:p w:rsidR="00000000" w:rsidRPr="00FC1D9F" w:rsidP="00FC1D9F">
      <w:pPr>
        <w:pStyle w:val="ListBullet"/>
      </w:pPr>
      <w:r w:rsidRPr="00FC1D9F">
        <w:t>identifying non-compliance associated with water quality</w:t>
      </w:r>
    </w:p>
    <w:p w:rsidR="00000000" w:rsidRPr="00FC1D9F" w:rsidP="00FC1D9F">
      <w:pPr>
        <w:pStyle w:val="ListBullet"/>
      </w:pPr>
      <w:r w:rsidRPr="00FC1D9F">
        <w:t>assessing water treatment requirements and methods for water used in production</w:t>
      </w:r>
    </w:p>
    <w:p w:rsidR="00000000" w:rsidRPr="00FC1D9F" w:rsidP="00FC1D9F">
      <w:pPr>
        <w:pStyle w:val="ListBullet"/>
      </w:pPr>
      <w:r w:rsidRPr="00FC1D9F">
        <w:t>evaluating costs associated with use, treatment and disposal of wastewater</w:t>
      </w:r>
    </w:p>
    <w:p w:rsidR="00000000" w:rsidRPr="00FC1D9F" w:rsidP="00FC1D9F">
      <w:pPr>
        <w:pStyle w:val="ListBullet"/>
      </w:pPr>
      <w:r w:rsidRPr="00FC1D9F">
        <w:t>reviewing or developing wastewater procedures to ensure compliance with relevant standards</w:t>
      </w:r>
    </w:p>
    <w:p w:rsidR="00000000" w:rsidRPr="00FC1D9F" w:rsidP="00FC1D9F">
      <w:pPr>
        <w:pStyle w:val="ListBullet"/>
      </w:pPr>
      <w:r w:rsidRPr="00FC1D9F">
        <w:t>researchin</w:t>
      </w:r>
      <w:r w:rsidRPr="00FC1D9F">
        <w:t>g and implementing at least one opportunity for improving wastewater management.</w:t>
      </w:r>
    </w:p>
    <w:p w:rsidR="00000000" w:rsidRPr="00FC1D9F" w:rsidP="00FC1D9F">
      <w:pPr>
        <w:pStyle w:val="AllowPageBreak"/>
      </w:pPr>
    </w:p>
    <w:p w:rsidR="00000000" w:rsidRPr="00FC1D9F" w:rsidP="00FC1D9F">
      <w:pPr>
        <w:pStyle w:val="Heading1"/>
      </w:pPr>
      <w:bookmarkStart w:id="11" w:name="O_998096"/>
      <w:bookmarkEnd w:id="11"/>
      <w:r w:rsidRPr="00FC1D9F">
        <w:t>Knowledge Evidence</w:t>
      </w:r>
    </w:p>
    <w:p w:rsidR="00000000" w:rsidRPr="00FC1D9F" w:rsidP="005E636D">
      <w:pPr>
        <w:pStyle w:val="BodyText"/>
      </w:pPr>
      <w:r w:rsidRPr="00FC1D9F">
        <w:t xml:space="preserve">An individual must be able to demonstrate the knowledge required to perform the tasks outlined in the elements and performance criteria of </w:t>
      </w:r>
      <w:r w:rsidRPr="00FC1D9F">
        <w:t>this unit. This includes knowledge of:</w:t>
      </w:r>
    </w:p>
    <w:p w:rsidR="00000000" w:rsidRPr="00FC1D9F" w:rsidP="00FC1D9F">
      <w:pPr>
        <w:pStyle w:val="ListBullet"/>
      </w:pPr>
      <w:r w:rsidRPr="00FC1D9F">
        <w:t>terms and concepts used to describe water quality:</w:t>
      </w:r>
    </w:p>
    <w:p w:rsidR="00000000" w:rsidRPr="00FC1D9F" w:rsidP="00FC1D9F">
      <w:pPr>
        <w:pStyle w:val="ListBullet2"/>
      </w:pPr>
      <w:r w:rsidRPr="00FC1D9F">
        <w:t>potable</w:t>
      </w:r>
    </w:p>
    <w:p w:rsidR="00000000" w:rsidRPr="00FC1D9F" w:rsidP="00FC1D9F">
      <w:pPr>
        <w:pStyle w:val="ListBullet2"/>
      </w:pPr>
      <w:r w:rsidRPr="00FC1D9F">
        <w:t>total residual chlorine</w:t>
      </w:r>
    </w:p>
    <w:p w:rsidR="00000000" w:rsidRPr="00FC1D9F" w:rsidP="00FC1D9F">
      <w:pPr>
        <w:pStyle w:val="ListBullet2"/>
      </w:pPr>
      <w:r w:rsidRPr="00FC1D9F">
        <w:t>free residual chlorine</w:t>
      </w:r>
    </w:p>
    <w:p w:rsidR="00000000" w:rsidRPr="00FC1D9F" w:rsidP="00FC1D9F">
      <w:pPr>
        <w:pStyle w:val="ListBullet2"/>
      </w:pPr>
      <w:r w:rsidRPr="00FC1D9F">
        <w:t>available chlorine</w:t>
      </w:r>
    </w:p>
    <w:p w:rsidR="00000000" w:rsidRPr="00FC1D9F" w:rsidP="00FC1D9F">
      <w:pPr>
        <w:pStyle w:val="ListBullet"/>
      </w:pPr>
      <w:r w:rsidRPr="00FC1D9F">
        <w:t>uses of water in production, including:</w:t>
      </w:r>
    </w:p>
    <w:p w:rsidR="00000000" w:rsidRPr="00FC1D9F" w:rsidP="00FC1D9F">
      <w:pPr>
        <w:pStyle w:val="ListBullet2"/>
      </w:pPr>
      <w:r w:rsidRPr="00FC1D9F">
        <w:t>water used in cooling applications</w:t>
      </w:r>
    </w:p>
    <w:p w:rsidR="00000000" w:rsidRPr="00FC1D9F" w:rsidP="00FC1D9F">
      <w:pPr>
        <w:pStyle w:val="ListBullet2"/>
      </w:pPr>
      <w:r w:rsidRPr="00FC1D9F">
        <w:t>washing</w:t>
      </w:r>
    </w:p>
    <w:p w:rsidR="00000000" w:rsidRPr="00FC1D9F" w:rsidP="00FC1D9F">
      <w:pPr>
        <w:pStyle w:val="ListBullet2"/>
      </w:pPr>
      <w:r w:rsidRPr="00FC1D9F">
        <w:t>flushing</w:t>
      </w:r>
    </w:p>
    <w:p w:rsidR="00000000" w:rsidRPr="00FC1D9F" w:rsidP="00FC1D9F">
      <w:pPr>
        <w:pStyle w:val="ListBullet"/>
      </w:pPr>
      <w:r w:rsidRPr="00FC1D9F">
        <w:t>quantities and applications of water</w:t>
      </w:r>
    </w:p>
    <w:p w:rsidR="00000000" w:rsidRPr="00FC1D9F" w:rsidP="00FC1D9F">
      <w:pPr>
        <w:pStyle w:val="ListBullet"/>
      </w:pPr>
      <w:r w:rsidRPr="00FC1D9F">
        <w:t>treatment stages in the processing system</w:t>
      </w:r>
    </w:p>
    <w:p w:rsidR="00000000" w:rsidRPr="00FC1D9F" w:rsidP="00FC1D9F">
      <w:pPr>
        <w:pStyle w:val="ListBullet"/>
      </w:pPr>
      <w:r w:rsidRPr="00FC1D9F">
        <w:t>points where water could be more effectively conserved</w:t>
      </w:r>
    </w:p>
    <w:p w:rsidR="00000000" w:rsidRPr="00FC1D9F" w:rsidP="00FC1D9F">
      <w:pPr>
        <w:pStyle w:val="ListBullet"/>
      </w:pPr>
      <w:r w:rsidRPr="00FC1D9F">
        <w:t>wastewater generated by the process</w:t>
      </w:r>
    </w:p>
    <w:p w:rsidR="00000000" w:rsidRPr="00FC1D9F" w:rsidP="00FC1D9F">
      <w:pPr>
        <w:pStyle w:val="ListBullet"/>
      </w:pPr>
      <w:r w:rsidRPr="00FC1D9F">
        <w:t>principles of common methods used to treat trade waste and identifying typic</w:t>
      </w:r>
      <w:r w:rsidRPr="00FC1D9F">
        <w:t>al applications, including:</w:t>
      </w:r>
    </w:p>
    <w:p w:rsidR="00000000" w:rsidRPr="00FC1D9F" w:rsidP="00FC1D9F">
      <w:pPr>
        <w:pStyle w:val="ListBullet2"/>
      </w:pPr>
      <w:r w:rsidRPr="00FC1D9F">
        <w:t>primary treatment</w:t>
      </w:r>
    </w:p>
    <w:p w:rsidR="00000000" w:rsidRPr="00FC1D9F" w:rsidP="00FC1D9F">
      <w:pPr>
        <w:pStyle w:val="ListBullet2"/>
      </w:pPr>
      <w:r w:rsidRPr="00FC1D9F">
        <w:t>secondary treatment</w:t>
      </w:r>
    </w:p>
    <w:p w:rsidR="00000000" w:rsidRPr="00FC1D9F" w:rsidP="00FC1D9F">
      <w:pPr>
        <w:pStyle w:val="ListBullet"/>
      </w:pPr>
      <w:r w:rsidRPr="00FC1D9F">
        <w:t>requirements and methods for treatment of water used in production, including:</w:t>
      </w:r>
    </w:p>
    <w:p w:rsidR="00000000" w:rsidRPr="00FC1D9F" w:rsidP="00FC1D9F">
      <w:pPr>
        <w:pStyle w:val="ListBullet2"/>
      </w:pPr>
      <w:r w:rsidRPr="00FC1D9F">
        <w:t>treatment methods currently in place</w:t>
      </w:r>
    </w:p>
    <w:p w:rsidR="00000000" w:rsidRPr="00FC1D9F" w:rsidP="00FC1D9F">
      <w:pPr>
        <w:pStyle w:val="ListBullet2"/>
      </w:pPr>
      <w:r w:rsidRPr="00FC1D9F">
        <w:t>opportunities to improve resource utilisation through conserving water, changing materials and processing methods</w:t>
      </w:r>
    </w:p>
    <w:p w:rsidR="00000000" w:rsidRPr="00FC1D9F" w:rsidP="00FC1D9F">
      <w:pPr>
        <w:pStyle w:val="ListBullet2"/>
      </w:pPr>
      <w:r w:rsidRPr="00FC1D9F">
        <w:t>treating and recycling wastewater more efficiently</w:t>
      </w:r>
    </w:p>
    <w:p w:rsidR="00000000" w:rsidRPr="00FC1D9F" w:rsidP="00FC1D9F">
      <w:pPr>
        <w:pStyle w:val="ListBullet"/>
      </w:pPr>
      <w:r w:rsidRPr="00FC1D9F">
        <w:t>sustainable use of water, including legal, social and environmental consequences of releas</w:t>
      </w:r>
      <w:r w:rsidRPr="00FC1D9F">
        <w:t>ing water to the environment</w:t>
      </w:r>
    </w:p>
    <w:p w:rsidR="00000000" w:rsidRPr="00FC1D9F" w:rsidP="00FC1D9F">
      <w:pPr>
        <w:pStyle w:val="ListBullet"/>
      </w:pPr>
      <w:r w:rsidRPr="00FC1D9F">
        <w:t>characteristics that are monitored in wastewater and how these affect the cost of trade waste disposal</w:t>
      </w:r>
    </w:p>
    <w:p w:rsidR="00000000" w:rsidRPr="00FC1D9F" w:rsidP="00FC1D9F">
      <w:pPr>
        <w:pStyle w:val="ListBullet"/>
      </w:pPr>
      <w:r w:rsidRPr="00FC1D9F">
        <w:t>rights of relevant authorities to enter the site and conduct independent sample collection and test procedures</w:t>
      </w:r>
    </w:p>
    <w:p w:rsidR="00000000" w:rsidRPr="00FC1D9F" w:rsidP="00FC1D9F">
      <w:pPr>
        <w:pStyle w:val="ListBullet"/>
      </w:pPr>
      <w:r w:rsidRPr="00FC1D9F">
        <w:t>acceptable li</w:t>
      </w:r>
      <w:r w:rsidRPr="00FC1D9F">
        <w:t>mits for water going to stormwater (pH range)</w:t>
      </w:r>
    </w:p>
    <w:p w:rsidR="00000000" w:rsidRPr="00FC1D9F" w:rsidP="00FC1D9F">
      <w:pPr>
        <w:pStyle w:val="ListBullet"/>
      </w:pPr>
      <w:r w:rsidRPr="00FC1D9F">
        <w:t>conditions that could result in failure to comply with legal requirements for stormwater, and relevant control methods</w:t>
      </w:r>
    </w:p>
    <w:p w:rsidR="00000000" w:rsidRPr="00FC1D9F" w:rsidP="00FC1D9F">
      <w:pPr>
        <w:pStyle w:val="ListBullet"/>
      </w:pPr>
      <w:r w:rsidRPr="00FC1D9F">
        <w:t>risks associated with water, including Legionella and related control measures</w:t>
      </w:r>
    </w:p>
    <w:p w:rsidR="00000000" w:rsidRPr="00FC1D9F" w:rsidP="00FC1D9F">
      <w:pPr>
        <w:pStyle w:val="ListBullet"/>
      </w:pPr>
      <w:r w:rsidRPr="00FC1D9F">
        <w:t>characterist</w:t>
      </w:r>
      <w:r w:rsidRPr="00FC1D9F">
        <w:t>ics of wastewater and related treatment requirements</w:t>
      </w:r>
    </w:p>
    <w:p w:rsidR="00000000" w:rsidRPr="00FC1D9F" w:rsidP="00FC1D9F">
      <w:pPr>
        <w:pStyle w:val="ListBullet"/>
      </w:pPr>
      <w:r w:rsidRPr="00FC1D9F">
        <w:t>methods for recycling water.</w:t>
      </w:r>
    </w:p>
    <w:p w:rsidR="00000000" w:rsidRPr="00FC1D9F" w:rsidP="00FC1D9F">
      <w:pPr>
        <w:pStyle w:val="AllowPageBreak"/>
      </w:pPr>
    </w:p>
    <w:p w:rsidR="00000000" w:rsidRPr="00FC1D9F" w:rsidP="00FC1D9F">
      <w:pPr>
        <w:pStyle w:val="Heading1"/>
      </w:pPr>
      <w:bookmarkStart w:id="12" w:name="O_998097"/>
      <w:bookmarkEnd w:id="12"/>
      <w:r w:rsidRPr="00FC1D9F">
        <w:t>Assessment Conditions</w:t>
      </w:r>
    </w:p>
    <w:p w:rsidR="00000000" w:rsidRPr="00FC1D9F" w:rsidP="005E636D">
      <w:pPr>
        <w:pStyle w:val="BodyText"/>
      </w:pPr>
      <w:r w:rsidRPr="00FC1D9F">
        <w:t xml:space="preserve">Assessment of skills must take place under the following conditions: </w:t>
      </w:r>
    </w:p>
    <w:p w:rsidR="00000000" w:rsidRPr="00FC1D9F" w:rsidP="00FC1D9F">
      <w:pPr>
        <w:pStyle w:val="ListBullet"/>
      </w:pPr>
      <w:r w:rsidRPr="00FC1D9F">
        <w:t>physical conditions:</w:t>
      </w:r>
    </w:p>
    <w:p w:rsidR="00000000" w:rsidRPr="00FC1D9F" w:rsidP="00FC1D9F">
      <w:pPr>
        <w:pStyle w:val="ListBullet2"/>
      </w:pPr>
      <w:r w:rsidRPr="00FC1D9F">
        <w:t xml:space="preserve">skills must be demonstrated in a workplace setting or an environment that accurately represents a real food processing workplace </w:t>
      </w:r>
    </w:p>
    <w:p w:rsidR="00000000" w:rsidRPr="00FC1D9F" w:rsidP="00FC1D9F">
      <w:pPr>
        <w:pStyle w:val="ListBullet"/>
      </w:pPr>
      <w:r w:rsidRPr="00FC1D9F">
        <w:t>resources, equipment and materials:</w:t>
      </w:r>
    </w:p>
    <w:p w:rsidR="00000000" w:rsidRPr="00FC1D9F" w:rsidP="00FC1D9F">
      <w:pPr>
        <w:pStyle w:val="ListBullet2"/>
      </w:pPr>
      <w:r w:rsidRPr="00FC1D9F">
        <w:t>site plans, including relevant advice on drainage system</w:t>
      </w:r>
    </w:p>
    <w:p w:rsidR="00000000" w:rsidRPr="00FC1D9F" w:rsidP="00FC1D9F">
      <w:pPr>
        <w:pStyle w:val="ListBullet2"/>
      </w:pPr>
      <w:r w:rsidRPr="00FC1D9F">
        <w:t>monitoring equipment</w:t>
      </w:r>
    </w:p>
    <w:p w:rsidR="00000000" w:rsidRPr="00FC1D9F" w:rsidP="00FC1D9F">
      <w:pPr>
        <w:pStyle w:val="ListBullet"/>
      </w:pPr>
      <w:r w:rsidRPr="00FC1D9F">
        <w:t>specifica</w:t>
      </w:r>
      <w:r w:rsidRPr="00FC1D9F">
        <w:t>tions:</w:t>
      </w:r>
    </w:p>
    <w:p w:rsidR="00000000" w:rsidRPr="00FC1D9F" w:rsidP="00FC1D9F">
      <w:pPr>
        <w:pStyle w:val="ListBullet2"/>
      </w:pPr>
      <w:r w:rsidRPr="00FC1D9F">
        <w:t>workplace procedures and legislation relevant to water use and treatment.</w:t>
      </w:r>
    </w:p>
    <w:p w:rsidR="00000000" w:rsidRPr="00FC1D9F" w:rsidP="005E636D">
      <w:pPr>
        <w:pStyle w:val="BodyText"/>
      </w:pPr>
      <w:r w:rsidRPr="00FC1D9F">
        <w:t>Assessors of this unit must satisfy the requirements for assessors in applicable vocational education and training legislation, frameworks and/or standards.</w:t>
      </w:r>
    </w:p>
    <w:p w:rsidR="00000000" w:rsidRPr="00FC1D9F" w:rsidP="00FC1D9F">
      <w:pPr>
        <w:pStyle w:val="Heading1"/>
      </w:pPr>
      <w:bookmarkStart w:id="13" w:name="O_998100"/>
      <w:bookmarkEnd w:id="13"/>
      <w:r w:rsidRPr="00FC1D9F">
        <w:t>Links</w:t>
      </w:r>
    </w:p>
    <w:p w:rsidR="00000000" w:rsidRPr="00FC1D9F" w:rsidP="005E636D">
      <w:pPr>
        <w:pStyle w:val="BodyText"/>
      </w:pPr>
      <w:r w:rsidRPr="00FC1D9F">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4074E3">
        <w:rPr>
          <w:rStyle w:val="Hyperlink"/>
        </w:rPr>
        <w:t>https://vetnet.gov.au/Pages/TrainingDocs.aspx?q=78b15323-cd38-483e-aad7-1159b570a5c4</w:t>
      </w:r>
      <w:r>
        <w:fldChar w:fldCharType="end"/>
      </w:r>
    </w:p>
    <w:p w:rsidR="00000000" w:rsidRPr="00FC1D9F" w:rsidP="00FC1D9F"/>
    <w:sectPr w:rsidSect="00FC1D9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F" w:rsidRPr="005E636D" w:rsidP="005E636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6D" w:rsidP="00FC1D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636D" w:rsidP="00FC1D9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E636D" w:rsidP="00FC1D9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F" w:rsidP="00FC1D9F">
    <w:pPr>
      <w:pStyle w:val="Footer"/>
      <w:framePr w:wrap="around"/>
    </w:pPr>
    <w:r>
      <w:fldChar w:fldCharType="begin"/>
    </w:r>
    <w:r>
      <w:instrText xml:space="preserve"> DOCPROPERTY  Subject  \* MERGEFORMAT </w:instrText>
    </w:r>
    <w:r>
      <w:fldChar w:fldCharType="separate"/>
    </w:r>
    <w:r w:rsidR="005E636D">
      <w:t>Approved</w:t>
    </w:r>
    <w:r w:rsidR="005E636D">
      <w:fldChar w:fldCharType="end"/>
    </w:r>
    <w:r>
      <w:tab/>
      <w:t xml:space="preserve">Page </w:t>
    </w:r>
    <w:r>
      <w:fldChar w:fldCharType="begin"/>
    </w:r>
    <w:r>
      <w:instrText xml:space="preserve"> PAGE  \* Arabic  \* MERGEFORMAT </w:instrText>
    </w:r>
    <w:r>
      <w:fldChar w:fldCharType="separate"/>
    </w:r>
    <w:r w:rsidR="005E636D">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636D">
      <w:rPr>
        <w:noProof/>
      </w:rPr>
      <w:t>4</w:t>
    </w:r>
    <w:r>
      <w:rPr>
        <w:noProof/>
      </w:rPr>
      <w:fldChar w:fldCharType="end"/>
    </w:r>
  </w:p>
  <w:p w:rsidR="00FC1D9F" w:rsidP="00FC1D9F">
    <w:pPr>
      <w:pStyle w:val="Footer"/>
      <w:framePr w:wrap="around"/>
    </w:pPr>
    <w:r>
      <w:t xml:space="preserve">© Commonwealth of Australia, </w:t>
    </w:r>
    <w:r>
      <w:fldChar w:fldCharType="begin"/>
    </w:r>
    <w:r>
      <w:instrText xml:space="preserve"> DATE  \@ "yyyy"  \* MERGEFORMAT </w:instrText>
    </w:r>
    <w:r>
      <w:fldChar w:fldCharType="separate"/>
    </w:r>
    <w:r w:rsidR="005E636D">
      <w:rPr>
        <w:noProof/>
      </w:rPr>
      <w:t>2025</w:t>
    </w:r>
    <w:r>
      <w:fldChar w:fldCharType="end"/>
    </w:r>
    <w:r>
      <w:tab/>
    </w:r>
    <w:r>
      <w:fldChar w:fldCharType="begin"/>
    </w:r>
    <w:r>
      <w:instrText xml:space="preserve"> DOCPROPERTY  Author  \* MERGEFORMAT </w:instrText>
    </w:r>
    <w:r>
      <w:fldChar w:fldCharType="separate"/>
    </w:r>
    <w:r w:rsidR="005E636D">
      <w:t>Manufacturing Industry Skills Alliance</w:t>
    </w:r>
    <w:r w:rsidR="005E636D">
      <w:fldChar w:fldCharType="end"/>
    </w:r>
  </w:p>
  <w:p w:rsidR="00FC1D9F" w:rsidP="00FC1D9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6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1D9F" w:rsidRPr="005E636D" w:rsidP="005E636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36D" w:rsidRPr="002D2AF8" w:rsidP="00FC1D9F">
    <w:pPr>
      <w:pStyle w:val="Header"/>
      <w:framePr w:wrap="around"/>
    </w:pPr>
    <w:r>
      <w:fldChar w:fldCharType="begin"/>
    </w:r>
    <w:r>
      <w:instrText xml:space="preserve"> TITLE   \* MERGEFORMAT </w:instrText>
    </w:r>
    <w:r>
      <w:fldChar w:fldCharType="separate"/>
    </w:r>
    <w:r>
      <w:t>FBPTEC4010 Manage water treatment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636D" w:rsidP="00FC1D9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D9F" w:rsidRPr="002D2AF8" w:rsidP="00FC1D9F">
    <w:pPr>
      <w:pStyle w:val="Header"/>
      <w:framePr w:wrap="around"/>
    </w:pPr>
    <w:r>
      <w:fldChar w:fldCharType="begin"/>
    </w:r>
    <w:r>
      <w:instrText xml:space="preserve"> TITLE   \* MERGEFORMAT </w:instrText>
    </w:r>
    <w:r>
      <w:fldChar w:fldCharType="separate"/>
    </w:r>
    <w:r w:rsidR="005E636D">
      <w:t>FBPTEC4010 Manage water treatment processes</w:t>
    </w:r>
    <w:r w:rsidR="005E636D">
      <w:fldChar w:fldCharType="end"/>
    </w:r>
    <w:r>
      <w:tab/>
      <w:t xml:space="preserve">Date this document was generated: </w:t>
    </w:r>
    <w:r>
      <w:fldChar w:fldCharType="begin"/>
    </w:r>
    <w:r>
      <w:instrText xml:space="preserve"> CREATEDATE  \@ "d MMMM yyyy"  \* MERGEFORMAT </w:instrText>
    </w:r>
    <w:r>
      <w:fldChar w:fldCharType="separate"/>
    </w:r>
    <w:r w:rsidR="005E636D">
      <w:rPr>
        <w:noProof/>
      </w:rPr>
      <w:t>2 March 2025</w:t>
    </w:r>
    <w:r>
      <w:fldChar w:fldCharType="end"/>
    </w:r>
  </w:p>
  <w:p w:rsidR="00FC1D9F" w:rsidP="00FC1D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CD0ED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9CDA4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5CFC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1D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1D9F"/>
    <w:pPr>
      <w:spacing w:before="360" w:after="60"/>
      <w:outlineLvl w:val="0"/>
    </w:pPr>
    <w:rPr>
      <w:sz w:val="32"/>
    </w:rPr>
  </w:style>
  <w:style w:type="paragraph" w:styleId="Heading2">
    <w:name w:val="heading 2"/>
    <w:basedOn w:val="HeadingBase"/>
    <w:next w:val="BodyText"/>
    <w:link w:val="Heading2Char"/>
    <w:qFormat/>
    <w:rsid w:val="00FC1D9F"/>
    <w:pPr>
      <w:keepLines/>
      <w:spacing w:before="240" w:after="120"/>
      <w:outlineLvl w:val="1"/>
    </w:pPr>
    <w:rPr>
      <w:sz w:val="28"/>
      <w:szCs w:val="40"/>
    </w:rPr>
  </w:style>
  <w:style w:type="paragraph" w:styleId="Heading3">
    <w:name w:val="heading 3"/>
    <w:basedOn w:val="HeadingBase"/>
    <w:next w:val="BodyText"/>
    <w:link w:val="Heading3Char"/>
    <w:qFormat/>
    <w:rsid w:val="00FC1D9F"/>
    <w:pPr>
      <w:spacing w:before="180" w:after="120"/>
      <w:outlineLvl w:val="2"/>
    </w:pPr>
    <w:rPr>
      <w:spacing w:val="-10"/>
      <w:kern w:val="32"/>
    </w:rPr>
  </w:style>
  <w:style w:type="paragraph" w:styleId="Heading4">
    <w:name w:val="heading 4"/>
    <w:basedOn w:val="HeadingBase"/>
    <w:next w:val="BodyText"/>
    <w:link w:val="Heading4Char"/>
    <w:qFormat/>
    <w:rsid w:val="00FC1D9F"/>
    <w:pPr>
      <w:spacing w:before="160" w:after="120"/>
      <w:outlineLvl w:val="3"/>
    </w:pPr>
    <w:rPr>
      <w:sz w:val="22"/>
    </w:rPr>
  </w:style>
  <w:style w:type="paragraph" w:styleId="Heading5">
    <w:name w:val="heading 5"/>
    <w:basedOn w:val="HeadingBase"/>
    <w:next w:val="Normal"/>
    <w:link w:val="Heading5Char"/>
    <w:qFormat/>
    <w:rsid w:val="00FC1D9F"/>
    <w:pPr>
      <w:spacing w:before="80"/>
      <w:outlineLvl w:val="4"/>
    </w:pPr>
    <w:rPr>
      <w:color w:val="918585"/>
      <w:sz w:val="20"/>
    </w:rPr>
  </w:style>
  <w:style w:type="paragraph" w:styleId="Heading6">
    <w:name w:val="heading 6"/>
    <w:basedOn w:val="HeadingBase"/>
    <w:next w:val="Normal"/>
    <w:link w:val="Heading6Char"/>
    <w:qFormat/>
    <w:rsid w:val="00FC1D9F"/>
    <w:pPr>
      <w:spacing w:before="60"/>
      <w:outlineLvl w:val="5"/>
    </w:pPr>
    <w:rPr>
      <w:color w:val="918585"/>
      <w:sz w:val="20"/>
    </w:rPr>
  </w:style>
  <w:style w:type="paragraph" w:styleId="Heading7">
    <w:name w:val="heading 7"/>
    <w:basedOn w:val="Normal"/>
    <w:next w:val="Normal"/>
    <w:link w:val="Heading7Char"/>
    <w:qFormat/>
    <w:rsid w:val="00FC1D9F"/>
    <w:pPr>
      <w:ind w:left="720"/>
      <w:outlineLvl w:val="6"/>
    </w:pPr>
    <w:rPr>
      <w:i/>
    </w:rPr>
  </w:style>
  <w:style w:type="paragraph" w:styleId="Heading8">
    <w:name w:val="heading 8"/>
    <w:basedOn w:val="Normal"/>
    <w:next w:val="Normal"/>
    <w:link w:val="Heading8Char"/>
    <w:qFormat/>
    <w:rsid w:val="00FC1D9F"/>
    <w:pPr>
      <w:ind w:left="720"/>
      <w:outlineLvl w:val="7"/>
    </w:pPr>
    <w:rPr>
      <w:i/>
    </w:rPr>
  </w:style>
  <w:style w:type="paragraph" w:styleId="Heading9">
    <w:name w:val="heading 9"/>
    <w:basedOn w:val="Normal"/>
    <w:next w:val="Normal"/>
    <w:link w:val="Heading9Char"/>
    <w:qFormat/>
    <w:rsid w:val="00FC1D9F"/>
    <w:pPr>
      <w:ind w:left="720"/>
      <w:outlineLvl w:val="8"/>
    </w:pPr>
    <w:rPr>
      <w:i/>
    </w:rPr>
  </w:style>
  <w:style w:type="character" w:default="1" w:styleId="DefaultParagraphFont">
    <w:name w:val="Default Paragraph Font"/>
    <w:uiPriority w:val="1"/>
    <w:unhideWhenUsed/>
    <w:rsid w:val="00FC1D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1D9F"/>
  </w:style>
  <w:style w:type="character" w:customStyle="1" w:styleId="Heading1Char">
    <w:name w:val="Heading 1 Char"/>
    <w:basedOn w:val="DefaultParagraphFont"/>
    <w:link w:val="Heading1"/>
    <w:rsid w:val="00FC1D9F"/>
    <w:rPr>
      <w:rFonts w:ascii="Times New Roman" w:eastAsia="Times New Roman" w:hAnsi="Times New Roman" w:cs="Times New Roman"/>
      <w:b/>
      <w:sz w:val="32"/>
      <w:szCs w:val="20"/>
      <w:lang w:eastAsia="en-US"/>
    </w:rPr>
  </w:style>
  <w:style w:type="paragraph" w:styleId="BodyText">
    <w:name w:val="Body Text"/>
    <w:basedOn w:val="Normal"/>
    <w:link w:val="BodyTextChar"/>
    <w:rsid w:val="00FC1D9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1D9F"/>
    <w:rPr>
      <w:rFonts w:ascii="Times New Roman" w:eastAsia="Times New Roman" w:hAnsi="Times New Roman" w:cs="Times New Roman"/>
      <w:sz w:val="24"/>
      <w:lang w:eastAsia="en-US"/>
    </w:rPr>
  </w:style>
  <w:style w:type="paragraph" w:styleId="ListBullet">
    <w:name w:val="List Bullet"/>
    <w:basedOn w:val="List"/>
    <w:rsid w:val="00FC1D9F"/>
    <w:pPr>
      <w:numPr>
        <w:numId w:val="12"/>
      </w:numPr>
      <w:tabs>
        <w:tab w:val="clear" w:pos="340"/>
      </w:tabs>
      <w:spacing w:before="40" w:after="40"/>
    </w:pPr>
  </w:style>
  <w:style w:type="character" w:customStyle="1" w:styleId="SpecialBold">
    <w:name w:val="Special Bold"/>
    <w:basedOn w:val="DefaultParagraphFont"/>
    <w:rsid w:val="00FC1D9F"/>
    <w:rPr>
      <w:b/>
      <w:spacing w:val="0"/>
    </w:rPr>
  </w:style>
  <w:style w:type="paragraph" w:styleId="ListBullet2">
    <w:name w:val="List Bullet 2"/>
    <w:basedOn w:val="List2"/>
    <w:rsid w:val="00FC1D9F"/>
    <w:pPr>
      <w:numPr>
        <w:numId w:val="13"/>
      </w:numPr>
      <w:tabs>
        <w:tab w:val="clear" w:pos="680"/>
      </w:tabs>
    </w:pPr>
  </w:style>
  <w:style w:type="character" w:styleId="Emphasis">
    <w:name w:val="Emphasis"/>
    <w:basedOn w:val="DefaultParagraphFont"/>
    <w:qFormat/>
    <w:rsid w:val="00FC1D9F"/>
    <w:rPr>
      <w:i/>
    </w:rPr>
  </w:style>
  <w:style w:type="paragraph" w:customStyle="1" w:styleId="SuperHeading">
    <w:name w:val="SuperHeading"/>
    <w:basedOn w:val="Normal"/>
    <w:rsid w:val="00FC1D9F"/>
    <w:pPr>
      <w:spacing w:before="240" w:after="120"/>
      <w:outlineLvl w:val="0"/>
    </w:pPr>
    <w:rPr>
      <w:rFonts w:ascii="Times New Roman" w:hAnsi="Times New Roman"/>
      <w:b/>
      <w:sz w:val="32"/>
    </w:rPr>
  </w:style>
  <w:style w:type="paragraph" w:customStyle="1" w:styleId="AllowPageBreak">
    <w:name w:val="AllowPageBreak"/>
    <w:rsid w:val="00FC1D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1D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1D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1D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1D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1D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1D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1D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1D9F"/>
    <w:rPr>
      <w:rFonts w:ascii="Courier New" w:eastAsia="Times New Roman" w:hAnsi="Courier New" w:cs="Times New Roman"/>
      <w:i/>
      <w:szCs w:val="20"/>
      <w:lang w:eastAsia="en-US"/>
    </w:rPr>
  </w:style>
  <w:style w:type="paragraph" w:customStyle="1" w:styleId="HeadingBase">
    <w:name w:val="Heading Base"/>
    <w:rsid w:val="00FC1D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1D9F"/>
    <w:pPr>
      <w:tabs>
        <w:tab w:val="right" w:leader="dot" w:pos="9072"/>
      </w:tabs>
      <w:ind w:left="567"/>
    </w:pPr>
    <w:rPr>
      <w:szCs w:val="22"/>
    </w:rPr>
  </w:style>
  <w:style w:type="paragraph" w:customStyle="1" w:styleId="TOCBase">
    <w:name w:val="TOC Base"/>
    <w:rsid w:val="00FC1D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1D9F"/>
    <w:pPr>
      <w:tabs>
        <w:tab w:val="right" w:leader="dot" w:pos="9072"/>
      </w:tabs>
      <w:spacing w:before="40" w:after="40"/>
      <w:ind w:left="284"/>
    </w:pPr>
    <w:rPr>
      <w:rFonts w:ascii="Times New Roman" w:hAnsi="Times New Roman"/>
    </w:rPr>
  </w:style>
  <w:style w:type="paragraph" w:styleId="TOC1">
    <w:name w:val="toc 1"/>
    <w:basedOn w:val="TOCBase"/>
    <w:next w:val="Normal"/>
    <w:rsid w:val="00FC1D9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1D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1D9F"/>
    <w:rPr>
      <w:rFonts w:ascii="Times New Roman" w:eastAsia="Times New Roman" w:hAnsi="Times New Roman" w:cs="Times New Roman"/>
      <w:sz w:val="16"/>
      <w:lang w:eastAsia="en-US"/>
    </w:rPr>
  </w:style>
  <w:style w:type="paragraph" w:styleId="Title">
    <w:name w:val="Title"/>
    <w:basedOn w:val="HeadingBase"/>
    <w:link w:val="TitleChar"/>
    <w:qFormat/>
    <w:rsid w:val="00FC1D9F"/>
    <w:pPr>
      <w:spacing w:before="5040"/>
      <w:jc w:val="center"/>
    </w:pPr>
    <w:rPr>
      <w:sz w:val="48"/>
      <w:szCs w:val="72"/>
      <w:lang w:val="en-US"/>
    </w:rPr>
  </w:style>
  <w:style w:type="character" w:customStyle="1" w:styleId="TitleChar">
    <w:name w:val="Title Char"/>
    <w:basedOn w:val="DefaultParagraphFont"/>
    <w:link w:val="Title"/>
    <w:rsid w:val="00FC1D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1D9F"/>
    <w:pPr>
      <w:tabs>
        <w:tab w:val="left" w:pos="3600"/>
        <w:tab w:val="left" w:pos="3958"/>
      </w:tabs>
    </w:pPr>
  </w:style>
  <w:style w:type="paragraph" w:styleId="List">
    <w:name w:val="List"/>
    <w:basedOn w:val="BodyText"/>
    <w:next w:val="BodyText"/>
    <w:rsid w:val="00FC1D9F"/>
    <w:pPr>
      <w:tabs>
        <w:tab w:val="left" w:pos="340"/>
      </w:tabs>
      <w:spacing w:before="60" w:after="60"/>
      <w:ind w:left="340" w:hanging="340"/>
    </w:pPr>
  </w:style>
  <w:style w:type="paragraph" w:customStyle="1" w:styleId="Note">
    <w:name w:val="Note"/>
    <w:basedOn w:val="BodyText"/>
    <w:rsid w:val="00FC1D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1D9F"/>
    <w:pPr>
      <w:framePr w:wrap="auto" w:hAnchor="text" w:y="6049"/>
    </w:pPr>
    <w:rPr>
      <w:color w:val="000000"/>
      <w:sz w:val="40"/>
    </w:rPr>
  </w:style>
  <w:style w:type="paragraph" w:customStyle="1" w:styleId="TOCTitle">
    <w:name w:val="TOCTitle"/>
    <w:basedOn w:val="Heading1"/>
    <w:rsid w:val="00FC1D9F"/>
    <w:pPr>
      <w:spacing w:after="240"/>
      <w:jc w:val="center"/>
      <w:outlineLvl w:val="9"/>
    </w:pPr>
    <w:rPr>
      <w:caps/>
    </w:rPr>
  </w:style>
  <w:style w:type="paragraph" w:customStyle="1" w:styleId="Version">
    <w:name w:val="Version"/>
    <w:rsid w:val="00FC1D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1D9F"/>
    <w:pPr>
      <w:keepNext w:val="0"/>
      <w:tabs>
        <w:tab w:val="right" w:pos="4176"/>
      </w:tabs>
      <w:ind w:left="198" w:hanging="198"/>
    </w:pPr>
    <w:rPr>
      <w:rFonts w:ascii="Garamond" w:hAnsi="Garamond"/>
    </w:rPr>
  </w:style>
  <w:style w:type="paragraph" w:styleId="IndexHeading">
    <w:name w:val="index heading"/>
    <w:basedOn w:val="Normal"/>
    <w:next w:val="Index1"/>
    <w:semiHidden/>
    <w:rsid w:val="00FC1D9F"/>
    <w:pPr>
      <w:spacing w:before="120" w:after="120"/>
    </w:pPr>
    <w:rPr>
      <w:rFonts w:ascii="Arial" w:hAnsi="Arial"/>
      <w:b/>
      <w:color w:val="918585"/>
      <w:sz w:val="24"/>
    </w:rPr>
  </w:style>
  <w:style w:type="paragraph" w:styleId="Header">
    <w:name w:val="header"/>
    <w:basedOn w:val="Normal"/>
    <w:link w:val="HeaderChar"/>
    <w:rsid w:val="00FC1D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1D9F"/>
    <w:rPr>
      <w:rFonts w:ascii="Times New Roman" w:eastAsia="Times New Roman" w:hAnsi="Times New Roman" w:cs="Times New Roman"/>
      <w:sz w:val="16"/>
      <w:szCs w:val="20"/>
      <w:lang w:val="en-GB" w:eastAsia="en-US"/>
    </w:rPr>
  </w:style>
  <w:style w:type="paragraph" w:customStyle="1" w:styleId="Chapter">
    <w:name w:val="Chapter"/>
    <w:basedOn w:val="Normal"/>
    <w:rsid w:val="00FC1D9F"/>
    <w:pPr>
      <w:spacing w:before="240"/>
    </w:pPr>
    <w:rPr>
      <w:rFonts w:ascii="Times New Roman" w:hAnsi="Times New Roman"/>
      <w:smallCaps/>
      <w:spacing w:val="80"/>
      <w:sz w:val="28"/>
    </w:rPr>
  </w:style>
  <w:style w:type="paragraph" w:customStyle="1" w:styleId="InChapter">
    <w:name w:val="InChapter"/>
    <w:basedOn w:val="Heading3"/>
    <w:rsid w:val="00FC1D9F"/>
    <w:pPr>
      <w:spacing w:after="240"/>
      <w:outlineLvl w:val="9"/>
    </w:pPr>
    <w:rPr>
      <w:noProof/>
    </w:rPr>
  </w:style>
  <w:style w:type="paragraph" w:styleId="Index2">
    <w:name w:val="index 2"/>
    <w:basedOn w:val="Normal"/>
    <w:next w:val="Normal"/>
    <w:semiHidden/>
    <w:rsid w:val="00FC1D9F"/>
    <w:pPr>
      <w:tabs>
        <w:tab w:val="right" w:pos="4176"/>
      </w:tabs>
      <w:ind w:left="568" w:hanging="284"/>
    </w:pPr>
    <w:rPr>
      <w:rFonts w:ascii="Garamond" w:hAnsi="Garamond"/>
    </w:rPr>
  </w:style>
  <w:style w:type="paragraph" w:customStyle="1" w:styleId="Byline">
    <w:name w:val="Byline"/>
    <w:rsid w:val="00FC1D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1D9F"/>
    <w:pPr>
      <w:tabs>
        <w:tab w:val="clear" w:pos="3600"/>
        <w:tab w:val="clear" w:pos="3958"/>
      </w:tabs>
      <w:jc w:val="right"/>
    </w:pPr>
  </w:style>
  <w:style w:type="paragraph" w:styleId="Caption">
    <w:name w:val="caption"/>
    <w:basedOn w:val="BodyText"/>
    <w:next w:val="Normal"/>
    <w:qFormat/>
    <w:rsid w:val="00FC1D9F"/>
    <w:pPr>
      <w:framePr w:w="2268" w:hSpace="181" w:vSpace="181" w:wrap="around" w:vAnchor="text" w:hAnchor="page" w:x="1135" w:y="285" w:anchorLock="1"/>
    </w:pPr>
    <w:rPr>
      <w:i/>
    </w:rPr>
  </w:style>
  <w:style w:type="paragraph" w:customStyle="1" w:styleId="MiniTOCTitle">
    <w:name w:val="MiniTOCTitle"/>
    <w:basedOn w:val="Heading4"/>
    <w:rsid w:val="00FC1D9F"/>
    <w:pPr>
      <w:spacing w:before="240"/>
      <w:outlineLvl w:val="9"/>
    </w:pPr>
    <w:rPr>
      <w:noProof/>
      <w:sz w:val="24"/>
    </w:rPr>
  </w:style>
  <w:style w:type="paragraph" w:customStyle="1" w:styleId="MiniTOCItem">
    <w:name w:val="MiniTOCItem"/>
    <w:basedOn w:val="ListBullet"/>
    <w:rsid w:val="00FC1D9F"/>
    <w:pPr>
      <w:numPr>
        <w:numId w:val="0"/>
      </w:numPr>
      <w:tabs>
        <w:tab w:val="right" w:leader="dot" w:pos="6521"/>
      </w:tabs>
      <w:spacing w:before="0" w:after="0"/>
    </w:pPr>
  </w:style>
  <w:style w:type="paragraph" w:customStyle="1" w:styleId="TOFTitle">
    <w:name w:val="TOFTitle"/>
    <w:basedOn w:val="TOCTitle"/>
    <w:rsid w:val="00FC1D9F"/>
  </w:style>
  <w:style w:type="paragraph" w:styleId="TableofFigures">
    <w:name w:val="table of figures"/>
    <w:basedOn w:val="Normal"/>
    <w:next w:val="Normal"/>
    <w:semiHidden/>
    <w:rsid w:val="00FC1D9F"/>
    <w:pPr>
      <w:tabs>
        <w:tab w:val="right" w:leader="dot" w:pos="9072"/>
      </w:tabs>
      <w:ind w:left="970" w:hanging="403"/>
    </w:pPr>
    <w:rPr>
      <w:rFonts w:ascii="Times New Roman" w:hAnsi="Times New Roman"/>
      <w:b/>
    </w:rPr>
  </w:style>
  <w:style w:type="paragraph" w:styleId="ListNumber">
    <w:name w:val="List Number"/>
    <w:basedOn w:val="List"/>
    <w:rsid w:val="00FC1D9F"/>
    <w:pPr>
      <w:numPr>
        <w:numId w:val="15"/>
      </w:numPr>
      <w:tabs>
        <w:tab w:val="clear" w:pos="340"/>
      </w:tabs>
    </w:pPr>
  </w:style>
  <w:style w:type="character" w:customStyle="1" w:styleId="WingdingSymbols">
    <w:name w:val="Wingding Symbols"/>
    <w:rsid w:val="00FC1D9F"/>
    <w:rPr>
      <w:rFonts w:ascii="Wingdings" w:hAnsi="Wingdings"/>
    </w:rPr>
  </w:style>
  <w:style w:type="paragraph" w:customStyle="1" w:styleId="TableHeading">
    <w:name w:val="Table Heading"/>
    <w:basedOn w:val="HeadingBase"/>
    <w:rsid w:val="00FC1D9F"/>
    <w:pPr>
      <w:keepLines/>
      <w:pBdr>
        <w:bottom w:val="single" w:sz="6" w:space="1" w:color="918585"/>
      </w:pBdr>
      <w:spacing w:before="240"/>
    </w:pPr>
  </w:style>
  <w:style w:type="character" w:customStyle="1" w:styleId="HotSpot">
    <w:name w:val="HotSpot"/>
    <w:rsid w:val="00FC1D9F"/>
    <w:rPr>
      <w:color w:val="0033CC"/>
      <w:u w:val="none"/>
    </w:rPr>
  </w:style>
  <w:style w:type="paragraph" w:customStyle="1" w:styleId="BodyTextRight">
    <w:name w:val="Body Text Right"/>
    <w:basedOn w:val="BodyText"/>
    <w:rsid w:val="00FC1D9F"/>
    <w:pPr>
      <w:spacing w:before="0" w:after="0"/>
      <w:jc w:val="right"/>
    </w:pPr>
  </w:style>
  <w:style w:type="paragraph" w:styleId="Index3">
    <w:name w:val="index 3"/>
    <w:basedOn w:val="ListNumber2"/>
    <w:next w:val="Normal"/>
    <w:semiHidden/>
    <w:rsid w:val="00FC1D9F"/>
    <w:pPr>
      <w:numPr>
        <w:numId w:val="0"/>
      </w:numPr>
      <w:tabs>
        <w:tab w:val="right" w:leader="dot" w:pos="4176"/>
      </w:tabs>
    </w:pPr>
  </w:style>
  <w:style w:type="paragraph" w:styleId="ListNumber2">
    <w:name w:val="List Number 2"/>
    <w:basedOn w:val="List2"/>
    <w:rsid w:val="00FC1D9F"/>
    <w:pPr>
      <w:numPr>
        <w:numId w:val="10"/>
      </w:numPr>
      <w:tabs>
        <w:tab w:val="clear" w:pos="1060"/>
      </w:tabs>
    </w:pPr>
  </w:style>
  <w:style w:type="paragraph" w:customStyle="1" w:styleId="MarginNote">
    <w:name w:val="Margin Note"/>
    <w:basedOn w:val="BodyText"/>
    <w:rsid w:val="00FC1D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1D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1D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1D9F"/>
    <w:rPr>
      <w:sz w:val="32"/>
    </w:rPr>
  </w:style>
  <w:style w:type="paragraph" w:customStyle="1" w:styleId="HeadingProcedure">
    <w:name w:val="Heading Procedure"/>
    <w:basedOn w:val="HeadingBase"/>
    <w:next w:val="Normal"/>
    <w:rsid w:val="00FC1D9F"/>
    <w:pPr>
      <w:tabs>
        <w:tab w:val="left" w:pos="0"/>
      </w:tabs>
      <w:spacing w:before="120" w:after="60"/>
    </w:pPr>
    <w:rPr>
      <w:i/>
      <w:color w:val="918585"/>
      <w:sz w:val="22"/>
    </w:rPr>
  </w:style>
  <w:style w:type="paragraph" w:customStyle="1" w:styleId="TableBodyText">
    <w:name w:val="Table Body Text"/>
    <w:basedOn w:val="BodyText"/>
    <w:rsid w:val="00FC1D9F"/>
    <w:pPr>
      <w:spacing w:before="60" w:after="60"/>
    </w:pPr>
  </w:style>
  <w:style w:type="paragraph" w:styleId="ListContinue">
    <w:name w:val="List Continue"/>
    <w:basedOn w:val="List"/>
    <w:rsid w:val="00FC1D9F"/>
    <w:pPr>
      <w:ind w:firstLine="0"/>
    </w:pPr>
  </w:style>
  <w:style w:type="paragraph" w:customStyle="1" w:styleId="ListNote">
    <w:name w:val="List Note"/>
    <w:basedOn w:val="List"/>
    <w:rsid w:val="00FC1D9F"/>
    <w:pPr>
      <w:pBdr>
        <w:top w:val="single" w:sz="6" w:space="2" w:color="918585"/>
        <w:bottom w:val="single" w:sz="6" w:space="2" w:color="918585"/>
      </w:pBdr>
      <w:tabs>
        <w:tab w:val="left" w:pos="1021"/>
      </w:tabs>
      <w:ind w:firstLine="0"/>
    </w:pPr>
  </w:style>
  <w:style w:type="paragraph" w:customStyle="1" w:styleId="Warning">
    <w:name w:val="Warning"/>
    <w:basedOn w:val="BodyText"/>
    <w:rsid w:val="00FC1D9F"/>
    <w:pPr>
      <w:shd w:val="clear" w:color="auto" w:fill="D9D9D9"/>
      <w:tabs>
        <w:tab w:val="left" w:pos="992"/>
      </w:tabs>
      <w:ind w:left="119" w:right="119"/>
    </w:pPr>
    <w:rPr>
      <w:sz w:val="20"/>
    </w:rPr>
  </w:style>
  <w:style w:type="paragraph" w:customStyle="1" w:styleId="MarginIcons">
    <w:name w:val="Margin Icons"/>
    <w:basedOn w:val="BodyText"/>
    <w:rsid w:val="00FC1D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1D9F"/>
    <w:rPr>
      <w:rFonts w:ascii="Courier New" w:hAnsi="Courier New"/>
    </w:rPr>
  </w:style>
  <w:style w:type="paragraph" w:customStyle="1" w:styleId="NoteBullet">
    <w:name w:val="Note Bullet"/>
    <w:basedOn w:val="Note"/>
    <w:rsid w:val="00FC1D9F"/>
    <w:pPr>
      <w:tabs>
        <w:tab w:val="clear" w:pos="680"/>
      </w:tabs>
      <w:spacing w:before="60" w:after="60"/>
    </w:pPr>
  </w:style>
  <w:style w:type="paragraph" w:customStyle="1" w:styleId="SubHeading2">
    <w:name w:val="SubHeading2"/>
    <w:basedOn w:val="HeadingBase"/>
    <w:rsid w:val="00FC1D9F"/>
    <w:pPr>
      <w:spacing w:before="240" w:after="60"/>
    </w:pPr>
    <w:rPr>
      <w:sz w:val="20"/>
    </w:rPr>
  </w:style>
  <w:style w:type="paragraph" w:customStyle="1" w:styleId="SubHeading1">
    <w:name w:val="SubHeading1"/>
    <w:basedOn w:val="HeadingBase"/>
    <w:rsid w:val="00FC1D9F"/>
    <w:pPr>
      <w:spacing w:before="240" w:after="60"/>
    </w:pPr>
    <w:rPr>
      <w:color w:val="918585"/>
      <w:sz w:val="22"/>
    </w:rPr>
  </w:style>
  <w:style w:type="paragraph" w:customStyle="1" w:styleId="SideHeading">
    <w:name w:val="Side Heading"/>
    <w:basedOn w:val="HeadingBase"/>
    <w:rsid w:val="00FC1D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1D9F"/>
    <w:pPr>
      <w:tabs>
        <w:tab w:val="num" w:pos="360"/>
      </w:tabs>
    </w:pPr>
  </w:style>
  <w:style w:type="paragraph" w:styleId="PlainText">
    <w:name w:val="Plain Text"/>
    <w:basedOn w:val="Normal"/>
    <w:link w:val="PlainTextChar"/>
    <w:rsid w:val="00FC1D9F"/>
    <w:rPr>
      <w:sz w:val="20"/>
    </w:rPr>
  </w:style>
  <w:style w:type="character" w:customStyle="1" w:styleId="PlainTextChar">
    <w:name w:val="Plain Text Char"/>
    <w:basedOn w:val="DefaultParagraphFont"/>
    <w:link w:val="PlainText"/>
    <w:rsid w:val="00FC1D9F"/>
    <w:rPr>
      <w:rFonts w:ascii="Courier New" w:eastAsia="Times New Roman" w:hAnsi="Courier New" w:cs="Times New Roman"/>
      <w:sz w:val="20"/>
      <w:szCs w:val="20"/>
      <w:lang w:eastAsia="en-US"/>
    </w:rPr>
  </w:style>
  <w:style w:type="character" w:customStyle="1" w:styleId="MenuOption">
    <w:name w:val="Menu Option"/>
    <w:basedOn w:val="DefaultParagraphFont"/>
    <w:rsid w:val="00FC1D9F"/>
    <w:rPr>
      <w:b/>
      <w:smallCaps/>
    </w:rPr>
  </w:style>
  <w:style w:type="paragraph" w:customStyle="1" w:styleId="TableListNumber">
    <w:name w:val="Table List Number"/>
    <w:basedOn w:val="ListNumber"/>
    <w:rsid w:val="00FC1D9F"/>
    <w:pPr>
      <w:numPr>
        <w:numId w:val="0"/>
      </w:numPr>
    </w:pPr>
  </w:style>
  <w:style w:type="paragraph" w:styleId="TOC4">
    <w:name w:val="toc 4"/>
    <w:basedOn w:val="TOCBase"/>
    <w:next w:val="Normal"/>
    <w:semiHidden/>
    <w:rsid w:val="00FC1D9F"/>
    <w:pPr>
      <w:tabs>
        <w:tab w:val="right" w:leader="dot" w:pos="9071"/>
      </w:tabs>
      <w:ind w:left="1701"/>
    </w:pPr>
  </w:style>
  <w:style w:type="paragraph" w:customStyle="1" w:styleId="ListAlpha">
    <w:name w:val="List Alpha"/>
    <w:basedOn w:val="List"/>
    <w:rsid w:val="00FC1D9F"/>
    <w:pPr>
      <w:numPr>
        <w:numId w:val="9"/>
      </w:numPr>
    </w:pPr>
  </w:style>
  <w:style w:type="paragraph" w:customStyle="1" w:styleId="ListAlpha2">
    <w:name w:val="List Alpha 2"/>
    <w:basedOn w:val="List2"/>
    <w:rsid w:val="00FC1D9F"/>
    <w:pPr>
      <w:numPr>
        <w:numId w:val="8"/>
      </w:numPr>
    </w:pPr>
  </w:style>
  <w:style w:type="paragraph" w:styleId="List2">
    <w:name w:val="List 2"/>
    <w:basedOn w:val="BodyText"/>
    <w:rsid w:val="00FC1D9F"/>
    <w:pPr>
      <w:tabs>
        <w:tab w:val="left" w:pos="680"/>
      </w:tabs>
      <w:spacing w:before="60" w:after="60"/>
      <w:ind w:left="680" w:hanging="340"/>
    </w:pPr>
  </w:style>
  <w:style w:type="paragraph" w:styleId="List3">
    <w:name w:val="List 3"/>
    <w:basedOn w:val="BodyText"/>
    <w:rsid w:val="00FC1D9F"/>
    <w:pPr>
      <w:tabs>
        <w:tab w:val="left" w:pos="1021"/>
      </w:tabs>
      <w:spacing w:before="60" w:after="60"/>
      <w:ind w:left="1020" w:hanging="340"/>
    </w:pPr>
  </w:style>
  <w:style w:type="paragraph" w:styleId="List4">
    <w:name w:val="List 4"/>
    <w:basedOn w:val="BodyText"/>
    <w:rsid w:val="00FC1D9F"/>
    <w:pPr>
      <w:tabs>
        <w:tab w:val="left" w:pos="1361"/>
      </w:tabs>
      <w:spacing w:before="60" w:after="60"/>
      <w:ind w:left="1361" w:hanging="340"/>
    </w:pPr>
  </w:style>
  <w:style w:type="paragraph" w:styleId="List5">
    <w:name w:val="List 5"/>
    <w:basedOn w:val="BodyText"/>
    <w:rsid w:val="00FC1D9F"/>
    <w:pPr>
      <w:tabs>
        <w:tab w:val="left" w:pos="1701"/>
      </w:tabs>
      <w:spacing w:before="60" w:after="60"/>
      <w:ind w:left="1701" w:hanging="340"/>
    </w:pPr>
  </w:style>
  <w:style w:type="paragraph" w:styleId="ListBullet3">
    <w:name w:val="List Bullet 3"/>
    <w:basedOn w:val="List3"/>
    <w:rsid w:val="00FC1D9F"/>
    <w:pPr>
      <w:numPr>
        <w:numId w:val="14"/>
      </w:numPr>
      <w:tabs>
        <w:tab w:val="clear" w:pos="1021"/>
      </w:tabs>
      <w:ind w:left="1037" w:hanging="357"/>
    </w:pPr>
  </w:style>
  <w:style w:type="paragraph" w:styleId="ListBullet4">
    <w:name w:val="List Bullet 4"/>
    <w:basedOn w:val="List4"/>
    <w:rsid w:val="00FC1D9F"/>
    <w:pPr>
      <w:numPr>
        <w:numId w:val="3"/>
      </w:numPr>
      <w:tabs>
        <w:tab w:val="clear" w:pos="1361"/>
      </w:tabs>
    </w:pPr>
  </w:style>
  <w:style w:type="paragraph" w:styleId="ListBullet5">
    <w:name w:val="List Bullet 5"/>
    <w:basedOn w:val="List5"/>
    <w:rsid w:val="00FC1D9F"/>
    <w:pPr>
      <w:numPr>
        <w:numId w:val="4"/>
      </w:numPr>
    </w:pPr>
  </w:style>
  <w:style w:type="paragraph" w:styleId="ListContinue2">
    <w:name w:val="List Continue 2"/>
    <w:basedOn w:val="List2"/>
    <w:rsid w:val="00FC1D9F"/>
    <w:pPr>
      <w:ind w:firstLine="0"/>
    </w:pPr>
  </w:style>
  <w:style w:type="paragraph" w:styleId="ListContinue3">
    <w:name w:val="List Continue 3"/>
    <w:basedOn w:val="List3"/>
    <w:rsid w:val="00FC1D9F"/>
    <w:pPr>
      <w:ind w:left="1021" w:firstLine="0"/>
    </w:pPr>
  </w:style>
  <w:style w:type="paragraph" w:styleId="ListContinue4">
    <w:name w:val="List Continue 4"/>
    <w:basedOn w:val="List4"/>
    <w:rsid w:val="00FC1D9F"/>
    <w:pPr>
      <w:ind w:firstLine="0"/>
    </w:pPr>
  </w:style>
  <w:style w:type="paragraph" w:styleId="ListContinue5">
    <w:name w:val="List Continue 5"/>
    <w:basedOn w:val="List5"/>
    <w:rsid w:val="00FC1D9F"/>
    <w:pPr>
      <w:ind w:firstLine="0"/>
    </w:pPr>
  </w:style>
  <w:style w:type="paragraph" w:styleId="ListNumber3">
    <w:name w:val="List Number 3"/>
    <w:basedOn w:val="List3"/>
    <w:rsid w:val="00FC1D9F"/>
    <w:pPr>
      <w:numPr>
        <w:numId w:val="5"/>
      </w:numPr>
    </w:pPr>
  </w:style>
  <w:style w:type="paragraph" w:styleId="ListNumber4">
    <w:name w:val="List Number 4"/>
    <w:basedOn w:val="List4"/>
    <w:rsid w:val="00FC1D9F"/>
    <w:pPr>
      <w:numPr>
        <w:numId w:val="6"/>
      </w:numPr>
    </w:pPr>
  </w:style>
  <w:style w:type="paragraph" w:styleId="ListNumber5">
    <w:name w:val="List Number 5"/>
    <w:basedOn w:val="List5"/>
    <w:rsid w:val="00FC1D9F"/>
    <w:pPr>
      <w:numPr>
        <w:numId w:val="7"/>
      </w:numPr>
    </w:pPr>
  </w:style>
  <w:style w:type="paragraph" w:styleId="BlockText">
    <w:name w:val="Block Text"/>
    <w:basedOn w:val="Normal"/>
    <w:rsid w:val="00FC1D9F"/>
    <w:pPr>
      <w:spacing w:after="120"/>
      <w:ind w:left="1440" w:right="1440"/>
    </w:pPr>
  </w:style>
  <w:style w:type="character" w:customStyle="1" w:styleId="Subscript">
    <w:name w:val="Subscript"/>
    <w:basedOn w:val="DefaultParagraphFont"/>
    <w:rsid w:val="00FC1D9F"/>
    <w:rPr>
      <w:sz w:val="16"/>
      <w:vertAlign w:val="subscript"/>
    </w:rPr>
  </w:style>
  <w:style w:type="character" w:customStyle="1" w:styleId="Superscript">
    <w:name w:val="Superscript"/>
    <w:basedOn w:val="DefaultParagraphFont"/>
    <w:rsid w:val="00FC1D9F"/>
    <w:rPr>
      <w:sz w:val="16"/>
      <w:vertAlign w:val="superscript"/>
    </w:rPr>
  </w:style>
  <w:style w:type="character" w:customStyle="1" w:styleId="Symbols">
    <w:name w:val="Symbols"/>
    <w:basedOn w:val="DefaultParagraphFont"/>
    <w:rsid w:val="00FC1D9F"/>
    <w:rPr>
      <w:rFonts w:ascii="Symbol" w:hAnsi="Symbol"/>
    </w:rPr>
  </w:style>
  <w:style w:type="character" w:customStyle="1" w:styleId="MenuOptions">
    <w:name w:val="Menu Options"/>
    <w:basedOn w:val="DefaultParagraphFont"/>
    <w:rsid w:val="00FC1D9F"/>
    <w:rPr>
      <w:rFonts w:ascii="Arial Narrow" w:hAnsi="Arial Narrow"/>
      <w:smallCaps/>
    </w:rPr>
  </w:style>
  <w:style w:type="character" w:customStyle="1" w:styleId="Buttons">
    <w:name w:val="Buttons"/>
    <w:basedOn w:val="DefaultParagraphFont"/>
    <w:rsid w:val="00FC1D9F"/>
    <w:rPr>
      <w:b/>
    </w:rPr>
  </w:style>
  <w:style w:type="character" w:customStyle="1" w:styleId="Underlined">
    <w:name w:val="Underlined"/>
    <w:basedOn w:val="DefaultParagraphFont"/>
    <w:rsid w:val="00FC1D9F"/>
    <w:rPr>
      <w:u w:val="single"/>
    </w:rPr>
  </w:style>
  <w:style w:type="paragraph" w:customStyle="1" w:styleId="TableBodyTextRight">
    <w:name w:val="Table Body Text Right"/>
    <w:basedOn w:val="TableBodyText"/>
    <w:rsid w:val="00FC1D9F"/>
    <w:pPr>
      <w:widowControl w:val="0"/>
      <w:autoSpaceDE w:val="0"/>
      <w:autoSpaceDN w:val="0"/>
      <w:adjustRightInd w:val="0"/>
      <w:jc w:val="right"/>
    </w:pPr>
    <w:rPr>
      <w:rFonts w:cs="Arial"/>
      <w:szCs w:val="18"/>
    </w:rPr>
  </w:style>
  <w:style w:type="paragraph" w:customStyle="1" w:styleId="CopyrightText">
    <w:name w:val="Copyright Text"/>
    <w:basedOn w:val="BodyText"/>
    <w:rsid w:val="00FC1D9F"/>
    <w:rPr>
      <w:sz w:val="18"/>
    </w:rPr>
  </w:style>
  <w:style w:type="paragraph" w:customStyle="1" w:styleId="BodySmallRight">
    <w:name w:val="Body Small Right"/>
    <w:basedOn w:val="BodyTextRight"/>
    <w:rsid w:val="00FC1D9F"/>
    <w:rPr>
      <w:sz w:val="18"/>
      <w:szCs w:val="18"/>
    </w:rPr>
  </w:style>
  <w:style w:type="paragraph" w:customStyle="1" w:styleId="MarginEdition">
    <w:name w:val="Margin Edition"/>
    <w:basedOn w:val="MarginNote"/>
    <w:rsid w:val="00FC1D9F"/>
    <w:pPr>
      <w:spacing w:before="0" w:after="0"/>
    </w:pPr>
    <w:rPr>
      <w:rFonts w:ascii="Times New Roman" w:hAnsi="Times New Roman"/>
      <w:color w:val="999999"/>
    </w:rPr>
  </w:style>
  <w:style w:type="paragraph" w:customStyle="1" w:styleId="Spacer">
    <w:name w:val="Spacer"/>
    <w:basedOn w:val="Normal"/>
    <w:rsid w:val="00FC1D9F"/>
    <w:rPr>
      <w:sz w:val="2"/>
      <w:szCs w:val="2"/>
    </w:rPr>
  </w:style>
  <w:style w:type="character" w:customStyle="1" w:styleId="Small">
    <w:name w:val="Small"/>
    <w:basedOn w:val="DefaultParagraphFont"/>
    <w:rsid w:val="00FC1D9F"/>
    <w:rPr>
      <w:sz w:val="16"/>
    </w:rPr>
  </w:style>
  <w:style w:type="paragraph" w:customStyle="1" w:styleId="WideTable">
    <w:name w:val="Wide Table"/>
    <w:basedOn w:val="Normal"/>
    <w:rsid w:val="00FC1D9F"/>
    <w:pPr>
      <w:ind w:left="-1418"/>
    </w:pPr>
    <w:rPr>
      <w:sz w:val="2"/>
      <w:szCs w:val="2"/>
    </w:rPr>
  </w:style>
  <w:style w:type="character" w:styleId="PageNumber">
    <w:name w:val="page number"/>
    <w:basedOn w:val="DefaultParagraphFont"/>
    <w:rsid w:val="00FC1D9F"/>
  </w:style>
  <w:style w:type="paragraph" w:styleId="Quote">
    <w:name w:val="Quote"/>
    <w:basedOn w:val="Heading1"/>
    <w:link w:val="QuoteChar"/>
    <w:qFormat/>
    <w:rsid w:val="00FC1D9F"/>
    <w:rPr>
      <w:b w:val="0"/>
      <w:sz w:val="72"/>
      <w:szCs w:val="72"/>
      <w:lang w:val="en-NZ"/>
    </w:rPr>
  </w:style>
  <w:style w:type="character" w:customStyle="1" w:styleId="QuoteChar">
    <w:name w:val="Quote Char"/>
    <w:basedOn w:val="DefaultParagraphFont"/>
    <w:link w:val="Quote"/>
    <w:rsid w:val="00FC1D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1D9F"/>
    <w:pPr>
      <w:pageBreakBefore/>
    </w:pPr>
  </w:style>
  <w:style w:type="paragraph" w:customStyle="1" w:styleId="Border">
    <w:name w:val="Border"/>
    <w:basedOn w:val="Normal"/>
    <w:qFormat/>
    <w:rsid w:val="00FC1D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1D9F"/>
    <w:rPr>
      <w:b/>
      <w:bCs/>
      <w:i/>
      <w:iCs/>
      <w:color w:val="auto"/>
    </w:rPr>
  </w:style>
  <w:style w:type="paragraph" w:styleId="IntenseQuote">
    <w:name w:val="Intense Quote"/>
    <w:basedOn w:val="Normal"/>
    <w:next w:val="Normal"/>
    <w:link w:val="IntenseQuoteChar"/>
    <w:uiPriority w:val="30"/>
    <w:qFormat/>
    <w:rsid w:val="00FC1D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1D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1D9F"/>
    <w:rPr>
      <w:smallCaps/>
      <w:color w:val="auto"/>
      <w:u w:val="single"/>
    </w:rPr>
  </w:style>
  <w:style w:type="character" w:styleId="IntenseReference">
    <w:name w:val="Intense Reference"/>
    <w:basedOn w:val="DefaultParagraphFont"/>
    <w:uiPriority w:val="32"/>
    <w:qFormat/>
    <w:rsid w:val="00FC1D9F"/>
    <w:rPr>
      <w:b/>
      <w:bCs/>
      <w:smallCaps/>
      <w:color w:val="auto"/>
      <w:spacing w:val="5"/>
      <w:u w:val="single"/>
    </w:rPr>
  </w:style>
  <w:style w:type="paragraph" w:customStyle="1" w:styleId="2ColumnHeading">
    <w:name w:val="2Column Heading"/>
    <w:basedOn w:val="BodyText"/>
    <w:qFormat/>
    <w:rsid w:val="00FC1D9F"/>
    <w:pPr>
      <w:spacing w:after="60"/>
      <w:ind w:left="-2268"/>
    </w:pPr>
    <w:rPr>
      <w:b/>
    </w:rPr>
  </w:style>
  <w:style w:type="paragraph" w:customStyle="1" w:styleId="Heading1TOC">
    <w:name w:val="Heading1 TOC"/>
    <w:basedOn w:val="Normal"/>
    <w:qFormat/>
    <w:rsid w:val="00FC1D9F"/>
    <w:pPr>
      <w:spacing w:before="240" w:after="120"/>
    </w:pPr>
    <w:rPr>
      <w:rFonts w:ascii="Times New Roman" w:hAnsi="Times New Roman"/>
      <w:b/>
      <w:sz w:val="32"/>
    </w:rPr>
  </w:style>
  <w:style w:type="paragraph" w:customStyle="1" w:styleId="Heading2TOC">
    <w:name w:val="Heading2 TOC"/>
    <w:basedOn w:val="Normal"/>
    <w:qFormat/>
    <w:rsid w:val="00FC1D9F"/>
    <w:pPr>
      <w:spacing w:before="240" w:after="60"/>
    </w:pPr>
    <w:rPr>
      <w:rFonts w:ascii="Times New Roman" w:hAnsi="Times New Roman"/>
      <w:b/>
      <w:sz w:val="28"/>
    </w:rPr>
  </w:style>
  <w:style w:type="character" w:customStyle="1" w:styleId="Underline">
    <w:name w:val="Underline"/>
    <w:basedOn w:val="DefaultParagraphFont"/>
    <w:qFormat/>
    <w:rsid w:val="00FC1D9F"/>
    <w:rPr>
      <w:u w:val="single"/>
    </w:rPr>
  </w:style>
  <w:style w:type="character" w:customStyle="1" w:styleId="BoldandItalics">
    <w:name w:val="Bold and Italics"/>
    <w:qFormat/>
    <w:rsid w:val="00FC1D9F"/>
    <w:rPr>
      <w:b/>
      <w:i/>
      <w:u w:val="none"/>
    </w:rPr>
  </w:style>
  <w:style w:type="paragraph" w:styleId="BalloonText">
    <w:name w:val="Balloon Text"/>
    <w:basedOn w:val="Normal"/>
    <w:link w:val="BalloonTextChar"/>
    <w:rsid w:val="00FC1D9F"/>
    <w:rPr>
      <w:rFonts w:ascii="Tahoma" w:hAnsi="Tahoma" w:cs="Tahoma"/>
      <w:sz w:val="16"/>
      <w:szCs w:val="16"/>
    </w:rPr>
  </w:style>
  <w:style w:type="character" w:customStyle="1" w:styleId="BalloonTextChar">
    <w:name w:val="Balloon Text Char"/>
    <w:basedOn w:val="DefaultParagraphFont"/>
    <w:link w:val="BalloonText"/>
    <w:rsid w:val="00FC1D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1D9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1D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1D9F"/>
    <w:rPr>
      <w:b/>
      <w:color w:val="660033"/>
      <w:spacing w:val="0"/>
    </w:rPr>
  </w:style>
  <w:style w:type="paragraph" w:customStyle="1" w:styleId="Nameditemlist">
    <w:name w:val="Named item list"/>
    <w:basedOn w:val="BodyText"/>
    <w:qFormat/>
    <w:rsid w:val="00FC1D9F"/>
    <w:pPr>
      <w:tabs>
        <w:tab w:val="left" w:pos="2835"/>
      </w:tabs>
      <w:ind w:left="2835" w:hanging="2835"/>
    </w:pPr>
  </w:style>
  <w:style w:type="paragraph" w:customStyle="1" w:styleId="BodyTextnopadding">
    <w:name w:val="Body Text no padding"/>
    <w:basedOn w:val="BodyText"/>
    <w:qFormat/>
    <w:rsid w:val="00FC1D9F"/>
    <w:pPr>
      <w:spacing w:before="0" w:after="0"/>
    </w:pPr>
  </w:style>
  <w:style w:type="paragraph" w:customStyle="1" w:styleId="BodyTextBold">
    <w:name w:val="Body Text Bold"/>
    <w:basedOn w:val="BodyText"/>
    <w:qFormat/>
    <w:rsid w:val="00FC1D9F"/>
    <w:rPr>
      <w:b/>
    </w:rPr>
  </w:style>
  <w:style w:type="character" w:styleId="Hyperlink">
    <w:name w:val="Hyperlink"/>
    <w:basedOn w:val="DefaultParagraphFont"/>
    <w:uiPriority w:val="99"/>
    <w:unhideWhenUsed/>
    <w:rsid w:val="005E636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1006</Words>
  <Characters>6566</Characters>
  <Application>Microsoft Office Word</Application>
  <DocSecurity>0</DocSecurity>
  <Lines>211</Lines>
  <Paragraphs>140</Paragraphs>
  <ScaleCrop>false</ScaleCrop>
  <Company>Author-it Software Corporation Ltd.</Company>
  <LinksUpToDate>false</LinksUpToDate>
  <CharactersWithSpaces>7432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FBPTEC4010 Manage water treatment processes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2025-03-02T01:29:00Z</dcterms:created>
  <dcterms:modified xsi:type="dcterms:W3CDTF">2025-03-02T01:29:00Z</dcterms:modified>
</cp:coreProperties>
</file>