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091" w:rsidP="00215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FBPTEC4010 Manage water treatment processes</w:t>
      </w:r>
      <w:r>
        <w:fldChar w:fldCharType="end"/>
      </w:r>
    </w:p>
    <w:p w:rsidR="00215091" w:rsidP="00215091">
      <w:pPr>
        <w:pStyle w:val="Version"/>
        <w:sectPr w:rsidSect="00497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047" w:rsidP="00497047">
      <w:pPr>
        <w:pStyle w:val="SuperHeading"/>
      </w:pPr>
      <w:r w:rsidRPr="00497047">
        <w:t>Assessment Requirements for FBPTEC4010 Manage water treatment processes</w:t>
      </w:r>
    </w:p>
    <w:p w:rsidR="00000000" w:rsidRPr="00497047" w:rsidP="00497047">
      <w:pPr>
        <w:pStyle w:val="Heading1"/>
      </w:pPr>
      <w:bookmarkStart w:id="1" w:name="O_998094"/>
      <w:bookmarkEnd w:id="1"/>
      <w:r w:rsidRPr="00497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97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047" w:rsidP="00497047">
            <w:pPr>
              <w:pStyle w:val="BodyText"/>
            </w:pPr>
            <w:r w:rsidRPr="0049704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047">
            <w:pPr>
              <w:pStyle w:val="BodyText"/>
              <w:rPr>
                <w:lang w:val="en-NZ"/>
              </w:rPr>
            </w:pPr>
            <w:r w:rsidRPr="00497047">
              <w:rPr>
                <w:rStyle w:val="SpecialBold"/>
              </w:rPr>
              <w:t>Comments</w:t>
            </w:r>
          </w:p>
        </w:tc>
      </w:tr>
      <w:tr w:rsidTr="00497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047">
            <w:pPr>
              <w:pStyle w:val="BodyText"/>
              <w:rPr>
                <w:lang w:val="en-NZ"/>
              </w:rPr>
            </w:pPr>
            <w:r w:rsidRPr="0049704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047" w:rsidP="00497047">
            <w:pPr>
              <w:pStyle w:val="BodyText"/>
            </w:pPr>
            <w:r w:rsidRPr="00497047">
              <w:t>This version released with the FBP Food, Beverage and Pharmaceutical Training Package Version 2.0.</w:t>
            </w:r>
          </w:p>
        </w:tc>
      </w:tr>
    </w:tbl>
    <w:p w:rsidR="00000000" w:rsidRPr="00497047" w:rsidP="00497047">
      <w:pPr>
        <w:pStyle w:val="BodyText"/>
      </w:pPr>
    </w:p>
    <w:p w:rsidR="00000000" w:rsidRPr="00497047" w:rsidP="00497047">
      <w:pPr>
        <w:pStyle w:val="AllowPageBreak"/>
      </w:pPr>
    </w:p>
    <w:p w:rsidR="00000000" w:rsidRPr="00497047" w:rsidP="00497047">
      <w:pPr>
        <w:pStyle w:val="Heading1"/>
      </w:pPr>
      <w:bookmarkStart w:id="2" w:name="O_998095"/>
      <w:bookmarkEnd w:id="2"/>
      <w:r w:rsidRPr="00497047">
        <w:t>Performance Evidence</w:t>
      </w:r>
    </w:p>
    <w:p w:rsidR="00000000" w:rsidRPr="00497047" w:rsidP="00215091">
      <w:pPr>
        <w:pStyle w:val="BodyText"/>
      </w:pPr>
      <w:r w:rsidRPr="00497047">
        <w:t xml:space="preserve">An individual demonstrating competency in this unit must satisfy all of the elements and performance criteria of this unit. </w:t>
      </w:r>
    </w:p>
    <w:p w:rsidR="00000000" w:rsidRPr="00497047" w:rsidP="00215091">
      <w:pPr>
        <w:pStyle w:val="BodyText"/>
      </w:pPr>
      <w:r w:rsidRPr="00497047">
        <w:t>There must be evidence that the individual has effectively managed water treatment processes in food processi</w:t>
      </w:r>
      <w:r w:rsidRPr="00497047">
        <w:t>ng on at least one occasion, including:</w:t>
      </w:r>
    </w:p>
    <w:p w:rsidR="00000000" w:rsidRPr="00497047" w:rsidP="00497047">
      <w:pPr>
        <w:pStyle w:val="ListBullet"/>
      </w:pPr>
      <w:r w:rsidRPr="00497047">
        <w:t xml:space="preserve">identifying and assessing water usage and disposal processes </w:t>
      </w:r>
    </w:p>
    <w:p w:rsidR="00000000" w:rsidRPr="00497047" w:rsidP="00497047">
      <w:pPr>
        <w:pStyle w:val="ListBullet"/>
      </w:pPr>
      <w:r w:rsidRPr="00497047">
        <w:t xml:space="preserve">determining environmental impacts of water use, treatment and disposal </w:t>
      </w:r>
    </w:p>
    <w:p w:rsidR="00000000" w:rsidRPr="00497047" w:rsidP="00497047">
      <w:pPr>
        <w:pStyle w:val="ListBullet"/>
      </w:pPr>
      <w:r w:rsidRPr="00497047">
        <w:t>identifying non-compliance associated with water quality</w:t>
      </w:r>
    </w:p>
    <w:p w:rsidR="00000000" w:rsidRPr="00497047" w:rsidP="00497047">
      <w:pPr>
        <w:pStyle w:val="ListBullet"/>
      </w:pPr>
      <w:r w:rsidRPr="00497047">
        <w:t>assessing water treatment requirements and methods for water used in production</w:t>
      </w:r>
    </w:p>
    <w:p w:rsidR="00000000" w:rsidRPr="00497047" w:rsidP="00497047">
      <w:pPr>
        <w:pStyle w:val="ListBullet"/>
      </w:pPr>
      <w:r w:rsidRPr="00497047">
        <w:t>evaluating costs associated with use, treatment and disposal of wastewater</w:t>
      </w:r>
    </w:p>
    <w:p w:rsidR="00000000" w:rsidRPr="00497047" w:rsidP="00497047">
      <w:pPr>
        <w:pStyle w:val="ListBullet"/>
      </w:pPr>
      <w:r w:rsidRPr="00497047">
        <w:t>reviewing or developing wastewater procedures to ensure compliance with relevant standards</w:t>
      </w:r>
    </w:p>
    <w:p w:rsidR="00000000" w:rsidRPr="00497047" w:rsidP="00497047">
      <w:pPr>
        <w:pStyle w:val="ListBullet"/>
      </w:pPr>
      <w:r w:rsidRPr="00497047">
        <w:t>researchin</w:t>
      </w:r>
      <w:r w:rsidRPr="00497047">
        <w:t>g and implementing at least one opportunity for improving wastewater management.</w:t>
      </w:r>
    </w:p>
    <w:p w:rsidR="00000000" w:rsidRPr="00497047" w:rsidP="00497047">
      <w:pPr>
        <w:pStyle w:val="AllowPageBreak"/>
      </w:pPr>
    </w:p>
    <w:p w:rsidR="00000000" w:rsidRPr="00497047" w:rsidP="00497047">
      <w:pPr>
        <w:pStyle w:val="Heading1"/>
      </w:pPr>
      <w:bookmarkStart w:id="3" w:name="O_998096"/>
      <w:bookmarkEnd w:id="3"/>
      <w:r w:rsidRPr="00497047">
        <w:t>Knowledge Evidence</w:t>
      </w:r>
    </w:p>
    <w:p w:rsidR="00000000" w:rsidRPr="00497047" w:rsidP="00215091">
      <w:pPr>
        <w:pStyle w:val="BodyText"/>
      </w:pPr>
      <w:r w:rsidRPr="00497047">
        <w:t xml:space="preserve">An individual must be able to demonstrate the knowledge required to perform the tasks outlined in the elements and performance criteria of </w:t>
      </w:r>
      <w:r w:rsidRPr="00497047">
        <w:t>this unit. This includes knowledge of:</w:t>
      </w:r>
    </w:p>
    <w:p w:rsidR="00000000" w:rsidRPr="00497047" w:rsidP="00497047">
      <w:pPr>
        <w:pStyle w:val="ListBullet"/>
      </w:pPr>
      <w:r w:rsidRPr="00497047">
        <w:t>terms and concepts used to describe water quality:</w:t>
      </w:r>
    </w:p>
    <w:p w:rsidR="00000000" w:rsidRPr="00497047" w:rsidP="00497047">
      <w:pPr>
        <w:pStyle w:val="ListBullet2"/>
      </w:pPr>
      <w:r w:rsidRPr="00497047">
        <w:t>potable</w:t>
      </w:r>
    </w:p>
    <w:p w:rsidR="00000000" w:rsidRPr="00497047" w:rsidP="00497047">
      <w:pPr>
        <w:pStyle w:val="ListBullet2"/>
      </w:pPr>
      <w:r w:rsidRPr="00497047">
        <w:t>total residual chlorine</w:t>
      </w:r>
    </w:p>
    <w:p w:rsidR="00000000" w:rsidRPr="00497047" w:rsidP="00497047">
      <w:pPr>
        <w:pStyle w:val="ListBullet2"/>
      </w:pPr>
      <w:r w:rsidRPr="00497047">
        <w:t>free residual chlorine</w:t>
      </w:r>
    </w:p>
    <w:p w:rsidR="00000000" w:rsidRPr="00497047" w:rsidP="00497047">
      <w:pPr>
        <w:pStyle w:val="ListBullet2"/>
      </w:pPr>
      <w:r w:rsidRPr="00497047">
        <w:t>available chlorine</w:t>
      </w:r>
    </w:p>
    <w:p w:rsidR="00000000" w:rsidRPr="00497047" w:rsidP="00497047">
      <w:pPr>
        <w:pStyle w:val="ListBullet"/>
      </w:pPr>
      <w:r w:rsidRPr="00497047">
        <w:t>uses of water in production, including:</w:t>
      </w:r>
    </w:p>
    <w:p w:rsidR="00000000" w:rsidRPr="00497047" w:rsidP="00497047">
      <w:pPr>
        <w:pStyle w:val="ListBullet2"/>
      </w:pPr>
      <w:r w:rsidRPr="00497047">
        <w:t>water used in cooling applications</w:t>
      </w:r>
    </w:p>
    <w:p w:rsidR="00000000" w:rsidRPr="00497047" w:rsidP="00497047">
      <w:pPr>
        <w:pStyle w:val="ListBullet2"/>
      </w:pPr>
      <w:r w:rsidRPr="00497047">
        <w:t>washing</w:t>
      </w:r>
    </w:p>
    <w:p w:rsidR="00000000" w:rsidRPr="00497047" w:rsidP="00497047">
      <w:pPr>
        <w:pStyle w:val="ListBullet2"/>
      </w:pPr>
      <w:r w:rsidRPr="00497047">
        <w:t>flushing</w:t>
      </w:r>
    </w:p>
    <w:p w:rsidR="00000000" w:rsidRPr="00497047" w:rsidP="00497047">
      <w:pPr>
        <w:pStyle w:val="ListBullet"/>
      </w:pPr>
      <w:r w:rsidRPr="00497047">
        <w:t>quantities and applications of water</w:t>
      </w:r>
    </w:p>
    <w:p w:rsidR="00000000" w:rsidRPr="00497047" w:rsidP="00497047">
      <w:pPr>
        <w:pStyle w:val="ListBullet"/>
      </w:pPr>
      <w:r w:rsidRPr="00497047">
        <w:t>treatment stages in the processing system</w:t>
      </w:r>
    </w:p>
    <w:p w:rsidR="00000000" w:rsidRPr="00497047" w:rsidP="00497047">
      <w:pPr>
        <w:pStyle w:val="ListBullet"/>
      </w:pPr>
      <w:r w:rsidRPr="00497047">
        <w:t>points where water could be more effectively conserved</w:t>
      </w:r>
    </w:p>
    <w:p w:rsidR="00000000" w:rsidRPr="00497047" w:rsidP="00497047">
      <w:pPr>
        <w:pStyle w:val="ListBullet"/>
      </w:pPr>
      <w:r w:rsidRPr="00497047">
        <w:t>wastewater generated by the process</w:t>
      </w:r>
    </w:p>
    <w:p w:rsidR="00000000" w:rsidRPr="00497047" w:rsidP="00497047">
      <w:pPr>
        <w:pStyle w:val="ListBullet"/>
      </w:pPr>
      <w:r w:rsidRPr="00497047">
        <w:t>principles of common methods used to treat trade waste and identifying typic</w:t>
      </w:r>
      <w:r w:rsidRPr="00497047">
        <w:t>al applications, including:</w:t>
      </w:r>
    </w:p>
    <w:p w:rsidR="00000000" w:rsidRPr="00497047" w:rsidP="00497047">
      <w:pPr>
        <w:pStyle w:val="ListBullet2"/>
      </w:pPr>
      <w:r w:rsidRPr="00497047">
        <w:t>primary treatment</w:t>
      </w:r>
    </w:p>
    <w:p w:rsidR="00000000" w:rsidRPr="00497047" w:rsidP="00497047">
      <w:pPr>
        <w:pStyle w:val="ListBullet2"/>
      </w:pPr>
      <w:r w:rsidRPr="00497047">
        <w:t>secondary treatment</w:t>
      </w:r>
    </w:p>
    <w:p w:rsidR="00000000" w:rsidRPr="00497047" w:rsidP="00497047">
      <w:pPr>
        <w:pStyle w:val="ListBullet"/>
      </w:pPr>
      <w:r w:rsidRPr="00497047">
        <w:t>requirements and methods for treatment of water used in production, including:</w:t>
      </w:r>
    </w:p>
    <w:p w:rsidR="00000000" w:rsidRPr="00497047" w:rsidP="00497047">
      <w:pPr>
        <w:pStyle w:val="ListBullet2"/>
      </w:pPr>
      <w:r w:rsidRPr="00497047">
        <w:t>treatment methods currently in place</w:t>
      </w:r>
    </w:p>
    <w:p w:rsidR="00000000" w:rsidRPr="00497047" w:rsidP="00497047">
      <w:pPr>
        <w:pStyle w:val="ListBullet2"/>
      </w:pPr>
      <w:r w:rsidRPr="00497047">
        <w:t>opportunities to improve resource utilisation through conserving water,</w:t>
      </w:r>
      <w:r w:rsidRPr="00497047">
        <w:t xml:space="preserve"> changing materials and processing methods</w:t>
      </w:r>
    </w:p>
    <w:p w:rsidR="00000000" w:rsidRPr="00497047" w:rsidP="00497047">
      <w:pPr>
        <w:pStyle w:val="ListBullet2"/>
      </w:pPr>
      <w:r w:rsidRPr="00497047">
        <w:t>treating and recycling wastewater more efficiently</w:t>
      </w:r>
    </w:p>
    <w:p w:rsidR="00000000" w:rsidRPr="00497047" w:rsidP="00497047">
      <w:pPr>
        <w:pStyle w:val="ListBullet"/>
      </w:pPr>
      <w:r w:rsidRPr="00497047">
        <w:t>sustainable use of water, including legal, social and environmental consequences of releasing water to the environment</w:t>
      </w:r>
    </w:p>
    <w:p w:rsidR="00000000" w:rsidRPr="00497047" w:rsidP="00497047">
      <w:pPr>
        <w:pStyle w:val="ListBullet"/>
      </w:pPr>
      <w:r w:rsidRPr="00497047">
        <w:t>characteristics that are monitored in wastewater and how these affect the cost of trade waste disposal</w:t>
      </w:r>
    </w:p>
    <w:p w:rsidR="00000000" w:rsidRPr="00497047" w:rsidP="00497047">
      <w:pPr>
        <w:pStyle w:val="ListBullet"/>
      </w:pPr>
      <w:r w:rsidRPr="00497047">
        <w:t>rights of relevant authorities to enter the site and conduct independent sample collection and test procedures</w:t>
      </w:r>
    </w:p>
    <w:p w:rsidR="00000000" w:rsidRPr="00497047" w:rsidP="00497047">
      <w:pPr>
        <w:pStyle w:val="ListBullet"/>
      </w:pPr>
      <w:r w:rsidRPr="00497047">
        <w:t>acceptable limits for water going to storm</w:t>
      </w:r>
      <w:r w:rsidRPr="00497047">
        <w:t>water (pH range)</w:t>
      </w:r>
    </w:p>
    <w:p w:rsidR="00000000" w:rsidRPr="00497047" w:rsidP="00497047">
      <w:pPr>
        <w:pStyle w:val="ListBullet"/>
      </w:pPr>
      <w:r w:rsidRPr="00497047">
        <w:t>conditions that could result in failure to comply with legal requirements for stormwater, and relevant control methods</w:t>
      </w:r>
    </w:p>
    <w:p w:rsidR="00000000" w:rsidRPr="00497047" w:rsidP="00497047">
      <w:pPr>
        <w:pStyle w:val="ListBullet"/>
      </w:pPr>
      <w:r w:rsidRPr="00497047">
        <w:t>risks associated with water, including Legionella and related control measures</w:t>
      </w:r>
    </w:p>
    <w:p w:rsidR="00000000" w:rsidRPr="00497047" w:rsidP="00497047">
      <w:pPr>
        <w:pStyle w:val="ListBullet"/>
      </w:pPr>
      <w:r w:rsidRPr="00497047">
        <w:t>characteristics of wastewater and related</w:t>
      </w:r>
      <w:r w:rsidRPr="00497047">
        <w:t xml:space="preserve"> treatment requirements</w:t>
      </w:r>
    </w:p>
    <w:p w:rsidR="00000000" w:rsidRPr="00497047" w:rsidP="00497047">
      <w:pPr>
        <w:pStyle w:val="ListBullet"/>
      </w:pPr>
      <w:r w:rsidRPr="00497047">
        <w:t>methods for recycling water.</w:t>
      </w:r>
    </w:p>
    <w:p w:rsidR="00000000" w:rsidRPr="00497047" w:rsidP="00497047">
      <w:pPr>
        <w:pStyle w:val="AllowPageBreak"/>
      </w:pPr>
    </w:p>
    <w:p w:rsidR="00000000" w:rsidRPr="00497047" w:rsidP="00497047">
      <w:pPr>
        <w:pStyle w:val="Heading1"/>
      </w:pPr>
      <w:bookmarkStart w:id="4" w:name="O_998097"/>
      <w:bookmarkEnd w:id="4"/>
      <w:r w:rsidRPr="00497047">
        <w:t>Assessment Conditions</w:t>
      </w:r>
    </w:p>
    <w:p w:rsidR="00000000" w:rsidRPr="00497047" w:rsidP="00215091">
      <w:pPr>
        <w:pStyle w:val="BodyText"/>
      </w:pPr>
      <w:r w:rsidRPr="00497047">
        <w:t xml:space="preserve">Assessment of skills must take place under the following conditions: </w:t>
      </w:r>
    </w:p>
    <w:p w:rsidR="00000000" w:rsidRPr="00497047" w:rsidP="00497047">
      <w:pPr>
        <w:pStyle w:val="ListBullet"/>
      </w:pPr>
      <w:r w:rsidRPr="00497047">
        <w:t>physical conditions:</w:t>
      </w:r>
    </w:p>
    <w:p w:rsidR="00000000" w:rsidRPr="00497047" w:rsidP="00497047">
      <w:pPr>
        <w:pStyle w:val="ListBullet2"/>
      </w:pPr>
      <w:r w:rsidRPr="00497047">
        <w:t>skills must be demonstrated in a workplace setting or an environment th</w:t>
      </w:r>
      <w:r w:rsidRPr="00497047">
        <w:t xml:space="preserve">at accurately represents a real food processing workplace </w:t>
      </w:r>
    </w:p>
    <w:p w:rsidR="00000000" w:rsidRPr="00497047" w:rsidP="00497047">
      <w:pPr>
        <w:pStyle w:val="ListBullet"/>
      </w:pPr>
      <w:r w:rsidRPr="00497047">
        <w:t>resources, equipment and materials:</w:t>
      </w:r>
    </w:p>
    <w:p w:rsidR="00000000" w:rsidRPr="00497047" w:rsidP="00497047">
      <w:pPr>
        <w:pStyle w:val="ListBullet2"/>
      </w:pPr>
      <w:r w:rsidRPr="00497047">
        <w:t>site plans, including relevant advice on drainage system</w:t>
      </w:r>
    </w:p>
    <w:p w:rsidR="00000000" w:rsidRPr="00497047" w:rsidP="00497047">
      <w:pPr>
        <w:pStyle w:val="ListBullet2"/>
      </w:pPr>
      <w:r w:rsidRPr="00497047">
        <w:t>monitoring equipment</w:t>
      </w:r>
    </w:p>
    <w:p w:rsidR="00000000" w:rsidRPr="00497047" w:rsidP="00497047">
      <w:pPr>
        <w:pStyle w:val="ListBullet"/>
      </w:pPr>
      <w:r w:rsidRPr="00497047">
        <w:t>specifications:</w:t>
      </w:r>
    </w:p>
    <w:p w:rsidR="00000000" w:rsidRPr="00497047" w:rsidP="00497047">
      <w:pPr>
        <w:pStyle w:val="ListBullet2"/>
      </w:pPr>
      <w:r w:rsidRPr="00497047">
        <w:t>workplace procedures and legislation relevant to water use and treatment.</w:t>
      </w:r>
    </w:p>
    <w:p w:rsidR="00000000" w:rsidRPr="00497047" w:rsidP="00215091">
      <w:pPr>
        <w:pStyle w:val="BodyText"/>
      </w:pPr>
      <w:r w:rsidRPr="00497047">
        <w:t>Assessors of this unit must satisfy the requirements for assessors in applicable vocational education and training legislation, frameworks and/or standards.</w:t>
      </w:r>
    </w:p>
    <w:p w:rsidR="00000000" w:rsidRPr="00497047" w:rsidP="00497047">
      <w:pPr>
        <w:pStyle w:val="Heading1"/>
      </w:pPr>
      <w:bookmarkStart w:id="5" w:name="O_998100"/>
      <w:bookmarkEnd w:id="5"/>
      <w:r w:rsidRPr="00497047">
        <w:t>Links</w:t>
      </w:r>
    </w:p>
    <w:p w:rsidR="00000000" w:rsidRPr="00497047" w:rsidP="00215091">
      <w:pPr>
        <w:pStyle w:val="BodyText"/>
      </w:pPr>
      <w:r w:rsidRPr="00497047">
        <w:t>Co</w:t>
      </w:r>
      <w:r w:rsidRPr="00497047">
        <w:t xml:space="preserve">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0E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7047" w:rsidP="00497047"/>
    <w:sectPr w:rsidSect="00497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7" w:rsidRPr="00215091" w:rsidP="00215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091" w:rsidP="00497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091" w:rsidP="00497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5091" w:rsidP="00497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047" w:rsidRPr="00215091" w:rsidP="00215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091" w:rsidRPr="002D2AF8" w:rsidP="00497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FBPTEC4010 Manage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15091" w:rsidP="00497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68C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CE3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AF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047"/>
  </w:style>
  <w:style w:type="character" w:customStyle="1" w:styleId="Heading1Char">
    <w:name w:val="Heading 1 Char"/>
    <w:basedOn w:val="DefaultParagraphFont"/>
    <w:link w:val="Heading1"/>
    <w:rsid w:val="00497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0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047"/>
    <w:rPr>
      <w:b/>
      <w:spacing w:val="0"/>
    </w:rPr>
  </w:style>
  <w:style w:type="paragraph" w:styleId="ListBullet2">
    <w:name w:val="List Bullet 2"/>
    <w:basedOn w:val="List2"/>
    <w:rsid w:val="004970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047"/>
    <w:rPr>
      <w:i/>
    </w:rPr>
  </w:style>
  <w:style w:type="paragraph" w:styleId="Caption">
    <w:name w:val="caption"/>
    <w:basedOn w:val="BodyText"/>
    <w:next w:val="Normal"/>
    <w:qFormat/>
    <w:rsid w:val="00497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047"/>
  </w:style>
  <w:style w:type="paragraph" w:styleId="TableofFigures">
    <w:name w:val="table of figures"/>
    <w:basedOn w:val="Normal"/>
    <w:next w:val="Normal"/>
    <w:semiHidden/>
    <w:rsid w:val="00497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047"/>
    <w:rPr>
      <w:rFonts w:ascii="Wingdings" w:hAnsi="Wingdings"/>
    </w:rPr>
  </w:style>
  <w:style w:type="paragraph" w:customStyle="1" w:styleId="TableHeading">
    <w:name w:val="Table Heading"/>
    <w:basedOn w:val="HeadingBase"/>
    <w:rsid w:val="00497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047"/>
    <w:rPr>
      <w:color w:val="0033CC"/>
      <w:u w:val="none"/>
    </w:rPr>
  </w:style>
  <w:style w:type="paragraph" w:customStyle="1" w:styleId="BodyTextRight">
    <w:name w:val="Body Text Right"/>
    <w:basedOn w:val="BodyText"/>
    <w:rsid w:val="00497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047"/>
    <w:rPr>
      <w:sz w:val="32"/>
    </w:rPr>
  </w:style>
  <w:style w:type="paragraph" w:customStyle="1" w:styleId="HeadingProcedure">
    <w:name w:val="Heading Procedure"/>
    <w:basedOn w:val="HeadingBase"/>
    <w:next w:val="Normal"/>
    <w:rsid w:val="00497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047"/>
    <w:pPr>
      <w:spacing w:before="60" w:after="60"/>
    </w:pPr>
  </w:style>
  <w:style w:type="paragraph" w:styleId="ListContinue">
    <w:name w:val="List Continue"/>
    <w:basedOn w:val="List"/>
    <w:rsid w:val="00497047"/>
    <w:pPr>
      <w:ind w:firstLine="0"/>
    </w:pPr>
  </w:style>
  <w:style w:type="paragraph" w:customStyle="1" w:styleId="ListNote">
    <w:name w:val="List Note"/>
    <w:basedOn w:val="List"/>
    <w:rsid w:val="00497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047"/>
    <w:rPr>
      <w:rFonts w:ascii="Courier New" w:hAnsi="Courier New"/>
    </w:rPr>
  </w:style>
  <w:style w:type="paragraph" w:customStyle="1" w:styleId="NoteBullet">
    <w:name w:val="Note Bullet"/>
    <w:basedOn w:val="Note"/>
    <w:rsid w:val="00497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047"/>
    <w:rPr>
      <w:b/>
      <w:smallCaps/>
    </w:rPr>
  </w:style>
  <w:style w:type="paragraph" w:customStyle="1" w:styleId="TableListNumber">
    <w:name w:val="Table List Number"/>
    <w:basedOn w:val="ListNumber"/>
    <w:rsid w:val="00497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047"/>
    <w:pPr>
      <w:numPr>
        <w:numId w:val="9"/>
      </w:numPr>
    </w:pPr>
  </w:style>
  <w:style w:type="paragraph" w:customStyle="1" w:styleId="ListAlpha2">
    <w:name w:val="List Alpha 2"/>
    <w:basedOn w:val="List2"/>
    <w:rsid w:val="00497047"/>
    <w:pPr>
      <w:numPr>
        <w:numId w:val="8"/>
      </w:numPr>
    </w:pPr>
  </w:style>
  <w:style w:type="paragraph" w:styleId="List2">
    <w:name w:val="List 2"/>
    <w:basedOn w:val="BodyText"/>
    <w:rsid w:val="00497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047"/>
    <w:pPr>
      <w:numPr>
        <w:numId w:val="4"/>
      </w:numPr>
    </w:pPr>
  </w:style>
  <w:style w:type="paragraph" w:styleId="ListContinue2">
    <w:name w:val="List Continue 2"/>
    <w:basedOn w:val="List2"/>
    <w:rsid w:val="00497047"/>
    <w:pPr>
      <w:ind w:firstLine="0"/>
    </w:pPr>
  </w:style>
  <w:style w:type="paragraph" w:styleId="ListContinue3">
    <w:name w:val="List Continue 3"/>
    <w:basedOn w:val="List3"/>
    <w:rsid w:val="00497047"/>
    <w:pPr>
      <w:ind w:left="1021" w:firstLine="0"/>
    </w:pPr>
  </w:style>
  <w:style w:type="paragraph" w:styleId="ListContinue4">
    <w:name w:val="List Continue 4"/>
    <w:basedOn w:val="List4"/>
    <w:rsid w:val="00497047"/>
    <w:pPr>
      <w:ind w:firstLine="0"/>
    </w:pPr>
  </w:style>
  <w:style w:type="paragraph" w:styleId="ListContinue5">
    <w:name w:val="List Continue 5"/>
    <w:basedOn w:val="List5"/>
    <w:rsid w:val="00497047"/>
    <w:pPr>
      <w:ind w:firstLine="0"/>
    </w:pPr>
  </w:style>
  <w:style w:type="paragraph" w:styleId="ListNumber3">
    <w:name w:val="List Number 3"/>
    <w:basedOn w:val="List3"/>
    <w:rsid w:val="00497047"/>
    <w:pPr>
      <w:numPr>
        <w:numId w:val="5"/>
      </w:numPr>
    </w:pPr>
  </w:style>
  <w:style w:type="paragraph" w:styleId="ListNumber4">
    <w:name w:val="List Number 4"/>
    <w:basedOn w:val="List4"/>
    <w:rsid w:val="00497047"/>
    <w:pPr>
      <w:numPr>
        <w:numId w:val="6"/>
      </w:numPr>
    </w:pPr>
  </w:style>
  <w:style w:type="paragraph" w:styleId="ListNumber5">
    <w:name w:val="List Number 5"/>
    <w:basedOn w:val="List5"/>
    <w:rsid w:val="00497047"/>
    <w:pPr>
      <w:numPr>
        <w:numId w:val="7"/>
      </w:numPr>
    </w:pPr>
  </w:style>
  <w:style w:type="paragraph" w:styleId="BlockText">
    <w:name w:val="Block Text"/>
    <w:basedOn w:val="Normal"/>
    <w:rsid w:val="00497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047"/>
    <w:rPr>
      <w:sz w:val="16"/>
      <w:vertAlign w:val="superscript"/>
    </w:rPr>
  </w:style>
  <w:style w:type="character" w:customStyle="1" w:styleId="Symbols">
    <w:name w:val="Symbols"/>
    <w:basedOn w:val="DefaultParagraphFont"/>
    <w:rsid w:val="00497047"/>
    <w:rPr>
      <w:rFonts w:ascii="Symbol" w:hAnsi="Symbol"/>
    </w:rPr>
  </w:style>
  <w:style w:type="character" w:customStyle="1" w:styleId="MenuOptions">
    <w:name w:val="Menu Options"/>
    <w:basedOn w:val="DefaultParagraphFont"/>
    <w:rsid w:val="00497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047"/>
    <w:rPr>
      <w:b/>
    </w:rPr>
  </w:style>
  <w:style w:type="character" w:customStyle="1" w:styleId="Underlined">
    <w:name w:val="Underlined"/>
    <w:basedOn w:val="DefaultParagraphFont"/>
    <w:rsid w:val="00497047"/>
    <w:rPr>
      <w:u w:val="single"/>
    </w:rPr>
  </w:style>
  <w:style w:type="paragraph" w:customStyle="1" w:styleId="TableBodyTextRight">
    <w:name w:val="Table Body Text Right"/>
    <w:basedOn w:val="TableBodyText"/>
    <w:rsid w:val="00497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047"/>
    <w:rPr>
      <w:sz w:val="18"/>
    </w:rPr>
  </w:style>
  <w:style w:type="paragraph" w:customStyle="1" w:styleId="BodySmallRight">
    <w:name w:val="Body Small Right"/>
    <w:basedOn w:val="BodyTextRight"/>
    <w:rsid w:val="00497047"/>
    <w:rPr>
      <w:sz w:val="18"/>
      <w:szCs w:val="18"/>
    </w:rPr>
  </w:style>
  <w:style w:type="paragraph" w:customStyle="1" w:styleId="MarginEdition">
    <w:name w:val="Margin Edition"/>
    <w:basedOn w:val="MarginNote"/>
    <w:rsid w:val="00497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047"/>
    <w:rPr>
      <w:sz w:val="2"/>
      <w:szCs w:val="2"/>
    </w:rPr>
  </w:style>
  <w:style w:type="character" w:customStyle="1" w:styleId="Small">
    <w:name w:val="Small"/>
    <w:basedOn w:val="DefaultParagraphFont"/>
    <w:rsid w:val="00497047"/>
    <w:rPr>
      <w:sz w:val="16"/>
    </w:rPr>
  </w:style>
  <w:style w:type="paragraph" w:customStyle="1" w:styleId="WideTable">
    <w:name w:val="Wide Table"/>
    <w:basedOn w:val="Normal"/>
    <w:rsid w:val="00497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047"/>
  </w:style>
  <w:style w:type="paragraph" w:styleId="Quote">
    <w:name w:val="Quote"/>
    <w:basedOn w:val="Heading1"/>
    <w:link w:val="QuoteChar"/>
    <w:qFormat/>
    <w:rsid w:val="00497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047"/>
    <w:pPr>
      <w:pageBreakBefore/>
    </w:pPr>
  </w:style>
  <w:style w:type="paragraph" w:customStyle="1" w:styleId="Border">
    <w:name w:val="Border"/>
    <w:basedOn w:val="Normal"/>
    <w:qFormat/>
    <w:rsid w:val="00497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047"/>
    <w:rPr>
      <w:u w:val="single"/>
    </w:rPr>
  </w:style>
  <w:style w:type="character" w:customStyle="1" w:styleId="BoldandItalics">
    <w:name w:val="Bold and Italics"/>
    <w:qFormat/>
    <w:rsid w:val="00497047"/>
    <w:rPr>
      <w:b/>
      <w:i/>
      <w:u w:val="none"/>
    </w:rPr>
  </w:style>
  <w:style w:type="paragraph" w:styleId="BalloonText">
    <w:name w:val="Balloon Text"/>
    <w:basedOn w:val="Normal"/>
    <w:link w:val="BalloonTextChar"/>
    <w:rsid w:val="00497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047"/>
    <w:pPr>
      <w:spacing w:before="0" w:after="0"/>
    </w:pPr>
  </w:style>
  <w:style w:type="paragraph" w:customStyle="1" w:styleId="BodyTextBold">
    <w:name w:val="Body Text Bold"/>
    <w:basedOn w:val="BodyText"/>
    <w:qFormat/>
    <w:rsid w:val="00497047"/>
    <w:rPr>
      <w:b/>
    </w:rPr>
  </w:style>
  <w:style w:type="character" w:styleId="Hyperlink">
    <w:name w:val="Hyperlink"/>
    <w:basedOn w:val="DefaultParagraphFont"/>
    <w:uiPriority w:val="99"/>
    <w:unhideWhenUsed/>
    <w:rsid w:val="00215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3264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FBPTEC4010 Manage water treatment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