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6622" w:rsidP="006366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FBPTEC4008 Participate in product recalls</w:t>
      </w:r>
      <w:r>
        <w:fldChar w:fldCharType="end"/>
      </w:r>
    </w:p>
    <w:p w:rsidR="00636622" w:rsidP="00636622">
      <w:pPr>
        <w:pStyle w:val="Version"/>
        <w:sectPr w:rsidSect="00E372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728E" w:rsidP="00E3728E">
      <w:pPr>
        <w:pStyle w:val="SuperHeading"/>
      </w:pPr>
      <w:r w:rsidRPr="00E3728E">
        <w:t>Assessment Requirements for FBPTEC4008 Participate in product recalls</w:t>
      </w:r>
    </w:p>
    <w:p w:rsidR="00000000" w:rsidRPr="00E3728E" w:rsidP="00E3728E">
      <w:pPr>
        <w:pStyle w:val="Heading1"/>
      </w:pPr>
      <w:bookmarkStart w:id="1" w:name="O_998056"/>
      <w:bookmarkEnd w:id="1"/>
      <w:r w:rsidRPr="00E372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E372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8E" w:rsidP="00E3728E">
            <w:pPr>
              <w:pStyle w:val="BodyText"/>
            </w:pPr>
            <w:r w:rsidRPr="00E3728E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8E">
            <w:pPr>
              <w:pStyle w:val="BodyText"/>
              <w:rPr>
                <w:lang w:val="en-NZ"/>
              </w:rPr>
            </w:pPr>
            <w:r w:rsidRPr="00E3728E">
              <w:rPr>
                <w:rStyle w:val="SpecialBold"/>
              </w:rPr>
              <w:t>Comments</w:t>
            </w:r>
          </w:p>
        </w:tc>
      </w:tr>
      <w:tr w:rsidTr="00E372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8E">
            <w:pPr>
              <w:pStyle w:val="BodyText"/>
              <w:rPr>
                <w:lang w:val="en-NZ"/>
              </w:rPr>
            </w:pPr>
            <w:r w:rsidRPr="00E3728E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8E" w:rsidP="00E3728E">
            <w:pPr>
              <w:pStyle w:val="BodyText"/>
            </w:pPr>
            <w:r w:rsidRPr="00E3728E">
              <w:t>This version released with the FBP Food, Beverage and Pharmaceutical Training Package Version 2.0.</w:t>
            </w:r>
          </w:p>
        </w:tc>
      </w:tr>
    </w:tbl>
    <w:p w:rsidR="00000000" w:rsidRPr="00E3728E" w:rsidP="00E3728E">
      <w:pPr>
        <w:pStyle w:val="BodyText"/>
      </w:pPr>
    </w:p>
    <w:p w:rsidR="00000000" w:rsidRPr="00E3728E" w:rsidP="00E3728E">
      <w:pPr>
        <w:pStyle w:val="AllowPageBreak"/>
      </w:pPr>
    </w:p>
    <w:p w:rsidR="00000000" w:rsidRPr="00E3728E" w:rsidP="00E3728E">
      <w:pPr>
        <w:pStyle w:val="Heading1"/>
      </w:pPr>
      <w:bookmarkStart w:id="2" w:name="O_998057"/>
      <w:bookmarkEnd w:id="2"/>
      <w:r w:rsidRPr="00E3728E">
        <w:t>Performance Evidence</w:t>
      </w:r>
    </w:p>
    <w:p w:rsidR="00000000" w:rsidRPr="00E3728E" w:rsidP="00636622">
      <w:pPr>
        <w:pStyle w:val="BodyText"/>
      </w:pPr>
      <w:r w:rsidRPr="00E3728E">
        <w:t xml:space="preserve">An individual demonstrating competency in this unit must satisfy all of the elements and performance criteria of this unit. </w:t>
      </w:r>
    </w:p>
    <w:p w:rsidR="00000000" w:rsidRPr="00E3728E" w:rsidP="00636622">
      <w:pPr>
        <w:pStyle w:val="BodyText"/>
      </w:pPr>
      <w:r w:rsidRPr="00E3728E">
        <w:t>There must be evidence that the individual has demonstrated all steps to prepare for and participate in at le</w:t>
      </w:r>
      <w:r w:rsidRPr="00E3728E">
        <w:t>ast one product recall, including:</w:t>
      </w:r>
    </w:p>
    <w:p w:rsidR="00000000" w:rsidRPr="00E3728E" w:rsidP="00E3728E">
      <w:pPr>
        <w:pStyle w:val="ListBullet"/>
      </w:pPr>
      <w:r w:rsidRPr="00E3728E">
        <w:t>identifying criteria and circumstances for a product recall</w:t>
      </w:r>
    </w:p>
    <w:p w:rsidR="00000000" w:rsidRPr="00E3728E" w:rsidP="00E3728E">
      <w:pPr>
        <w:pStyle w:val="ListBullet"/>
      </w:pPr>
      <w:r w:rsidRPr="00E3728E">
        <w:t>initiating controls to prevent product recall</w:t>
      </w:r>
    </w:p>
    <w:p w:rsidR="00000000" w:rsidRPr="00E3728E" w:rsidP="00E3728E">
      <w:pPr>
        <w:pStyle w:val="ListBullet"/>
      </w:pPr>
      <w:r w:rsidRPr="00E3728E">
        <w:t>determining legal implications of a product recall</w:t>
      </w:r>
    </w:p>
    <w:p w:rsidR="00000000" w:rsidRPr="00E3728E" w:rsidP="00E3728E">
      <w:pPr>
        <w:pStyle w:val="ListBullet"/>
      </w:pPr>
      <w:r w:rsidRPr="00E3728E">
        <w:t>identifying features of the workplace product recall system and procedures</w:t>
      </w:r>
    </w:p>
    <w:p w:rsidR="00000000" w:rsidRPr="00E3728E" w:rsidP="00E3728E">
      <w:pPr>
        <w:pStyle w:val="ListBullet"/>
      </w:pPr>
      <w:r w:rsidRPr="00E3728E">
        <w:t>determining and examining the cause of product fault</w:t>
      </w:r>
    </w:p>
    <w:p w:rsidR="00000000" w:rsidRPr="00E3728E" w:rsidP="00E3728E">
      <w:pPr>
        <w:pStyle w:val="ListBullet"/>
      </w:pPr>
      <w:r w:rsidRPr="00E3728E">
        <w:t>establishing mechanisms to improve operations and minimise the risk of occurrence.</w:t>
      </w:r>
    </w:p>
    <w:p w:rsidR="00000000" w:rsidRPr="00E3728E" w:rsidP="00E3728E">
      <w:pPr>
        <w:pStyle w:val="AllowPageBreak"/>
      </w:pPr>
    </w:p>
    <w:p w:rsidR="00000000" w:rsidRPr="00E3728E" w:rsidP="00E3728E">
      <w:pPr>
        <w:pStyle w:val="Heading1"/>
      </w:pPr>
      <w:bookmarkStart w:id="3" w:name="O_998058"/>
      <w:bookmarkEnd w:id="3"/>
      <w:r w:rsidRPr="00E3728E">
        <w:t>Knowledge Evidence</w:t>
      </w:r>
    </w:p>
    <w:p w:rsidR="00000000" w:rsidRPr="00E3728E" w:rsidP="00636622">
      <w:pPr>
        <w:pStyle w:val="BodyText"/>
      </w:pPr>
      <w:r w:rsidRPr="00E3728E">
        <w:t>An indivi</w:t>
      </w:r>
      <w:r w:rsidRPr="00E3728E">
        <w:t>dual must be able to demonstrate the knowledge required to perform the tasks outlined in the elements and performance criteria of this unit. This includes knowledge of:</w:t>
      </w:r>
    </w:p>
    <w:p w:rsidR="00000000" w:rsidRPr="00E3728E" w:rsidP="00E3728E">
      <w:pPr>
        <w:pStyle w:val="ListBullet"/>
      </w:pPr>
      <w:r w:rsidRPr="00E3728E">
        <w:t>risks, measures and circumstances that could result in a product recall, and the contr</w:t>
      </w:r>
      <w:r w:rsidRPr="00E3728E">
        <w:t>ol measures in place to prevent such incidents from occurring, including:</w:t>
      </w:r>
    </w:p>
    <w:p w:rsidR="00000000" w:rsidRPr="00E3728E" w:rsidP="00E3728E">
      <w:pPr>
        <w:pStyle w:val="ListBullet2"/>
      </w:pPr>
      <w:r w:rsidRPr="00E3728E">
        <w:t>product failure</w:t>
      </w:r>
    </w:p>
    <w:p w:rsidR="00000000" w:rsidRPr="00E3728E" w:rsidP="00E3728E">
      <w:pPr>
        <w:pStyle w:val="ListBullet2"/>
      </w:pPr>
      <w:r w:rsidRPr="00E3728E">
        <w:t>quality systems issues</w:t>
      </w:r>
    </w:p>
    <w:p w:rsidR="00000000" w:rsidRPr="00E3728E" w:rsidP="00E3728E">
      <w:pPr>
        <w:pStyle w:val="ListBullet2"/>
      </w:pPr>
      <w:r w:rsidRPr="00E3728E">
        <w:t>contamination</w:t>
      </w:r>
    </w:p>
    <w:p w:rsidR="00000000" w:rsidRPr="00E3728E" w:rsidP="00E3728E">
      <w:pPr>
        <w:pStyle w:val="ListBullet2"/>
      </w:pPr>
      <w:r w:rsidRPr="00E3728E">
        <w:t>packaging</w:t>
      </w:r>
    </w:p>
    <w:p w:rsidR="00000000" w:rsidRPr="00E3728E" w:rsidP="00E3728E">
      <w:pPr>
        <w:pStyle w:val="ListBullet"/>
      </w:pPr>
      <w:r w:rsidRPr="00E3728E">
        <w:t>legal responsibilities and requirements of a recall program:</w:t>
      </w:r>
    </w:p>
    <w:p w:rsidR="00000000" w:rsidRPr="00E3728E" w:rsidP="00E3728E">
      <w:pPr>
        <w:pStyle w:val="ListBullet2"/>
      </w:pPr>
      <w:r w:rsidRPr="00E3728E">
        <w:t>relevant provisions of food safety legislation</w:t>
      </w:r>
    </w:p>
    <w:p w:rsidR="00000000" w:rsidRPr="00E3728E" w:rsidP="00E3728E">
      <w:pPr>
        <w:pStyle w:val="ListBullet2"/>
      </w:pPr>
      <w:r w:rsidRPr="00E3728E">
        <w:t>related company systems</w:t>
      </w:r>
    </w:p>
    <w:p w:rsidR="00000000" w:rsidRPr="00E3728E" w:rsidP="00E3728E">
      <w:pPr>
        <w:pStyle w:val="ListBullet2"/>
      </w:pPr>
      <w:r w:rsidRPr="00E3728E">
        <w:t>criteria for determining when a recall is required</w:t>
      </w:r>
    </w:p>
    <w:p w:rsidR="00000000" w:rsidRPr="00E3728E" w:rsidP="00E3728E">
      <w:pPr>
        <w:pStyle w:val="ListBullet"/>
      </w:pPr>
      <w:r w:rsidRPr="00E3728E">
        <w:t>components of the recall system required to meet company and legal requirements</w:t>
      </w:r>
    </w:p>
    <w:p w:rsidR="00000000" w:rsidRPr="00E3728E" w:rsidP="00E3728E">
      <w:pPr>
        <w:pStyle w:val="ListBullet"/>
      </w:pPr>
      <w:r w:rsidRPr="00E3728E">
        <w:t>company’s food safety plan and vendor assurance arrangements</w:t>
      </w:r>
    </w:p>
    <w:p w:rsidR="00000000" w:rsidRPr="00E3728E" w:rsidP="00E3728E">
      <w:pPr>
        <w:pStyle w:val="ListBullet"/>
      </w:pPr>
      <w:r w:rsidRPr="00E3728E">
        <w:t>the social, financial and legal consequ</w:t>
      </w:r>
      <w:r w:rsidRPr="00E3728E">
        <w:t>ences of:</w:t>
      </w:r>
    </w:p>
    <w:p w:rsidR="00000000" w:rsidRPr="00E3728E" w:rsidP="00E3728E">
      <w:pPr>
        <w:pStyle w:val="ListBullet2"/>
      </w:pPr>
      <w:r w:rsidRPr="00E3728E">
        <w:t>failing to initiate a recall</w:t>
      </w:r>
    </w:p>
    <w:p w:rsidR="00000000" w:rsidRPr="00E3728E" w:rsidP="00E3728E">
      <w:pPr>
        <w:pStyle w:val="ListBullet2"/>
      </w:pPr>
      <w:r w:rsidRPr="00E3728E">
        <w:t>delaying a recall decision</w:t>
      </w:r>
    </w:p>
    <w:p w:rsidR="00000000" w:rsidRPr="00E3728E" w:rsidP="00E3728E">
      <w:pPr>
        <w:pStyle w:val="ListBullet"/>
      </w:pPr>
      <w:r w:rsidRPr="00E3728E">
        <w:t>communication requirements and procedures:</w:t>
      </w:r>
    </w:p>
    <w:p w:rsidR="00000000" w:rsidRPr="00E3728E" w:rsidP="00E3728E">
      <w:pPr>
        <w:pStyle w:val="ListBullet2"/>
      </w:pPr>
      <w:r w:rsidRPr="00E3728E">
        <w:t>appropriate communication systems</w:t>
      </w:r>
    </w:p>
    <w:p w:rsidR="00000000" w:rsidRPr="00E3728E" w:rsidP="00E3728E">
      <w:pPr>
        <w:pStyle w:val="ListBullet2"/>
      </w:pPr>
      <w:r w:rsidRPr="00E3728E">
        <w:t>channels for consulting with people affected</w:t>
      </w:r>
    </w:p>
    <w:p w:rsidR="00000000" w:rsidRPr="00E3728E" w:rsidP="00E3728E">
      <w:pPr>
        <w:pStyle w:val="ListBullet2"/>
      </w:pPr>
      <w:r w:rsidRPr="00E3728E">
        <w:t>communicating information on improvements</w:t>
      </w:r>
    </w:p>
    <w:p w:rsidR="00000000" w:rsidRPr="00E3728E" w:rsidP="00E3728E">
      <w:pPr>
        <w:pStyle w:val="ListBullet"/>
      </w:pPr>
      <w:r w:rsidRPr="00E3728E">
        <w:t>company policy and pro</w:t>
      </w:r>
      <w:r w:rsidRPr="00E3728E">
        <w:t>cedures for responsive action for a given range of circumstances that could result in the need for a product recall</w:t>
      </w:r>
    </w:p>
    <w:p w:rsidR="00000000" w:rsidRPr="00E3728E" w:rsidP="00E3728E">
      <w:pPr>
        <w:pStyle w:val="ListBullet"/>
      </w:pPr>
      <w:r w:rsidRPr="00E3728E">
        <w:t>procedures for developing the components of a recall system to meet company and legal requirements, including:</w:t>
      </w:r>
    </w:p>
    <w:p w:rsidR="00000000" w:rsidRPr="00E3728E" w:rsidP="00E3728E">
      <w:pPr>
        <w:pStyle w:val="ListBullet2"/>
      </w:pPr>
      <w:r w:rsidRPr="00E3728E">
        <w:t>information recording system</w:t>
      </w:r>
      <w:r w:rsidRPr="00E3728E">
        <w:t>s for traceability</w:t>
      </w:r>
    </w:p>
    <w:p w:rsidR="00000000" w:rsidRPr="00E3728E" w:rsidP="00E3728E">
      <w:pPr>
        <w:pStyle w:val="ListBullet2"/>
      </w:pPr>
      <w:r w:rsidRPr="00E3728E">
        <w:t>identification of personnel responsible for assessing information</w:t>
      </w:r>
    </w:p>
    <w:p w:rsidR="00000000" w:rsidRPr="00E3728E" w:rsidP="00E3728E">
      <w:pPr>
        <w:pStyle w:val="ListBullet2"/>
      </w:pPr>
      <w:r w:rsidRPr="00E3728E">
        <w:t>determining appropriate action</w:t>
      </w:r>
    </w:p>
    <w:p w:rsidR="00000000" w:rsidRPr="00E3728E" w:rsidP="00E3728E">
      <w:pPr>
        <w:pStyle w:val="ListBullet2"/>
      </w:pPr>
      <w:r w:rsidRPr="00E3728E">
        <w:t>procedures that define roles and levels of responsibility</w:t>
      </w:r>
    </w:p>
    <w:p w:rsidR="00000000" w:rsidRPr="00E3728E" w:rsidP="00E3728E">
      <w:pPr>
        <w:pStyle w:val="ListBullet"/>
      </w:pPr>
      <w:r w:rsidRPr="00E3728E">
        <w:t>procedures for investigating causes and reviewing arrangements and procedures in the event of an incident, including:</w:t>
      </w:r>
    </w:p>
    <w:p w:rsidR="00000000" w:rsidRPr="00E3728E" w:rsidP="00E3728E">
      <w:pPr>
        <w:pStyle w:val="ListBullet2"/>
      </w:pPr>
      <w:r w:rsidRPr="00E3728E">
        <w:t>reviewing responses to previous incidents</w:t>
      </w:r>
    </w:p>
    <w:p w:rsidR="00000000" w:rsidRPr="00E3728E" w:rsidP="00E3728E">
      <w:pPr>
        <w:pStyle w:val="ListBullet2"/>
      </w:pPr>
      <w:r w:rsidRPr="00E3728E">
        <w:t>developing recommendations on appropriate procedures.</w:t>
      </w:r>
    </w:p>
    <w:p w:rsidR="00000000" w:rsidRPr="00E3728E" w:rsidP="00E3728E">
      <w:pPr>
        <w:pStyle w:val="AllowPageBreak"/>
      </w:pPr>
    </w:p>
    <w:p w:rsidR="00000000" w:rsidRPr="00E3728E" w:rsidP="00E3728E">
      <w:pPr>
        <w:pStyle w:val="Heading1"/>
      </w:pPr>
      <w:bookmarkStart w:id="4" w:name="O_998059"/>
      <w:bookmarkEnd w:id="4"/>
      <w:r w:rsidRPr="00E3728E">
        <w:t>Assessment Conditions</w:t>
      </w:r>
    </w:p>
    <w:p w:rsidR="00000000" w:rsidRPr="00E3728E" w:rsidP="00636622">
      <w:pPr>
        <w:pStyle w:val="BodyText"/>
      </w:pPr>
      <w:r w:rsidRPr="00E3728E">
        <w:t>As</w:t>
      </w:r>
      <w:r w:rsidRPr="00E3728E">
        <w:t xml:space="preserve">sessment of skills must take place under the following conditions: </w:t>
      </w:r>
    </w:p>
    <w:p w:rsidR="00000000" w:rsidRPr="00E3728E" w:rsidP="00E3728E">
      <w:pPr>
        <w:pStyle w:val="ListBullet"/>
      </w:pPr>
      <w:r w:rsidRPr="00E3728E">
        <w:t>physical conditions:</w:t>
      </w:r>
    </w:p>
    <w:p w:rsidR="00000000" w:rsidRPr="00E3728E" w:rsidP="00E3728E">
      <w:pPr>
        <w:pStyle w:val="ListBullet2"/>
      </w:pPr>
      <w:r w:rsidRPr="00E3728E">
        <w:t xml:space="preserve">skills must be demonstrated in a workplace setting or an environment that accurately represents a real workplace </w:t>
      </w:r>
    </w:p>
    <w:p w:rsidR="00000000" w:rsidRPr="00E3728E" w:rsidP="00E3728E">
      <w:pPr>
        <w:pStyle w:val="ListBullet"/>
      </w:pPr>
      <w:r w:rsidRPr="00E3728E">
        <w:t>resources, equipment and materials:</w:t>
      </w:r>
    </w:p>
    <w:p w:rsidR="00000000" w:rsidRPr="00E3728E" w:rsidP="00E3728E">
      <w:pPr>
        <w:pStyle w:val="ListBullet2"/>
      </w:pPr>
      <w:r w:rsidRPr="00E3728E">
        <w:t>case study ma</w:t>
      </w:r>
      <w:r w:rsidRPr="00E3728E">
        <w:t>terials of food product recall situations</w:t>
      </w:r>
    </w:p>
    <w:p w:rsidR="00000000" w:rsidRPr="00E3728E" w:rsidP="00E3728E">
      <w:pPr>
        <w:pStyle w:val="ListBullet"/>
      </w:pPr>
      <w:r w:rsidRPr="00E3728E">
        <w:t>specifications:</w:t>
      </w:r>
    </w:p>
    <w:p w:rsidR="00000000" w:rsidRPr="00E3728E" w:rsidP="00E3728E">
      <w:pPr>
        <w:pStyle w:val="ListBullet2"/>
      </w:pPr>
      <w:r w:rsidRPr="00E3728E">
        <w:t xml:space="preserve">workplace food safety program </w:t>
      </w:r>
    </w:p>
    <w:p w:rsidR="00000000" w:rsidRPr="00E3728E" w:rsidP="00E3728E">
      <w:pPr>
        <w:pStyle w:val="ListBullet2"/>
      </w:pPr>
      <w:r w:rsidRPr="00E3728E">
        <w:t>information relevant to product recall, including contractual arrangements with suppliers, product specifications, process parameters and recall procedures</w:t>
      </w:r>
    </w:p>
    <w:p w:rsidR="00000000" w:rsidRPr="00E3728E" w:rsidP="00E3728E">
      <w:pPr>
        <w:pStyle w:val="ListBullet2"/>
      </w:pPr>
      <w:r w:rsidRPr="00E3728E">
        <w:t>legislation relating to product recall, including relevant food safety legislation.</w:t>
      </w:r>
    </w:p>
    <w:p w:rsidR="00000000" w:rsidRPr="00E3728E" w:rsidP="00636622">
      <w:pPr>
        <w:pStyle w:val="BodyText"/>
      </w:pPr>
      <w:r w:rsidRPr="00E3728E">
        <w:t>Assessors of this unit must satisfy the requirements for assessors in applicable vocational education and training legislation, frameworks and/or standards.</w:t>
      </w:r>
    </w:p>
    <w:p w:rsidR="00000000" w:rsidRPr="00E3728E" w:rsidP="00E3728E">
      <w:pPr>
        <w:pStyle w:val="Heading1"/>
      </w:pPr>
      <w:bookmarkStart w:id="5" w:name="O_998062"/>
      <w:bookmarkEnd w:id="5"/>
      <w:r w:rsidRPr="00E3728E">
        <w:t>Links</w:t>
      </w:r>
    </w:p>
    <w:p w:rsidR="00000000" w:rsidRPr="00E3728E" w:rsidP="00636622">
      <w:pPr>
        <w:pStyle w:val="BodyText"/>
      </w:pPr>
      <w:r w:rsidRPr="00E3728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8698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3728E" w:rsidP="00E3728E"/>
    <w:sectPr w:rsidSect="00E372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8E" w:rsidRPr="00636622" w:rsidP="006366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22" w:rsidP="00E372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6622" w:rsidP="00E372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6622" w:rsidP="00E372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728E" w:rsidRPr="00636622" w:rsidP="006366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22" w:rsidRPr="002D2AF8" w:rsidP="00E372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FBPTEC4008 Participate in product recalls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636622" w:rsidP="00E372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D417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948C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9A3F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2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2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2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2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2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2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2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2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2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2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2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28E"/>
  </w:style>
  <w:style w:type="character" w:customStyle="1" w:styleId="Heading1Char">
    <w:name w:val="Heading 1 Char"/>
    <w:basedOn w:val="DefaultParagraphFont"/>
    <w:link w:val="Heading1"/>
    <w:rsid w:val="00E372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2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2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72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728E"/>
    <w:rPr>
      <w:b/>
      <w:spacing w:val="0"/>
    </w:rPr>
  </w:style>
  <w:style w:type="paragraph" w:styleId="ListBullet2">
    <w:name w:val="List Bullet 2"/>
    <w:basedOn w:val="List2"/>
    <w:rsid w:val="00E372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72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2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72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2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2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2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2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2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2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2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2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2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2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2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2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2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72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72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72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2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2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72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2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2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2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2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2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2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2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2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728E"/>
    <w:rPr>
      <w:i/>
    </w:rPr>
  </w:style>
  <w:style w:type="paragraph" w:styleId="Caption">
    <w:name w:val="caption"/>
    <w:basedOn w:val="BodyText"/>
    <w:next w:val="Normal"/>
    <w:qFormat/>
    <w:rsid w:val="00E372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2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2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28E"/>
  </w:style>
  <w:style w:type="paragraph" w:styleId="TableofFigures">
    <w:name w:val="table of figures"/>
    <w:basedOn w:val="Normal"/>
    <w:next w:val="Normal"/>
    <w:semiHidden/>
    <w:rsid w:val="00E372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2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728E"/>
    <w:rPr>
      <w:rFonts w:ascii="Wingdings" w:hAnsi="Wingdings"/>
    </w:rPr>
  </w:style>
  <w:style w:type="paragraph" w:customStyle="1" w:styleId="TableHeading">
    <w:name w:val="Table Heading"/>
    <w:basedOn w:val="HeadingBase"/>
    <w:rsid w:val="00E372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28E"/>
    <w:rPr>
      <w:color w:val="0033CC"/>
      <w:u w:val="none"/>
    </w:rPr>
  </w:style>
  <w:style w:type="paragraph" w:customStyle="1" w:styleId="BodyTextRight">
    <w:name w:val="Body Text Right"/>
    <w:basedOn w:val="BodyText"/>
    <w:rsid w:val="00E372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2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2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2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2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2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28E"/>
    <w:rPr>
      <w:sz w:val="32"/>
    </w:rPr>
  </w:style>
  <w:style w:type="paragraph" w:customStyle="1" w:styleId="HeadingProcedure">
    <w:name w:val="Heading Procedure"/>
    <w:basedOn w:val="HeadingBase"/>
    <w:next w:val="Normal"/>
    <w:rsid w:val="00E372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28E"/>
    <w:pPr>
      <w:spacing w:before="60" w:after="60"/>
    </w:pPr>
  </w:style>
  <w:style w:type="paragraph" w:styleId="ListContinue">
    <w:name w:val="List Continue"/>
    <w:basedOn w:val="List"/>
    <w:rsid w:val="00E3728E"/>
    <w:pPr>
      <w:ind w:firstLine="0"/>
    </w:pPr>
  </w:style>
  <w:style w:type="paragraph" w:customStyle="1" w:styleId="ListNote">
    <w:name w:val="List Note"/>
    <w:basedOn w:val="List"/>
    <w:rsid w:val="00E372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2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2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28E"/>
    <w:rPr>
      <w:rFonts w:ascii="Courier New" w:hAnsi="Courier New"/>
    </w:rPr>
  </w:style>
  <w:style w:type="paragraph" w:customStyle="1" w:styleId="NoteBullet">
    <w:name w:val="Note Bullet"/>
    <w:basedOn w:val="Note"/>
    <w:rsid w:val="00E372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2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2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2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2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72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2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28E"/>
    <w:rPr>
      <w:b/>
      <w:smallCaps/>
    </w:rPr>
  </w:style>
  <w:style w:type="paragraph" w:customStyle="1" w:styleId="TableListNumber">
    <w:name w:val="Table List Number"/>
    <w:basedOn w:val="ListNumber"/>
    <w:rsid w:val="00E372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2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28E"/>
    <w:pPr>
      <w:numPr>
        <w:numId w:val="9"/>
      </w:numPr>
    </w:pPr>
  </w:style>
  <w:style w:type="paragraph" w:customStyle="1" w:styleId="ListAlpha2">
    <w:name w:val="List Alpha 2"/>
    <w:basedOn w:val="List2"/>
    <w:rsid w:val="00E3728E"/>
    <w:pPr>
      <w:numPr>
        <w:numId w:val="8"/>
      </w:numPr>
    </w:pPr>
  </w:style>
  <w:style w:type="paragraph" w:styleId="List2">
    <w:name w:val="List 2"/>
    <w:basedOn w:val="BodyText"/>
    <w:rsid w:val="00E372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2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2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2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72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72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728E"/>
    <w:pPr>
      <w:numPr>
        <w:numId w:val="4"/>
      </w:numPr>
    </w:pPr>
  </w:style>
  <w:style w:type="paragraph" w:styleId="ListContinue2">
    <w:name w:val="List Continue 2"/>
    <w:basedOn w:val="List2"/>
    <w:rsid w:val="00E3728E"/>
    <w:pPr>
      <w:ind w:firstLine="0"/>
    </w:pPr>
  </w:style>
  <w:style w:type="paragraph" w:styleId="ListContinue3">
    <w:name w:val="List Continue 3"/>
    <w:basedOn w:val="List3"/>
    <w:rsid w:val="00E3728E"/>
    <w:pPr>
      <w:ind w:left="1021" w:firstLine="0"/>
    </w:pPr>
  </w:style>
  <w:style w:type="paragraph" w:styleId="ListContinue4">
    <w:name w:val="List Continue 4"/>
    <w:basedOn w:val="List4"/>
    <w:rsid w:val="00E3728E"/>
    <w:pPr>
      <w:ind w:firstLine="0"/>
    </w:pPr>
  </w:style>
  <w:style w:type="paragraph" w:styleId="ListContinue5">
    <w:name w:val="List Continue 5"/>
    <w:basedOn w:val="List5"/>
    <w:rsid w:val="00E3728E"/>
    <w:pPr>
      <w:ind w:firstLine="0"/>
    </w:pPr>
  </w:style>
  <w:style w:type="paragraph" w:styleId="ListNumber3">
    <w:name w:val="List Number 3"/>
    <w:basedOn w:val="List3"/>
    <w:rsid w:val="00E3728E"/>
    <w:pPr>
      <w:numPr>
        <w:numId w:val="5"/>
      </w:numPr>
    </w:pPr>
  </w:style>
  <w:style w:type="paragraph" w:styleId="ListNumber4">
    <w:name w:val="List Number 4"/>
    <w:basedOn w:val="List4"/>
    <w:rsid w:val="00E3728E"/>
    <w:pPr>
      <w:numPr>
        <w:numId w:val="6"/>
      </w:numPr>
    </w:pPr>
  </w:style>
  <w:style w:type="paragraph" w:styleId="ListNumber5">
    <w:name w:val="List Number 5"/>
    <w:basedOn w:val="List5"/>
    <w:rsid w:val="00E3728E"/>
    <w:pPr>
      <w:numPr>
        <w:numId w:val="7"/>
      </w:numPr>
    </w:pPr>
  </w:style>
  <w:style w:type="paragraph" w:styleId="BlockText">
    <w:name w:val="Block Text"/>
    <w:basedOn w:val="Normal"/>
    <w:rsid w:val="00E372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2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28E"/>
    <w:rPr>
      <w:sz w:val="16"/>
      <w:vertAlign w:val="superscript"/>
    </w:rPr>
  </w:style>
  <w:style w:type="character" w:customStyle="1" w:styleId="Symbols">
    <w:name w:val="Symbols"/>
    <w:basedOn w:val="DefaultParagraphFont"/>
    <w:rsid w:val="00E3728E"/>
    <w:rPr>
      <w:rFonts w:ascii="Symbol" w:hAnsi="Symbol"/>
    </w:rPr>
  </w:style>
  <w:style w:type="character" w:customStyle="1" w:styleId="MenuOptions">
    <w:name w:val="Menu Options"/>
    <w:basedOn w:val="DefaultParagraphFont"/>
    <w:rsid w:val="00E372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28E"/>
    <w:rPr>
      <w:b/>
    </w:rPr>
  </w:style>
  <w:style w:type="character" w:customStyle="1" w:styleId="Underlined">
    <w:name w:val="Underlined"/>
    <w:basedOn w:val="DefaultParagraphFont"/>
    <w:rsid w:val="00E3728E"/>
    <w:rPr>
      <w:u w:val="single"/>
    </w:rPr>
  </w:style>
  <w:style w:type="paragraph" w:customStyle="1" w:styleId="TableBodyTextRight">
    <w:name w:val="Table Body Text Right"/>
    <w:basedOn w:val="TableBodyText"/>
    <w:rsid w:val="00E372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28E"/>
    <w:rPr>
      <w:sz w:val="18"/>
    </w:rPr>
  </w:style>
  <w:style w:type="paragraph" w:customStyle="1" w:styleId="BodySmallRight">
    <w:name w:val="Body Small Right"/>
    <w:basedOn w:val="BodyTextRight"/>
    <w:rsid w:val="00E3728E"/>
    <w:rPr>
      <w:sz w:val="18"/>
      <w:szCs w:val="18"/>
    </w:rPr>
  </w:style>
  <w:style w:type="paragraph" w:customStyle="1" w:styleId="MarginEdition">
    <w:name w:val="Margin Edition"/>
    <w:basedOn w:val="MarginNote"/>
    <w:rsid w:val="00E372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28E"/>
    <w:rPr>
      <w:sz w:val="2"/>
      <w:szCs w:val="2"/>
    </w:rPr>
  </w:style>
  <w:style w:type="character" w:customStyle="1" w:styleId="Small">
    <w:name w:val="Small"/>
    <w:basedOn w:val="DefaultParagraphFont"/>
    <w:rsid w:val="00E3728E"/>
    <w:rPr>
      <w:sz w:val="16"/>
    </w:rPr>
  </w:style>
  <w:style w:type="paragraph" w:customStyle="1" w:styleId="WideTable">
    <w:name w:val="Wide Table"/>
    <w:basedOn w:val="Normal"/>
    <w:rsid w:val="00E372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28E"/>
  </w:style>
  <w:style w:type="paragraph" w:styleId="Quote">
    <w:name w:val="Quote"/>
    <w:basedOn w:val="Heading1"/>
    <w:link w:val="QuoteChar"/>
    <w:qFormat/>
    <w:rsid w:val="00E372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2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28E"/>
    <w:pPr>
      <w:pageBreakBefore/>
    </w:pPr>
  </w:style>
  <w:style w:type="paragraph" w:customStyle="1" w:styleId="Border">
    <w:name w:val="Border"/>
    <w:basedOn w:val="Normal"/>
    <w:qFormat/>
    <w:rsid w:val="00E372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2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2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2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2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2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2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2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2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28E"/>
    <w:rPr>
      <w:u w:val="single"/>
    </w:rPr>
  </w:style>
  <w:style w:type="character" w:customStyle="1" w:styleId="BoldandItalics">
    <w:name w:val="Bold and Italics"/>
    <w:qFormat/>
    <w:rsid w:val="00E3728E"/>
    <w:rPr>
      <w:b/>
      <w:i/>
      <w:u w:val="none"/>
    </w:rPr>
  </w:style>
  <w:style w:type="paragraph" w:styleId="BalloonText">
    <w:name w:val="Balloon Text"/>
    <w:basedOn w:val="Normal"/>
    <w:link w:val="BalloonTextChar"/>
    <w:rsid w:val="00E372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2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2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2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2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2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728E"/>
    <w:pPr>
      <w:spacing w:before="0" w:after="0"/>
    </w:pPr>
  </w:style>
  <w:style w:type="paragraph" w:customStyle="1" w:styleId="BodyTextBold">
    <w:name w:val="Body Text Bold"/>
    <w:basedOn w:val="BodyText"/>
    <w:qFormat/>
    <w:rsid w:val="00E3728E"/>
    <w:rPr>
      <w:b/>
    </w:rPr>
  </w:style>
  <w:style w:type="character" w:styleId="Hyperlink">
    <w:name w:val="Hyperlink"/>
    <w:basedOn w:val="DefaultParagraphFont"/>
    <w:uiPriority w:val="99"/>
    <w:unhideWhenUsed/>
    <w:rsid w:val="006366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3243</Characters>
  <Application>Microsoft Office Word</Application>
  <DocSecurity>0</DocSecurity>
  <Lines>83</Lines>
  <Paragraphs>70</Paragraphs>
  <ScaleCrop>false</ScaleCrop>
  <Company>Author-it Software Corporation Ltd.</Company>
  <LinksUpToDate>false</LinksUpToDate>
  <CharactersWithSpaces>3656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FBPTEC4008 Participate in product recalls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2023-01-26T22:02:00Z</dcterms:created>
  <dcterms:modified xsi:type="dcterms:W3CDTF">2023-01-26T22:02:00Z</dcterms:modified>
</cp:coreProperties>
</file>