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188" w:rsidP="00A64188">
      <w:pPr>
        <w:pStyle w:val="Title"/>
      </w:pPr>
      <w:r>
        <w:fldChar w:fldCharType="begin"/>
      </w:r>
      <w:r>
        <w:instrText xml:space="preserve"> TITLE   \* MERGEFORMAT </w:instrText>
      </w:r>
      <w:r>
        <w:fldChar w:fldCharType="separate"/>
      </w:r>
      <w:r>
        <w:t>FBPTEC4007 Describe and analyse data using mathematical principles</w:t>
      </w:r>
      <w:r>
        <w:fldChar w:fldCharType="end"/>
      </w:r>
    </w:p>
    <w:p w:rsidR="00A64188" w:rsidP="00A64188">
      <w:pPr>
        <w:pStyle w:val="Version"/>
        <w:sectPr w:rsidSect="001F3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130" w:rsidP="001F3130">
      <w:pPr>
        <w:pStyle w:val="SuperHeading"/>
      </w:pPr>
      <w:r w:rsidRPr="001F3130">
        <w:t>FBPTEC4007 Describe and analyse data using mathematical principles</w:t>
      </w:r>
    </w:p>
    <w:p w:rsidR="00000000" w:rsidRPr="001F3130" w:rsidP="001F3130">
      <w:pPr>
        <w:pStyle w:val="Heading1"/>
      </w:pPr>
      <w:bookmarkStart w:id="1" w:name="O_998027"/>
      <w:bookmarkEnd w:id="1"/>
      <w:r w:rsidRPr="001F3130">
        <w:t>Modification History</w:t>
      </w:r>
    </w:p>
    <w:tbl>
      <w:tblPr>
        <w:tblW w:w="9520" w:type="dxa"/>
        <w:tblLayout w:type="fixed"/>
        <w:tblCellMar>
          <w:left w:w="62" w:type="dxa"/>
          <w:right w:w="62" w:type="dxa"/>
        </w:tblCellMar>
        <w:tblLook w:val="0000"/>
      </w:tblPr>
      <w:tblGrid>
        <w:gridCol w:w="2528"/>
        <w:gridCol w:w="6992"/>
      </w:tblGrid>
      <w:tr w:rsidTr="001F313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rPr>
                <w:rStyle w:val="SpecialBold"/>
              </w:rPr>
              <w:t>Comments</w:t>
            </w:r>
          </w:p>
        </w:tc>
      </w:tr>
      <w:tr w:rsidTr="001F313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t>This version released with the FBP Food, Beverage and Pharmaceutical Training Package Version 2.0.</w:t>
            </w:r>
          </w:p>
        </w:tc>
      </w:tr>
    </w:tbl>
    <w:p w:rsidR="00000000" w:rsidRPr="001F3130" w:rsidP="001F3130">
      <w:pPr>
        <w:pStyle w:val="BodyText"/>
      </w:pPr>
    </w:p>
    <w:p w:rsidR="00000000" w:rsidRPr="001F3130" w:rsidP="001F3130">
      <w:pPr>
        <w:pStyle w:val="AllowPageBreak"/>
      </w:pPr>
    </w:p>
    <w:p w:rsidR="00000000" w:rsidRPr="001F3130" w:rsidP="001F3130">
      <w:pPr>
        <w:pStyle w:val="Heading1"/>
      </w:pPr>
      <w:bookmarkStart w:id="2" w:name="O_998028"/>
      <w:bookmarkEnd w:id="2"/>
      <w:r w:rsidRPr="001F3130">
        <w:t>Application</w:t>
      </w:r>
    </w:p>
    <w:p w:rsidR="00000000" w:rsidRPr="001F3130" w:rsidP="00A64188">
      <w:pPr>
        <w:pStyle w:val="BodyText"/>
      </w:pPr>
      <w:r w:rsidRPr="001F3130">
        <w:t xml:space="preserve">This unit of competency describes the skills and knowledge required to apply mathematical principles to analyse and interpret data relating to the properties and production process for food products, using common units of measurement, formulae </w:t>
      </w:r>
      <w:r w:rsidRPr="001F3130">
        <w:t>and mathematical skills.</w:t>
      </w:r>
    </w:p>
    <w:p w:rsidR="00000000" w:rsidRPr="001F3130" w:rsidP="00A64188">
      <w:pPr>
        <w:pStyle w:val="BodyText"/>
      </w:pPr>
      <w:r w:rsidRPr="001F3130">
        <w:t>The unit applies to individuals who provide and communicate solutions to a range of predictable and sometimes unpredictable problems. They take responsibility for their own work and for the quality of others’ work within known para</w:t>
      </w:r>
      <w:r w:rsidRPr="001F3130">
        <w:t>meters.</w:t>
      </w:r>
    </w:p>
    <w:p w:rsidR="00000000" w:rsidRPr="001F3130" w:rsidP="00A64188">
      <w:pPr>
        <w:pStyle w:val="BodyText"/>
      </w:pPr>
      <w:r w:rsidRPr="001F3130">
        <w:t>No occupational licensing, legislative or certification requirements apply to this unit at the time of publication.</w:t>
      </w:r>
    </w:p>
    <w:p w:rsidR="00000000" w:rsidRPr="001F3130" w:rsidP="001F3130">
      <w:pPr>
        <w:pStyle w:val="Heading1"/>
      </w:pPr>
      <w:bookmarkStart w:id="3" w:name="O_998029"/>
      <w:bookmarkEnd w:id="3"/>
      <w:r w:rsidRPr="001F3130">
        <w:t>Pre-requisite Unit</w:t>
      </w:r>
    </w:p>
    <w:p w:rsidR="00000000" w:rsidRPr="001F3130" w:rsidP="00A64188">
      <w:pPr>
        <w:pStyle w:val="BodyText"/>
      </w:pPr>
      <w:r w:rsidRPr="001F3130">
        <w:t>Nil</w:t>
      </w:r>
    </w:p>
    <w:p w:rsidR="00000000" w:rsidRPr="001F3130" w:rsidP="001F3130">
      <w:pPr>
        <w:pStyle w:val="Heading1"/>
      </w:pPr>
      <w:bookmarkStart w:id="4" w:name="O_998031"/>
      <w:bookmarkEnd w:id="4"/>
      <w:r w:rsidRPr="001F3130">
        <w:t>Unit Sector</w:t>
      </w:r>
    </w:p>
    <w:p w:rsidR="00000000" w:rsidRPr="001F3130" w:rsidP="00A64188">
      <w:pPr>
        <w:pStyle w:val="BodyText"/>
      </w:pPr>
      <w:r w:rsidRPr="001F3130">
        <w:t>Technical (TEC)</w:t>
      </w:r>
    </w:p>
    <w:p w:rsidR="00000000" w:rsidRPr="001F3130" w:rsidP="001F3130">
      <w:pPr>
        <w:pStyle w:val="Heading1"/>
      </w:pPr>
      <w:bookmarkStart w:id="5" w:name="O_998032"/>
      <w:bookmarkEnd w:id="5"/>
      <w:r w:rsidRPr="001F3130">
        <w:t>Elements and Performance Criteria</w:t>
      </w:r>
    </w:p>
    <w:tbl>
      <w:tblPr>
        <w:tblW w:w="9520" w:type="dxa"/>
        <w:tblLayout w:type="fixed"/>
        <w:tblCellMar>
          <w:left w:w="62" w:type="dxa"/>
          <w:right w:w="62" w:type="dxa"/>
        </w:tblCellMar>
        <w:tblLook w:val="0000"/>
      </w:tblPr>
      <w:tblGrid>
        <w:gridCol w:w="2580"/>
        <w:gridCol w:w="6940"/>
      </w:tblGrid>
      <w:tr w:rsidTr="00A641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3130" w:rsidP="001F3130">
            <w:pPr>
              <w:pStyle w:val="BodyText"/>
            </w:pPr>
            <w:r w:rsidRPr="001F313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3130">
            <w:pPr>
              <w:pStyle w:val="BodyText"/>
              <w:rPr>
                <w:lang w:val="en-NZ"/>
              </w:rPr>
            </w:pPr>
            <w:r w:rsidRPr="001F3130">
              <w:rPr>
                <w:rStyle w:val="SpecialBold"/>
              </w:rPr>
              <w:t>Performance Criteria</w:t>
            </w:r>
          </w:p>
        </w:tc>
      </w:tr>
      <w:tr w:rsidTr="00A6418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rPr>
                <w:rStyle w:val="Emphasis"/>
              </w:rPr>
              <w:t>Performance criteria describe the performance needed to demonstrate achievement of the element.</w:t>
            </w:r>
          </w:p>
        </w:tc>
      </w:tr>
      <w:tr w:rsidTr="00A64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1. Use common units of measurement and dimensions in</w:t>
            </w:r>
            <w:r w:rsidRPr="001F3130">
              <w:t xml:space="preserve"> calculations for physical properties of materials </w:t>
            </w:r>
            <w:r w:rsidRPr="001F3130">
              <w:t>and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t>1.1 Identify International System of Units (SI) and related unit symbols</w:t>
            </w:r>
          </w:p>
          <w:p w:rsidR="00000000" w:rsidRPr="001F3130" w:rsidP="001F3130">
            <w:pPr>
              <w:pStyle w:val="BodyText"/>
            </w:pPr>
            <w:r w:rsidRPr="001F3130">
              <w:t xml:space="preserve">1.2 Apply common formulae used to measure characteristics of food </w:t>
            </w:r>
          </w:p>
          <w:p w:rsidR="00000000" w:rsidP="001F3130">
            <w:pPr>
              <w:pStyle w:val="BodyText"/>
              <w:rPr>
                <w:lang w:val="en-NZ"/>
              </w:rPr>
            </w:pPr>
            <w:r w:rsidRPr="001F3130">
              <w:t xml:space="preserve">1.3 Perform calculations involving fractions and ratios </w:t>
            </w:r>
          </w:p>
        </w:tc>
      </w:tr>
      <w:tr w:rsidTr="00A64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2. Apply linear algebra to analyse workplace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t>2.1 Perform linear algebraic calculations to determine unknown values</w:t>
            </w:r>
          </w:p>
          <w:p w:rsidR="00000000" w:rsidP="001F3130">
            <w:pPr>
              <w:pStyle w:val="BodyText"/>
              <w:rPr>
                <w:lang w:val="en-NZ"/>
              </w:rPr>
            </w:pPr>
            <w:r w:rsidRPr="001F3130">
              <w:t>2.2 Apply principles of transposing values to solve workplace problems</w:t>
            </w:r>
          </w:p>
        </w:tc>
      </w:tr>
      <w:tr w:rsidTr="00A64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3. Use graphs to analyse workplace information and analyse process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t>3.1 Identify data analysis and presentation requirements</w:t>
            </w:r>
          </w:p>
          <w:p w:rsidR="00000000" w:rsidRPr="001F3130" w:rsidP="001F3130">
            <w:pPr>
              <w:pStyle w:val="BodyText"/>
            </w:pPr>
            <w:r w:rsidRPr="001F3130">
              <w:t>3.2 Generate graphs to analyse and display workplace information</w:t>
            </w:r>
          </w:p>
          <w:p w:rsidR="00000000" w:rsidRPr="001F3130" w:rsidP="001F3130">
            <w:pPr>
              <w:pStyle w:val="BodyText"/>
            </w:pPr>
            <w:r w:rsidRPr="001F3130">
              <w:t xml:space="preserve">3.3 Construct a statistical process control (SPC) chart to </w:t>
            </w:r>
            <w:r w:rsidRPr="001F3130">
              <w:t>measure attributes and variables</w:t>
            </w:r>
          </w:p>
        </w:tc>
      </w:tr>
    </w:tbl>
    <w:p w:rsidR="00000000" w:rsidRPr="001F3130" w:rsidP="001F3130">
      <w:pPr>
        <w:pStyle w:val="BodyText"/>
      </w:pPr>
    </w:p>
    <w:p w:rsidR="00000000" w:rsidRPr="001F3130" w:rsidP="001F3130">
      <w:pPr>
        <w:pStyle w:val="AllowPageBreak"/>
      </w:pPr>
    </w:p>
    <w:p w:rsidR="00000000" w:rsidRPr="001F3130" w:rsidP="001F3130">
      <w:pPr>
        <w:pStyle w:val="Heading1"/>
      </w:pPr>
      <w:bookmarkStart w:id="6" w:name="O_998033"/>
      <w:bookmarkEnd w:id="6"/>
      <w:r w:rsidRPr="001F3130">
        <w:t>Foundation Skills</w:t>
      </w:r>
    </w:p>
    <w:p w:rsidR="00000000" w:rsidRPr="00A64188" w:rsidP="00A64188">
      <w:pPr>
        <w:pStyle w:val="BodyText"/>
        <w:rPr>
          <w:i/>
        </w:rPr>
      </w:pPr>
      <w:r w:rsidRPr="00A64188">
        <w:rPr>
          <w:rStyle w:val="Emphasis"/>
        </w:rPr>
        <w:t>This section describes those language, literacy, numeracy and employment skills that are essential for performance in this unit of competency but are not explicit in the performance crit</w:t>
      </w:r>
      <w:r w:rsidRPr="00A64188">
        <w:rPr>
          <w:rStyle w:val="Emphasis"/>
        </w:rPr>
        <w:t>eria.</w:t>
      </w:r>
    </w:p>
    <w:tbl>
      <w:tblPr>
        <w:tblW w:w="9520" w:type="dxa"/>
        <w:tblLayout w:type="fixed"/>
        <w:tblCellMar>
          <w:left w:w="62" w:type="dxa"/>
          <w:right w:w="62" w:type="dxa"/>
        </w:tblCellMar>
        <w:tblLook w:val="0000"/>
      </w:tblPr>
      <w:tblGrid>
        <w:gridCol w:w="2580"/>
        <w:gridCol w:w="6940"/>
      </w:tblGrid>
      <w:tr w:rsidTr="001F313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rPr>
                <w:rStyle w:val="SpecialBold"/>
              </w:rPr>
              <w:t>Description</w:t>
            </w:r>
          </w:p>
        </w:tc>
      </w:tr>
      <w:tr w:rsidTr="001F3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ListBullet"/>
              <w:rPr>
                <w:lang w:val="en-NZ"/>
              </w:rPr>
            </w:pPr>
            <w:r w:rsidRPr="001F3130">
              <w:t>Read and interpret workplace information to determine the need for mathematical interpretation</w:t>
            </w:r>
          </w:p>
        </w:tc>
      </w:tr>
      <w:tr w:rsidTr="001F31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ListBullet"/>
            </w:pPr>
            <w:r w:rsidRPr="001F3130">
              <w:t>Follow the international conventions for units of measurement</w:t>
            </w:r>
          </w:p>
        </w:tc>
      </w:tr>
    </w:tbl>
    <w:p w:rsidR="00000000" w:rsidRPr="001F3130" w:rsidP="001F3130">
      <w:pPr>
        <w:pStyle w:val="BodyText"/>
      </w:pPr>
    </w:p>
    <w:p w:rsidR="00000000" w:rsidRPr="001F3130" w:rsidP="001F3130">
      <w:pPr>
        <w:pStyle w:val="AllowPageBreak"/>
      </w:pPr>
    </w:p>
    <w:p w:rsidR="00000000" w:rsidRPr="001F3130" w:rsidP="001F3130">
      <w:pPr>
        <w:pStyle w:val="Heading1"/>
      </w:pPr>
      <w:bookmarkStart w:id="7" w:name="O_998035"/>
      <w:bookmarkEnd w:id="7"/>
      <w:r w:rsidRPr="001F3130">
        <w:t>Unit Mapping Information</w:t>
      </w:r>
    </w:p>
    <w:tbl>
      <w:tblPr>
        <w:tblW w:w="9520" w:type="dxa"/>
        <w:tblLayout w:type="fixed"/>
        <w:tblCellMar>
          <w:left w:w="62" w:type="dxa"/>
          <w:right w:w="62" w:type="dxa"/>
        </w:tblCellMar>
        <w:tblLook w:val="0000"/>
      </w:tblPr>
      <w:tblGrid>
        <w:gridCol w:w="1871"/>
        <w:gridCol w:w="2128"/>
        <w:gridCol w:w="2409"/>
        <w:gridCol w:w="3112"/>
      </w:tblGrid>
      <w:tr w:rsidTr="001F313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rPr>
                <w:rStyle w:val="SpecialBold"/>
              </w:rPr>
              <w:t>Equivalence status</w:t>
            </w:r>
          </w:p>
        </w:tc>
      </w:tr>
      <w:tr w:rsidTr="001F313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FBPTEC4007 Describe and analyse data using mathematical principles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FDFTEC4007A Describe and analyse data using mathematical principles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t>Upda</w:t>
            </w:r>
            <w:r w:rsidRPr="001F3130">
              <w:t>ted to meet Standards for Training Packages</w:t>
            </w:r>
          </w:p>
          <w:p w:rsidR="00000000" w:rsidRPr="001F3130" w:rsidP="001F3130">
            <w:pPr>
              <w:pStyle w:val="BodyText"/>
            </w:pPr>
          </w:p>
          <w:p w:rsidR="00000000" w:rsidRPr="001F3130" w:rsidP="001F3130">
            <w:pPr>
              <w:pStyle w:val="BodyText"/>
            </w:pPr>
            <w:r w:rsidRPr="001F3130">
              <w:t>Prerequisites removed</w:t>
            </w:r>
          </w:p>
          <w:p w:rsidR="00000000" w:rsidRPr="001F3130" w:rsidP="001F3130">
            <w:pPr>
              <w:pStyle w:val="BodyText"/>
            </w:pPr>
          </w:p>
          <w:p w:rsidR="00000000" w:rsidP="001F3130">
            <w:pPr>
              <w:pStyle w:val="BodyText"/>
              <w:rPr>
                <w:lang w:val="en-NZ"/>
              </w:rPr>
            </w:pPr>
            <w:r w:rsidRPr="001F3130">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t>Equivalent unit</w:t>
            </w:r>
          </w:p>
        </w:tc>
      </w:tr>
    </w:tbl>
    <w:p w:rsidR="00000000" w:rsidRPr="001F3130" w:rsidP="001F3130">
      <w:pPr>
        <w:pStyle w:val="BodyText"/>
      </w:pPr>
    </w:p>
    <w:p w:rsidR="00000000" w:rsidRPr="001F3130" w:rsidP="001F3130">
      <w:pPr>
        <w:pStyle w:val="AllowPageBreak"/>
      </w:pPr>
    </w:p>
    <w:p w:rsidR="00000000" w:rsidRPr="001F3130" w:rsidP="001F3130">
      <w:pPr>
        <w:pStyle w:val="Heading1"/>
      </w:pPr>
      <w:bookmarkStart w:id="8" w:name="O_998042"/>
      <w:bookmarkEnd w:id="8"/>
      <w:r w:rsidRPr="001F3130">
        <w:t>Links</w:t>
      </w:r>
    </w:p>
    <w:p w:rsidR="00000000" w:rsidRPr="001F3130" w:rsidP="00A64188">
      <w:pPr>
        <w:pStyle w:val="BodyText"/>
      </w:pPr>
      <w:r w:rsidRPr="001F3130">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FB4452">
        <w:rPr>
          <w:rStyle w:val="Hyperlink"/>
        </w:rPr>
        <w:t>https://vetnet.gov.au/Pages/TrainingDocs.aspx?q=78b15323-cd38-483e-aad7-1159b570a5c4</w:t>
      </w:r>
      <w:r>
        <w:fldChar w:fldCharType="end"/>
      </w:r>
    </w:p>
    <w:p w:rsidR="00000000" w:rsidRPr="001F3130" w:rsidP="00A64188">
      <w:pPr>
        <w:pStyle w:val="BodyText"/>
        <w:sectPr w:rsidSect="001F3130">
          <w:headerReference w:type="default" r:id="rId10"/>
          <w:footerReference w:type="default" r:id="rId11"/>
          <w:pgSz w:w="11908" w:h="16833"/>
          <w:pgMar w:top="1702" w:right="1418" w:bottom="1702" w:left="1418" w:header="992" w:footer="992" w:gutter="0"/>
          <w:cols w:space="720"/>
          <w:noEndnote/>
          <w:docGrid w:linePitch="299"/>
        </w:sectPr>
      </w:pPr>
    </w:p>
    <w:p w:rsidR="00000000" w:rsidRPr="001F3130" w:rsidP="001F3130">
      <w:pPr>
        <w:pStyle w:val="SuperHeading"/>
      </w:pPr>
      <w:r w:rsidRPr="001F3130">
        <w:t>Assessment Requirements for FBPTEC4007 Describe and analyse data using mathematical principles</w:t>
      </w:r>
    </w:p>
    <w:p w:rsidR="00000000" w:rsidRPr="001F3130" w:rsidP="001F3130">
      <w:pPr>
        <w:pStyle w:val="Heading1"/>
      </w:pPr>
      <w:bookmarkStart w:id="9" w:name="O_998037"/>
      <w:bookmarkEnd w:id="9"/>
      <w:r w:rsidRPr="001F3130">
        <w:t>Modification History</w:t>
      </w:r>
    </w:p>
    <w:tbl>
      <w:tblPr>
        <w:tblW w:w="9520" w:type="dxa"/>
        <w:tblLayout w:type="fixed"/>
        <w:tblCellMar>
          <w:left w:w="62" w:type="dxa"/>
          <w:right w:w="62" w:type="dxa"/>
        </w:tblCellMar>
        <w:tblLook w:val="0000"/>
      </w:tblPr>
      <w:tblGrid>
        <w:gridCol w:w="2528"/>
        <w:gridCol w:w="6992"/>
      </w:tblGrid>
      <w:tr w:rsidTr="001F313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rPr>
                <w:rStyle w:val="SpecialBold"/>
              </w:rPr>
              <w:t>Comments</w:t>
            </w:r>
          </w:p>
        </w:tc>
      </w:tr>
      <w:tr w:rsidTr="001F313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130">
            <w:pPr>
              <w:pStyle w:val="BodyText"/>
              <w:rPr>
                <w:lang w:val="en-NZ"/>
              </w:rPr>
            </w:pPr>
            <w:r w:rsidRPr="001F3130">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130" w:rsidP="001F3130">
            <w:pPr>
              <w:pStyle w:val="BodyText"/>
            </w:pPr>
            <w:r w:rsidRPr="001F3130">
              <w:t>This version released with the FBP Food, Beverage and Pharmaceutical Training Package Version 2.0.</w:t>
            </w:r>
          </w:p>
        </w:tc>
      </w:tr>
    </w:tbl>
    <w:p w:rsidR="00000000" w:rsidRPr="001F3130" w:rsidP="001F3130">
      <w:pPr>
        <w:pStyle w:val="BodyText"/>
      </w:pPr>
    </w:p>
    <w:p w:rsidR="00000000" w:rsidRPr="001F3130" w:rsidP="001F3130">
      <w:pPr>
        <w:pStyle w:val="AllowPageBreak"/>
      </w:pPr>
    </w:p>
    <w:p w:rsidR="00000000" w:rsidRPr="001F3130" w:rsidP="001F3130">
      <w:pPr>
        <w:pStyle w:val="Heading1"/>
      </w:pPr>
      <w:bookmarkStart w:id="10" w:name="O_998038"/>
      <w:bookmarkEnd w:id="10"/>
      <w:r w:rsidRPr="001F3130">
        <w:t>Performance Evidence</w:t>
      </w:r>
    </w:p>
    <w:p w:rsidR="00000000" w:rsidRPr="001F3130" w:rsidP="00A64188">
      <w:pPr>
        <w:pStyle w:val="BodyText"/>
      </w:pPr>
      <w:r w:rsidRPr="001F3130">
        <w:t>An individual demonstrating competency in this unit must satisfy all of the elements and performance criteria of thi</w:t>
      </w:r>
      <w:r w:rsidRPr="001F3130">
        <w:t xml:space="preserve">s unit. </w:t>
      </w:r>
    </w:p>
    <w:p w:rsidR="00000000" w:rsidRPr="001F3130" w:rsidP="00A64188">
      <w:pPr>
        <w:pStyle w:val="BodyText"/>
      </w:pPr>
      <w:r w:rsidRPr="001F3130">
        <w:t xml:space="preserve">There must be evidence that the individual has accurately described and analysed food processing data and capability using mathematical principles, including each of the following: </w:t>
      </w:r>
    </w:p>
    <w:p w:rsidR="00000000" w:rsidRPr="001F3130" w:rsidP="001F3130">
      <w:pPr>
        <w:pStyle w:val="ListBullet"/>
      </w:pPr>
      <w:r w:rsidRPr="001F3130">
        <w:t>identifying and using the appropriate International System of U</w:t>
      </w:r>
      <w:r w:rsidRPr="001F3130">
        <w:t xml:space="preserve">nits (SI) of measurement </w:t>
      </w:r>
    </w:p>
    <w:p w:rsidR="00000000" w:rsidRPr="001F3130" w:rsidP="001F3130">
      <w:pPr>
        <w:pStyle w:val="ListBullet"/>
      </w:pPr>
      <w:r w:rsidRPr="001F3130">
        <w:t>applying relevant formulae to measure a specific physical characteristic of a food product or processes</w:t>
      </w:r>
    </w:p>
    <w:p w:rsidR="00000000" w:rsidRPr="001F3130" w:rsidP="001F3130">
      <w:pPr>
        <w:pStyle w:val="ListBullet"/>
      </w:pPr>
      <w:r w:rsidRPr="001F3130">
        <w:t>selecting calculation requirements (such as adjusting a recipe formulation) to:</w:t>
      </w:r>
    </w:p>
    <w:p w:rsidR="00000000" w:rsidRPr="001F3130" w:rsidP="001F3130">
      <w:pPr>
        <w:pStyle w:val="ListBullet2"/>
      </w:pPr>
      <w:r w:rsidRPr="001F3130">
        <w:t>select required formulae</w:t>
      </w:r>
    </w:p>
    <w:p w:rsidR="00000000" w:rsidRPr="001F3130" w:rsidP="001F3130">
      <w:pPr>
        <w:pStyle w:val="ListBullet2"/>
      </w:pPr>
      <w:r w:rsidRPr="001F3130">
        <w:t>express the problem as an equation</w:t>
      </w:r>
    </w:p>
    <w:p w:rsidR="00000000" w:rsidRPr="001F3130" w:rsidP="001F3130">
      <w:pPr>
        <w:pStyle w:val="ListBullet2"/>
      </w:pPr>
      <w:r w:rsidRPr="001F3130">
        <w:t>identify the known and unknown values</w:t>
      </w:r>
    </w:p>
    <w:p w:rsidR="00000000" w:rsidRPr="001F3130" w:rsidP="001F3130">
      <w:pPr>
        <w:pStyle w:val="ListBullet2"/>
      </w:pPr>
      <w:r w:rsidRPr="001F3130">
        <w:t>manipulate equations by transposing values as required</w:t>
      </w:r>
    </w:p>
    <w:p w:rsidR="00000000" w:rsidRPr="001F3130" w:rsidP="001F3130">
      <w:pPr>
        <w:pStyle w:val="ListBullet2"/>
      </w:pPr>
      <w:r w:rsidRPr="001F3130">
        <w:t>convert units into compatible formats (i.e. SI units, multiples and sub-multiples)</w:t>
      </w:r>
    </w:p>
    <w:p w:rsidR="00000000" w:rsidRPr="001F3130" w:rsidP="001F3130">
      <w:pPr>
        <w:pStyle w:val="ListBullet2"/>
      </w:pPr>
      <w:r w:rsidRPr="001F3130">
        <w:t>calculate percentages and ratios</w:t>
      </w:r>
    </w:p>
    <w:p w:rsidR="00000000" w:rsidRPr="001F3130" w:rsidP="001F3130">
      <w:pPr>
        <w:pStyle w:val="ListBullet2"/>
      </w:pPr>
      <w:r w:rsidRPr="001F3130">
        <w:t xml:space="preserve">conduct the </w:t>
      </w:r>
      <w:r w:rsidRPr="001F3130">
        <w:t>calculation to obtain a solution</w:t>
      </w:r>
    </w:p>
    <w:p w:rsidR="00000000" w:rsidRPr="001F3130" w:rsidP="001F3130">
      <w:pPr>
        <w:pStyle w:val="ListBullet"/>
      </w:pPr>
      <w:r w:rsidRPr="001F3130">
        <w:t>calculating standard deviation for a specified set of data, using the correct formula</w:t>
      </w:r>
    </w:p>
    <w:p w:rsidR="00000000" w:rsidRPr="001F3130" w:rsidP="001F3130">
      <w:pPr>
        <w:pStyle w:val="ListBullet"/>
      </w:pPr>
      <w:r w:rsidRPr="001F3130">
        <w:t>constructing a statistical process control (SPC) chart</w:t>
      </w:r>
    </w:p>
    <w:p w:rsidR="00000000" w:rsidRPr="001F3130" w:rsidP="001F3130">
      <w:pPr>
        <w:pStyle w:val="ListBullet"/>
      </w:pPr>
      <w:r w:rsidRPr="001F3130">
        <w:t>identifying mean, median and mode</w:t>
      </w:r>
    </w:p>
    <w:p w:rsidR="00000000" w:rsidRPr="001F3130" w:rsidP="001F3130">
      <w:pPr>
        <w:pStyle w:val="ListBullet"/>
      </w:pPr>
      <w:r w:rsidRPr="001F3130">
        <w:t xml:space="preserve">identifying upper and lower control limits for </w:t>
      </w:r>
      <w:r w:rsidRPr="001F3130">
        <w:t xml:space="preserve">a specific food processing scenario </w:t>
      </w:r>
    </w:p>
    <w:p w:rsidR="00000000" w:rsidRPr="001F3130" w:rsidP="001F3130">
      <w:pPr>
        <w:pStyle w:val="ListBullet"/>
      </w:pPr>
      <w:r w:rsidRPr="001F3130">
        <w:t>recording the result in the appropriate units and level of detail.</w:t>
      </w:r>
    </w:p>
    <w:p w:rsidR="00000000" w:rsidRPr="001F3130" w:rsidP="001F3130">
      <w:pPr>
        <w:pStyle w:val="AllowPageBreak"/>
      </w:pPr>
    </w:p>
    <w:p w:rsidR="00000000" w:rsidRPr="001F3130" w:rsidP="001F3130">
      <w:pPr>
        <w:pStyle w:val="Heading1"/>
      </w:pPr>
      <w:bookmarkStart w:id="11" w:name="O_998039"/>
      <w:bookmarkEnd w:id="11"/>
      <w:r w:rsidRPr="001F3130">
        <w:t>Knowledge Evidence</w:t>
      </w:r>
    </w:p>
    <w:p w:rsidR="00000000" w:rsidRPr="001F3130" w:rsidP="00A64188">
      <w:pPr>
        <w:pStyle w:val="BodyText"/>
      </w:pPr>
      <w:r w:rsidRPr="001F3130">
        <w:t>An individual must be able to demonstrate the knowledge required to perform the tasks outlined in the elements and performance criteria of this unit. This includes knowledge of:</w:t>
      </w:r>
    </w:p>
    <w:p w:rsidR="00000000" w:rsidRPr="001F3130" w:rsidP="001F3130">
      <w:pPr>
        <w:pStyle w:val="ListBullet"/>
      </w:pPr>
      <w:r w:rsidRPr="001F3130">
        <w:t>SI units of measurement and related unit symbols relevant to the food industr</w:t>
      </w:r>
      <w:r w:rsidRPr="001F3130">
        <w:t>y</w:t>
      </w:r>
    </w:p>
    <w:p w:rsidR="00000000" w:rsidRPr="001F3130" w:rsidP="001F3130">
      <w:pPr>
        <w:pStyle w:val="ListBullet"/>
      </w:pPr>
      <w:r w:rsidRPr="001F3130">
        <w:t>the principles of transposing values to solve workplace problems</w:t>
      </w:r>
    </w:p>
    <w:p w:rsidR="00000000" w:rsidRPr="001F3130" w:rsidP="001F3130">
      <w:pPr>
        <w:pStyle w:val="ListBullet"/>
      </w:pPr>
      <w:r w:rsidRPr="001F3130">
        <w:t xml:space="preserve">relevant formulae to measure physical characteristics of food products or processes </w:t>
      </w:r>
    </w:p>
    <w:p w:rsidR="00000000" w:rsidRPr="001F3130" w:rsidP="001F3130">
      <w:pPr>
        <w:pStyle w:val="ListBullet"/>
      </w:pPr>
      <w:r w:rsidRPr="001F3130">
        <w:t>processes for developing charts and graphs</w:t>
      </w:r>
    </w:p>
    <w:p w:rsidR="00000000" w:rsidRPr="001F3130" w:rsidP="001F3130">
      <w:pPr>
        <w:pStyle w:val="ListBullet"/>
      </w:pPr>
      <w:r w:rsidRPr="001F3130">
        <w:t>variety of calculations to determine unknown values, includin</w:t>
      </w:r>
      <w:r w:rsidRPr="001F3130">
        <w:t>g:</w:t>
      </w:r>
    </w:p>
    <w:p w:rsidR="00000000" w:rsidRPr="001F3130" w:rsidP="001F3130">
      <w:pPr>
        <w:pStyle w:val="ListBullet2"/>
      </w:pPr>
      <w:r w:rsidRPr="001F3130">
        <w:t>percentages and ratios</w:t>
      </w:r>
    </w:p>
    <w:p w:rsidR="00000000" w:rsidRPr="001F3130" w:rsidP="001F3130">
      <w:pPr>
        <w:pStyle w:val="ListBullet2"/>
      </w:pPr>
      <w:r w:rsidRPr="001F3130">
        <w:t>standard deviation</w:t>
      </w:r>
    </w:p>
    <w:p w:rsidR="00000000" w:rsidRPr="001F3130" w:rsidP="001F3130">
      <w:pPr>
        <w:pStyle w:val="ListBullet2"/>
      </w:pPr>
      <w:r w:rsidRPr="001F3130">
        <w:t>conversion of units into compatible formats</w:t>
      </w:r>
    </w:p>
    <w:p w:rsidR="00000000" w:rsidRPr="001F3130" w:rsidP="001F3130">
      <w:pPr>
        <w:pStyle w:val="ListBullet2"/>
      </w:pPr>
      <w:r w:rsidRPr="001F3130">
        <w:t>target (mean value) for the process</w:t>
      </w:r>
    </w:p>
    <w:p w:rsidR="00000000" w:rsidRPr="001F3130" w:rsidP="001F3130">
      <w:pPr>
        <w:pStyle w:val="ListBullet2"/>
      </w:pPr>
      <w:r w:rsidRPr="001F3130">
        <w:t>upper and lower control limits</w:t>
      </w:r>
    </w:p>
    <w:p w:rsidR="00000000" w:rsidRPr="001F3130" w:rsidP="001F3130">
      <w:pPr>
        <w:pStyle w:val="ListBullet2"/>
      </w:pPr>
      <w:r w:rsidRPr="001F3130">
        <w:t xml:space="preserve">heat transfer rates </w:t>
      </w:r>
    </w:p>
    <w:p w:rsidR="00000000" w:rsidRPr="001F3130" w:rsidP="001F3130">
      <w:pPr>
        <w:pStyle w:val="ListBullet2"/>
      </w:pPr>
      <w:r w:rsidRPr="001F3130">
        <w:t>pressure</w:t>
      </w:r>
    </w:p>
    <w:p w:rsidR="00000000" w:rsidRPr="001F3130" w:rsidP="001F3130">
      <w:pPr>
        <w:pStyle w:val="ListBullet"/>
      </w:pPr>
      <w:r w:rsidRPr="001F3130">
        <w:t>commonly derived units/measurements, related</w:t>
      </w:r>
      <w:r w:rsidRPr="001F3130">
        <w:t xml:space="preserve"> formulae and their application in a food processing context, including:</w:t>
      </w:r>
    </w:p>
    <w:p w:rsidR="00000000" w:rsidRPr="001F3130" w:rsidP="001F3130">
      <w:pPr>
        <w:pStyle w:val="ListBullet2"/>
      </w:pPr>
      <w:r w:rsidRPr="001F3130">
        <w:t>density and specific gravity</w:t>
      </w:r>
    </w:p>
    <w:p w:rsidR="00000000" w:rsidRPr="001F3130" w:rsidP="001F3130">
      <w:pPr>
        <w:pStyle w:val="ListBullet2"/>
      </w:pPr>
      <w:r w:rsidRPr="001F3130">
        <w:t>viscosity</w:t>
      </w:r>
    </w:p>
    <w:p w:rsidR="00000000" w:rsidRPr="001F3130" w:rsidP="001F3130">
      <w:pPr>
        <w:pStyle w:val="ListBullet2"/>
      </w:pPr>
      <w:r w:rsidRPr="001F3130">
        <w:t>temperature</w:t>
      </w:r>
    </w:p>
    <w:p w:rsidR="00000000" w:rsidRPr="001F3130" w:rsidP="001F3130">
      <w:pPr>
        <w:pStyle w:val="ListBullet2"/>
      </w:pPr>
      <w:r w:rsidRPr="001F3130">
        <w:t>volume, weight and mass</w:t>
      </w:r>
    </w:p>
    <w:p w:rsidR="00000000" w:rsidRPr="001F3130" w:rsidP="001F3130">
      <w:pPr>
        <w:pStyle w:val="ListBullet2"/>
      </w:pPr>
      <w:r w:rsidRPr="001F3130">
        <w:t>vector and scalar quantities</w:t>
      </w:r>
    </w:p>
    <w:p w:rsidR="00000000" w:rsidRPr="001F3130" w:rsidP="001F3130">
      <w:pPr>
        <w:pStyle w:val="ListBullet2"/>
      </w:pPr>
      <w:r w:rsidRPr="001F3130">
        <w:t>velocity</w:t>
      </w:r>
    </w:p>
    <w:p w:rsidR="00000000" w:rsidRPr="001F3130" w:rsidP="001F3130">
      <w:pPr>
        <w:pStyle w:val="ListBullet2"/>
      </w:pPr>
      <w:r w:rsidRPr="001F3130">
        <w:t>other measures as appropriate to a production process.</w:t>
      </w:r>
    </w:p>
    <w:p w:rsidR="00000000" w:rsidRPr="001F3130" w:rsidP="001F3130">
      <w:pPr>
        <w:pStyle w:val="AllowPageBreak"/>
      </w:pPr>
    </w:p>
    <w:p w:rsidR="00000000" w:rsidRPr="001F3130" w:rsidP="001F3130">
      <w:pPr>
        <w:pStyle w:val="Heading1"/>
      </w:pPr>
      <w:bookmarkStart w:id="12" w:name="O_998040"/>
      <w:bookmarkEnd w:id="12"/>
      <w:r w:rsidRPr="001F3130">
        <w:t>Assessment Conditions</w:t>
      </w:r>
    </w:p>
    <w:p w:rsidR="00000000" w:rsidRPr="001F3130" w:rsidP="00A64188">
      <w:pPr>
        <w:pStyle w:val="BodyText"/>
      </w:pPr>
      <w:r w:rsidRPr="001F3130">
        <w:t xml:space="preserve">Assessment of skills must take place under the following conditions: </w:t>
      </w:r>
    </w:p>
    <w:p w:rsidR="00000000" w:rsidRPr="001F3130" w:rsidP="001F3130">
      <w:pPr>
        <w:pStyle w:val="ListBullet"/>
      </w:pPr>
      <w:r w:rsidRPr="001F3130">
        <w:t>resources, equipment and materials:</w:t>
      </w:r>
    </w:p>
    <w:p w:rsidR="00000000" w:rsidRPr="001F3130" w:rsidP="001F3130">
      <w:pPr>
        <w:pStyle w:val="ListBullet2"/>
      </w:pPr>
      <w:r w:rsidRPr="001F3130">
        <w:t>production processing information</w:t>
      </w:r>
    </w:p>
    <w:p w:rsidR="00000000" w:rsidRPr="001F3130" w:rsidP="001F3130">
      <w:pPr>
        <w:pStyle w:val="ListBullet2"/>
      </w:pPr>
      <w:r w:rsidRPr="001F3130">
        <w:t>workplace documentation, including sampling plans</w:t>
      </w:r>
    </w:p>
    <w:p w:rsidR="00000000" w:rsidRPr="001F3130" w:rsidP="001F3130">
      <w:pPr>
        <w:pStyle w:val="ListBullet"/>
      </w:pPr>
      <w:r w:rsidRPr="001F3130">
        <w:t>specifications:</w:t>
      </w:r>
    </w:p>
    <w:p w:rsidR="00000000" w:rsidRPr="001F3130" w:rsidP="001F3130">
      <w:pPr>
        <w:pStyle w:val="ListBullet2"/>
      </w:pPr>
      <w:r w:rsidRPr="001F3130">
        <w:t>control chart fo</w:t>
      </w:r>
      <w:r w:rsidRPr="001F3130">
        <w:t>rmats</w:t>
      </w:r>
    </w:p>
    <w:p w:rsidR="00000000" w:rsidRPr="001F3130" w:rsidP="001F3130">
      <w:pPr>
        <w:pStyle w:val="ListBullet2"/>
      </w:pPr>
      <w:r w:rsidRPr="001F3130">
        <w:t>data collection methods and log sheets.</w:t>
      </w:r>
    </w:p>
    <w:p w:rsidR="00000000" w:rsidRPr="001F3130" w:rsidP="00A64188">
      <w:pPr>
        <w:pStyle w:val="BodyText"/>
      </w:pPr>
      <w:r w:rsidRPr="001F3130">
        <w:t>Assessors of this unit must satisfy the requirements for assessors in applicable vocational education and training legislation, frameworks and/or standards.</w:t>
      </w:r>
    </w:p>
    <w:p w:rsidR="00000000" w:rsidRPr="001F3130" w:rsidP="001F3130">
      <w:pPr>
        <w:pStyle w:val="Heading1"/>
      </w:pPr>
      <w:bookmarkStart w:id="13" w:name="O_998043"/>
      <w:bookmarkEnd w:id="13"/>
      <w:r w:rsidRPr="001F3130">
        <w:t>Links</w:t>
      </w:r>
    </w:p>
    <w:p w:rsidR="00000000" w:rsidRPr="001F3130" w:rsidP="00A64188">
      <w:pPr>
        <w:pStyle w:val="BodyText"/>
      </w:pPr>
      <w:r w:rsidRPr="001F3130">
        <w:t>Companion Volume Implementatio</w:t>
      </w:r>
      <w:r w:rsidRPr="001F3130">
        <w:t xml:space="preserve">n Guides are found in VETNet: - </w:t>
      </w:r>
      <w:r>
        <w:fldChar w:fldCharType="begin"/>
      </w:r>
      <w:r>
        <w:instrText xml:space="preserve"> HYPERLINK "https://vetnet.gov.au/Pages/TrainingDocs.aspx?q=78b15323-cd38-483e-aad7-1159b570a5c4" </w:instrText>
      </w:r>
      <w:r>
        <w:fldChar w:fldCharType="separate"/>
      </w:r>
      <w:r w:rsidRPr="00FB4452">
        <w:rPr>
          <w:rStyle w:val="Hyperlink"/>
        </w:rPr>
        <w:t>https://vetnet.gov.au/Pages/TrainingDocs.aspx?q=78b15323-cd38-483e-aad7-1159b570a5c4</w:t>
      </w:r>
      <w:r>
        <w:fldChar w:fldCharType="end"/>
      </w:r>
    </w:p>
    <w:p w:rsidR="00000000" w:rsidRPr="001F3130" w:rsidP="001F3130"/>
    <w:sectPr w:rsidSect="001F31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30" w:rsidRPr="00A64188" w:rsidP="00A64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88" w:rsidP="001F3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188" w:rsidP="001F31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4188" w:rsidP="001F31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30" w:rsidP="001F3130">
    <w:pPr>
      <w:pStyle w:val="Footer"/>
      <w:framePr w:wrap="around"/>
    </w:pPr>
    <w:r>
      <w:fldChar w:fldCharType="begin"/>
    </w:r>
    <w:r>
      <w:instrText xml:space="preserve"> DOCPROPERTY  Subject  \* MERGEFORMAT </w:instrText>
    </w:r>
    <w:r>
      <w:fldChar w:fldCharType="separate"/>
    </w:r>
    <w:r w:rsidR="00A64188">
      <w:t>Approved</w:t>
    </w:r>
    <w:r w:rsidR="00A64188">
      <w:fldChar w:fldCharType="end"/>
    </w:r>
    <w:r>
      <w:tab/>
      <w:t xml:space="preserve">Page </w:t>
    </w:r>
    <w:r>
      <w:fldChar w:fldCharType="begin"/>
    </w:r>
    <w:r>
      <w:instrText xml:space="preserve"> PAGE  \* Arabic  \* MERGEFORMAT </w:instrText>
    </w:r>
    <w:r>
      <w:fldChar w:fldCharType="separate"/>
    </w:r>
    <w:r w:rsidR="00A641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188">
      <w:rPr>
        <w:noProof/>
      </w:rPr>
      <w:t>4</w:t>
    </w:r>
    <w:r>
      <w:rPr>
        <w:noProof/>
      </w:rPr>
      <w:fldChar w:fldCharType="end"/>
    </w:r>
  </w:p>
  <w:p w:rsidR="001F3130" w:rsidP="001F3130">
    <w:pPr>
      <w:pStyle w:val="Footer"/>
      <w:framePr w:wrap="around"/>
    </w:pPr>
    <w:r>
      <w:t xml:space="preserve">© Commonwealth of Australia, </w:t>
    </w:r>
    <w:r>
      <w:fldChar w:fldCharType="begin"/>
    </w:r>
    <w:r>
      <w:instrText xml:space="preserve"> DATE  \@ "yyyy"  \* MERGEFORMAT </w:instrText>
    </w:r>
    <w:r>
      <w:fldChar w:fldCharType="separate"/>
    </w:r>
    <w:r w:rsidR="00A64188">
      <w:rPr>
        <w:noProof/>
      </w:rPr>
      <w:t>2025</w:t>
    </w:r>
    <w:r>
      <w:fldChar w:fldCharType="end"/>
    </w:r>
    <w:r>
      <w:tab/>
    </w:r>
    <w:r>
      <w:fldChar w:fldCharType="begin"/>
    </w:r>
    <w:r>
      <w:instrText xml:space="preserve"> DOCPROPERTY  Author  \* MERGEFORMAT </w:instrText>
    </w:r>
    <w:r>
      <w:fldChar w:fldCharType="separate"/>
    </w:r>
    <w:r w:rsidR="00A64188">
      <w:t>Manufacturing Industry Skills Alliance</w:t>
    </w:r>
    <w:r w:rsidR="00A64188">
      <w:fldChar w:fldCharType="end"/>
    </w:r>
  </w:p>
  <w:p w:rsidR="001F3130" w:rsidP="001F3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130" w:rsidRPr="00A64188" w:rsidP="00A641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88" w:rsidRPr="002D2AF8" w:rsidP="001F3130">
    <w:pPr>
      <w:pStyle w:val="Header"/>
      <w:framePr w:wrap="around"/>
    </w:pPr>
    <w:r>
      <w:fldChar w:fldCharType="begin"/>
    </w:r>
    <w:r>
      <w:instrText xml:space="preserve"> TITLE   \* MERGEFORMAT </w:instrText>
    </w:r>
    <w:r>
      <w:fldChar w:fldCharType="separate"/>
    </w:r>
    <w:r>
      <w:t>FBPTEC4007 Describe and analyse data using mathematical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188" w:rsidP="001F31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30" w:rsidRPr="002D2AF8" w:rsidP="001F3130">
    <w:pPr>
      <w:pStyle w:val="Header"/>
      <w:framePr w:wrap="around"/>
    </w:pPr>
    <w:r>
      <w:fldChar w:fldCharType="begin"/>
    </w:r>
    <w:r>
      <w:instrText xml:space="preserve"> TITLE   \* MERGEFORMAT </w:instrText>
    </w:r>
    <w:r>
      <w:fldChar w:fldCharType="separate"/>
    </w:r>
    <w:r w:rsidR="00A64188">
      <w:t>FBPTEC4007 Describe and analyse data using mathematical principles</w:t>
    </w:r>
    <w:r w:rsidR="00A64188">
      <w:fldChar w:fldCharType="end"/>
    </w:r>
    <w:r>
      <w:tab/>
      <w:t xml:space="preserve">Date this document was generated: </w:t>
    </w:r>
    <w:r>
      <w:fldChar w:fldCharType="begin"/>
    </w:r>
    <w:r>
      <w:instrText xml:space="preserve"> CREATEDATE  \@ "d MMMM yyyy"  \* MERGEFORMAT </w:instrText>
    </w:r>
    <w:r>
      <w:fldChar w:fldCharType="separate"/>
    </w:r>
    <w:r w:rsidR="00A64188">
      <w:rPr>
        <w:noProof/>
      </w:rPr>
      <w:t>2 March 2025</w:t>
    </w:r>
    <w:r>
      <w:fldChar w:fldCharType="end"/>
    </w:r>
  </w:p>
  <w:p w:rsidR="001F3130" w:rsidP="001F3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E5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E7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06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130"/>
    <w:pPr>
      <w:spacing w:before="360" w:after="60"/>
      <w:outlineLvl w:val="0"/>
    </w:pPr>
    <w:rPr>
      <w:sz w:val="32"/>
    </w:rPr>
  </w:style>
  <w:style w:type="paragraph" w:styleId="Heading2">
    <w:name w:val="heading 2"/>
    <w:basedOn w:val="HeadingBase"/>
    <w:next w:val="BodyText"/>
    <w:link w:val="Heading2Char"/>
    <w:qFormat/>
    <w:rsid w:val="001F3130"/>
    <w:pPr>
      <w:keepLines/>
      <w:spacing w:before="240" w:after="120"/>
      <w:outlineLvl w:val="1"/>
    </w:pPr>
    <w:rPr>
      <w:sz w:val="28"/>
      <w:szCs w:val="40"/>
    </w:rPr>
  </w:style>
  <w:style w:type="paragraph" w:styleId="Heading3">
    <w:name w:val="heading 3"/>
    <w:basedOn w:val="HeadingBase"/>
    <w:next w:val="BodyText"/>
    <w:link w:val="Heading3Char"/>
    <w:qFormat/>
    <w:rsid w:val="001F3130"/>
    <w:pPr>
      <w:spacing w:before="180" w:after="120"/>
      <w:outlineLvl w:val="2"/>
    </w:pPr>
    <w:rPr>
      <w:spacing w:val="-10"/>
      <w:kern w:val="32"/>
    </w:rPr>
  </w:style>
  <w:style w:type="paragraph" w:styleId="Heading4">
    <w:name w:val="heading 4"/>
    <w:basedOn w:val="HeadingBase"/>
    <w:next w:val="BodyText"/>
    <w:link w:val="Heading4Char"/>
    <w:qFormat/>
    <w:rsid w:val="001F3130"/>
    <w:pPr>
      <w:spacing w:before="160" w:after="120"/>
      <w:outlineLvl w:val="3"/>
    </w:pPr>
    <w:rPr>
      <w:sz w:val="22"/>
    </w:rPr>
  </w:style>
  <w:style w:type="paragraph" w:styleId="Heading5">
    <w:name w:val="heading 5"/>
    <w:basedOn w:val="HeadingBase"/>
    <w:next w:val="Normal"/>
    <w:link w:val="Heading5Char"/>
    <w:qFormat/>
    <w:rsid w:val="001F3130"/>
    <w:pPr>
      <w:spacing w:before="80"/>
      <w:outlineLvl w:val="4"/>
    </w:pPr>
    <w:rPr>
      <w:color w:val="918585"/>
      <w:sz w:val="20"/>
    </w:rPr>
  </w:style>
  <w:style w:type="paragraph" w:styleId="Heading6">
    <w:name w:val="heading 6"/>
    <w:basedOn w:val="HeadingBase"/>
    <w:next w:val="Normal"/>
    <w:link w:val="Heading6Char"/>
    <w:qFormat/>
    <w:rsid w:val="001F3130"/>
    <w:pPr>
      <w:spacing w:before="60"/>
      <w:outlineLvl w:val="5"/>
    </w:pPr>
    <w:rPr>
      <w:color w:val="918585"/>
      <w:sz w:val="20"/>
    </w:rPr>
  </w:style>
  <w:style w:type="paragraph" w:styleId="Heading7">
    <w:name w:val="heading 7"/>
    <w:basedOn w:val="Normal"/>
    <w:next w:val="Normal"/>
    <w:link w:val="Heading7Char"/>
    <w:qFormat/>
    <w:rsid w:val="001F3130"/>
    <w:pPr>
      <w:ind w:left="720"/>
      <w:outlineLvl w:val="6"/>
    </w:pPr>
    <w:rPr>
      <w:i/>
    </w:rPr>
  </w:style>
  <w:style w:type="paragraph" w:styleId="Heading8">
    <w:name w:val="heading 8"/>
    <w:basedOn w:val="Normal"/>
    <w:next w:val="Normal"/>
    <w:link w:val="Heading8Char"/>
    <w:qFormat/>
    <w:rsid w:val="001F3130"/>
    <w:pPr>
      <w:ind w:left="720"/>
      <w:outlineLvl w:val="7"/>
    </w:pPr>
    <w:rPr>
      <w:i/>
    </w:rPr>
  </w:style>
  <w:style w:type="paragraph" w:styleId="Heading9">
    <w:name w:val="heading 9"/>
    <w:basedOn w:val="Normal"/>
    <w:next w:val="Normal"/>
    <w:link w:val="Heading9Char"/>
    <w:qFormat/>
    <w:rsid w:val="001F3130"/>
    <w:pPr>
      <w:ind w:left="720"/>
      <w:outlineLvl w:val="8"/>
    </w:pPr>
    <w:rPr>
      <w:i/>
    </w:rPr>
  </w:style>
  <w:style w:type="character" w:default="1" w:styleId="DefaultParagraphFont">
    <w:name w:val="Default Paragraph Font"/>
    <w:uiPriority w:val="1"/>
    <w:unhideWhenUsed/>
    <w:rsid w:val="001F3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130"/>
  </w:style>
  <w:style w:type="character" w:customStyle="1" w:styleId="Heading1Char">
    <w:name w:val="Heading 1 Char"/>
    <w:basedOn w:val="DefaultParagraphFont"/>
    <w:link w:val="Heading1"/>
    <w:rsid w:val="001F3130"/>
    <w:rPr>
      <w:rFonts w:ascii="Times New Roman" w:eastAsia="Times New Roman" w:hAnsi="Times New Roman" w:cs="Times New Roman"/>
      <w:b/>
      <w:sz w:val="32"/>
      <w:szCs w:val="20"/>
      <w:lang w:eastAsia="en-US"/>
    </w:rPr>
  </w:style>
  <w:style w:type="paragraph" w:styleId="BodyText">
    <w:name w:val="Body Text"/>
    <w:basedOn w:val="Normal"/>
    <w:link w:val="BodyTextChar"/>
    <w:rsid w:val="001F3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130"/>
    <w:rPr>
      <w:rFonts w:ascii="Times New Roman" w:eastAsia="Times New Roman" w:hAnsi="Times New Roman" w:cs="Times New Roman"/>
      <w:sz w:val="24"/>
      <w:lang w:eastAsia="en-US"/>
    </w:rPr>
  </w:style>
  <w:style w:type="paragraph" w:styleId="ListBullet">
    <w:name w:val="List Bullet"/>
    <w:basedOn w:val="List"/>
    <w:rsid w:val="001F3130"/>
    <w:pPr>
      <w:numPr>
        <w:numId w:val="12"/>
      </w:numPr>
      <w:tabs>
        <w:tab w:val="clear" w:pos="340"/>
      </w:tabs>
      <w:spacing w:before="40" w:after="40"/>
    </w:pPr>
  </w:style>
  <w:style w:type="character" w:customStyle="1" w:styleId="SpecialBold">
    <w:name w:val="Special Bold"/>
    <w:basedOn w:val="DefaultParagraphFont"/>
    <w:rsid w:val="001F3130"/>
    <w:rPr>
      <w:b/>
      <w:spacing w:val="0"/>
    </w:rPr>
  </w:style>
  <w:style w:type="paragraph" w:styleId="ListBullet2">
    <w:name w:val="List Bullet 2"/>
    <w:basedOn w:val="List2"/>
    <w:rsid w:val="001F3130"/>
    <w:pPr>
      <w:numPr>
        <w:numId w:val="13"/>
      </w:numPr>
      <w:tabs>
        <w:tab w:val="clear" w:pos="680"/>
      </w:tabs>
    </w:pPr>
  </w:style>
  <w:style w:type="character" w:styleId="Emphasis">
    <w:name w:val="Emphasis"/>
    <w:basedOn w:val="DefaultParagraphFont"/>
    <w:qFormat/>
    <w:rsid w:val="001F3130"/>
    <w:rPr>
      <w:i/>
    </w:rPr>
  </w:style>
  <w:style w:type="paragraph" w:customStyle="1" w:styleId="SuperHeading">
    <w:name w:val="SuperHeading"/>
    <w:basedOn w:val="Normal"/>
    <w:rsid w:val="001F3130"/>
    <w:pPr>
      <w:spacing w:before="240" w:after="120"/>
      <w:outlineLvl w:val="0"/>
    </w:pPr>
    <w:rPr>
      <w:rFonts w:ascii="Times New Roman" w:hAnsi="Times New Roman"/>
      <w:b/>
      <w:sz w:val="32"/>
    </w:rPr>
  </w:style>
  <w:style w:type="paragraph" w:customStyle="1" w:styleId="AllowPageBreak">
    <w:name w:val="AllowPageBreak"/>
    <w:rsid w:val="001F3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130"/>
    <w:rPr>
      <w:rFonts w:ascii="Courier New" w:eastAsia="Times New Roman" w:hAnsi="Courier New" w:cs="Times New Roman"/>
      <w:i/>
      <w:szCs w:val="20"/>
      <w:lang w:eastAsia="en-US"/>
    </w:rPr>
  </w:style>
  <w:style w:type="paragraph" w:customStyle="1" w:styleId="HeadingBase">
    <w:name w:val="Heading Base"/>
    <w:rsid w:val="001F3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130"/>
    <w:pPr>
      <w:tabs>
        <w:tab w:val="right" w:leader="dot" w:pos="9072"/>
      </w:tabs>
      <w:ind w:left="567"/>
    </w:pPr>
    <w:rPr>
      <w:szCs w:val="22"/>
    </w:rPr>
  </w:style>
  <w:style w:type="paragraph" w:customStyle="1" w:styleId="TOCBase">
    <w:name w:val="TOC Base"/>
    <w:rsid w:val="001F3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130"/>
    <w:pPr>
      <w:tabs>
        <w:tab w:val="right" w:leader="dot" w:pos="9072"/>
      </w:tabs>
      <w:spacing w:before="40" w:after="40"/>
      <w:ind w:left="284"/>
    </w:pPr>
    <w:rPr>
      <w:rFonts w:ascii="Times New Roman" w:hAnsi="Times New Roman"/>
    </w:rPr>
  </w:style>
  <w:style w:type="paragraph" w:styleId="TOC1">
    <w:name w:val="toc 1"/>
    <w:basedOn w:val="TOCBase"/>
    <w:next w:val="Normal"/>
    <w:rsid w:val="001F3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130"/>
    <w:rPr>
      <w:rFonts w:ascii="Times New Roman" w:eastAsia="Times New Roman" w:hAnsi="Times New Roman" w:cs="Times New Roman"/>
      <w:sz w:val="16"/>
      <w:lang w:eastAsia="en-US"/>
    </w:rPr>
  </w:style>
  <w:style w:type="paragraph" w:styleId="Title">
    <w:name w:val="Title"/>
    <w:basedOn w:val="HeadingBase"/>
    <w:link w:val="TitleChar"/>
    <w:qFormat/>
    <w:rsid w:val="001F3130"/>
    <w:pPr>
      <w:spacing w:before="5040"/>
      <w:jc w:val="center"/>
    </w:pPr>
    <w:rPr>
      <w:sz w:val="48"/>
      <w:szCs w:val="72"/>
      <w:lang w:val="en-US"/>
    </w:rPr>
  </w:style>
  <w:style w:type="character" w:customStyle="1" w:styleId="TitleChar">
    <w:name w:val="Title Char"/>
    <w:basedOn w:val="DefaultParagraphFont"/>
    <w:link w:val="Title"/>
    <w:rsid w:val="001F3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130"/>
    <w:pPr>
      <w:tabs>
        <w:tab w:val="left" w:pos="3600"/>
        <w:tab w:val="left" w:pos="3958"/>
      </w:tabs>
    </w:pPr>
  </w:style>
  <w:style w:type="paragraph" w:styleId="List">
    <w:name w:val="List"/>
    <w:basedOn w:val="BodyText"/>
    <w:next w:val="BodyText"/>
    <w:rsid w:val="001F3130"/>
    <w:pPr>
      <w:tabs>
        <w:tab w:val="left" w:pos="340"/>
      </w:tabs>
      <w:spacing w:before="60" w:after="60"/>
      <w:ind w:left="340" w:hanging="340"/>
    </w:pPr>
  </w:style>
  <w:style w:type="paragraph" w:customStyle="1" w:styleId="Note">
    <w:name w:val="Note"/>
    <w:basedOn w:val="BodyText"/>
    <w:rsid w:val="001F3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130"/>
    <w:pPr>
      <w:framePr w:wrap="auto" w:hAnchor="text" w:y="6049"/>
    </w:pPr>
    <w:rPr>
      <w:color w:val="000000"/>
      <w:sz w:val="40"/>
    </w:rPr>
  </w:style>
  <w:style w:type="paragraph" w:customStyle="1" w:styleId="TOCTitle">
    <w:name w:val="TOCTitle"/>
    <w:basedOn w:val="Heading1"/>
    <w:rsid w:val="001F3130"/>
    <w:pPr>
      <w:spacing w:after="240"/>
      <w:jc w:val="center"/>
      <w:outlineLvl w:val="9"/>
    </w:pPr>
    <w:rPr>
      <w:caps/>
    </w:rPr>
  </w:style>
  <w:style w:type="paragraph" w:customStyle="1" w:styleId="Version">
    <w:name w:val="Version"/>
    <w:rsid w:val="001F3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130"/>
    <w:pPr>
      <w:keepNext w:val="0"/>
      <w:tabs>
        <w:tab w:val="right" w:pos="4176"/>
      </w:tabs>
      <w:ind w:left="198" w:hanging="198"/>
    </w:pPr>
    <w:rPr>
      <w:rFonts w:ascii="Garamond" w:hAnsi="Garamond"/>
    </w:rPr>
  </w:style>
  <w:style w:type="paragraph" w:styleId="IndexHeading">
    <w:name w:val="index heading"/>
    <w:basedOn w:val="Normal"/>
    <w:next w:val="Index1"/>
    <w:semiHidden/>
    <w:rsid w:val="001F3130"/>
    <w:pPr>
      <w:spacing w:before="120" w:after="120"/>
    </w:pPr>
    <w:rPr>
      <w:rFonts w:ascii="Arial" w:hAnsi="Arial"/>
      <w:b/>
      <w:color w:val="918585"/>
      <w:sz w:val="24"/>
    </w:rPr>
  </w:style>
  <w:style w:type="paragraph" w:styleId="Header">
    <w:name w:val="header"/>
    <w:basedOn w:val="Normal"/>
    <w:link w:val="HeaderChar"/>
    <w:rsid w:val="001F3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130"/>
    <w:rPr>
      <w:rFonts w:ascii="Times New Roman" w:eastAsia="Times New Roman" w:hAnsi="Times New Roman" w:cs="Times New Roman"/>
      <w:sz w:val="16"/>
      <w:szCs w:val="20"/>
      <w:lang w:val="en-GB" w:eastAsia="en-US"/>
    </w:rPr>
  </w:style>
  <w:style w:type="paragraph" w:customStyle="1" w:styleId="Chapter">
    <w:name w:val="Chapter"/>
    <w:basedOn w:val="Normal"/>
    <w:rsid w:val="001F3130"/>
    <w:pPr>
      <w:spacing w:before="240"/>
    </w:pPr>
    <w:rPr>
      <w:rFonts w:ascii="Times New Roman" w:hAnsi="Times New Roman"/>
      <w:smallCaps/>
      <w:spacing w:val="80"/>
      <w:sz w:val="28"/>
    </w:rPr>
  </w:style>
  <w:style w:type="paragraph" w:customStyle="1" w:styleId="InChapter">
    <w:name w:val="InChapter"/>
    <w:basedOn w:val="Heading3"/>
    <w:rsid w:val="001F3130"/>
    <w:pPr>
      <w:spacing w:after="240"/>
      <w:outlineLvl w:val="9"/>
    </w:pPr>
    <w:rPr>
      <w:noProof/>
    </w:rPr>
  </w:style>
  <w:style w:type="paragraph" w:styleId="Index2">
    <w:name w:val="index 2"/>
    <w:basedOn w:val="Normal"/>
    <w:next w:val="Normal"/>
    <w:semiHidden/>
    <w:rsid w:val="001F3130"/>
    <w:pPr>
      <w:tabs>
        <w:tab w:val="right" w:pos="4176"/>
      </w:tabs>
      <w:ind w:left="568" w:hanging="284"/>
    </w:pPr>
    <w:rPr>
      <w:rFonts w:ascii="Garamond" w:hAnsi="Garamond"/>
    </w:rPr>
  </w:style>
  <w:style w:type="paragraph" w:customStyle="1" w:styleId="Byline">
    <w:name w:val="Byline"/>
    <w:rsid w:val="001F3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130"/>
    <w:pPr>
      <w:tabs>
        <w:tab w:val="clear" w:pos="3600"/>
        <w:tab w:val="clear" w:pos="3958"/>
      </w:tabs>
      <w:jc w:val="right"/>
    </w:pPr>
  </w:style>
  <w:style w:type="paragraph" w:styleId="Caption">
    <w:name w:val="caption"/>
    <w:basedOn w:val="BodyText"/>
    <w:next w:val="Normal"/>
    <w:qFormat/>
    <w:rsid w:val="001F3130"/>
    <w:pPr>
      <w:framePr w:w="2268" w:hSpace="181" w:vSpace="181" w:wrap="around" w:vAnchor="text" w:hAnchor="page" w:x="1135" w:y="285" w:anchorLock="1"/>
    </w:pPr>
    <w:rPr>
      <w:i/>
    </w:rPr>
  </w:style>
  <w:style w:type="paragraph" w:customStyle="1" w:styleId="MiniTOCTitle">
    <w:name w:val="MiniTOCTitle"/>
    <w:basedOn w:val="Heading4"/>
    <w:rsid w:val="001F3130"/>
    <w:pPr>
      <w:spacing w:before="240"/>
      <w:outlineLvl w:val="9"/>
    </w:pPr>
    <w:rPr>
      <w:noProof/>
      <w:sz w:val="24"/>
    </w:rPr>
  </w:style>
  <w:style w:type="paragraph" w:customStyle="1" w:styleId="MiniTOCItem">
    <w:name w:val="MiniTOCItem"/>
    <w:basedOn w:val="ListBullet"/>
    <w:rsid w:val="001F3130"/>
    <w:pPr>
      <w:numPr>
        <w:numId w:val="0"/>
      </w:numPr>
      <w:tabs>
        <w:tab w:val="right" w:leader="dot" w:pos="6521"/>
      </w:tabs>
      <w:spacing w:before="0" w:after="0"/>
    </w:pPr>
  </w:style>
  <w:style w:type="paragraph" w:customStyle="1" w:styleId="TOFTitle">
    <w:name w:val="TOFTitle"/>
    <w:basedOn w:val="TOCTitle"/>
    <w:rsid w:val="001F3130"/>
  </w:style>
  <w:style w:type="paragraph" w:styleId="TableofFigures">
    <w:name w:val="table of figures"/>
    <w:basedOn w:val="Normal"/>
    <w:next w:val="Normal"/>
    <w:semiHidden/>
    <w:rsid w:val="001F3130"/>
    <w:pPr>
      <w:tabs>
        <w:tab w:val="right" w:leader="dot" w:pos="9072"/>
      </w:tabs>
      <w:ind w:left="970" w:hanging="403"/>
    </w:pPr>
    <w:rPr>
      <w:rFonts w:ascii="Times New Roman" w:hAnsi="Times New Roman"/>
      <w:b/>
    </w:rPr>
  </w:style>
  <w:style w:type="paragraph" w:styleId="ListNumber">
    <w:name w:val="List Number"/>
    <w:basedOn w:val="List"/>
    <w:rsid w:val="001F3130"/>
    <w:pPr>
      <w:numPr>
        <w:numId w:val="15"/>
      </w:numPr>
      <w:tabs>
        <w:tab w:val="clear" w:pos="340"/>
      </w:tabs>
    </w:pPr>
  </w:style>
  <w:style w:type="character" w:customStyle="1" w:styleId="WingdingSymbols">
    <w:name w:val="Wingding Symbols"/>
    <w:rsid w:val="001F3130"/>
    <w:rPr>
      <w:rFonts w:ascii="Wingdings" w:hAnsi="Wingdings"/>
    </w:rPr>
  </w:style>
  <w:style w:type="paragraph" w:customStyle="1" w:styleId="TableHeading">
    <w:name w:val="Table Heading"/>
    <w:basedOn w:val="HeadingBase"/>
    <w:rsid w:val="001F3130"/>
    <w:pPr>
      <w:keepLines/>
      <w:pBdr>
        <w:bottom w:val="single" w:sz="6" w:space="1" w:color="918585"/>
      </w:pBdr>
      <w:spacing w:before="240"/>
    </w:pPr>
  </w:style>
  <w:style w:type="character" w:customStyle="1" w:styleId="HotSpot">
    <w:name w:val="HotSpot"/>
    <w:rsid w:val="001F3130"/>
    <w:rPr>
      <w:color w:val="0033CC"/>
      <w:u w:val="none"/>
    </w:rPr>
  </w:style>
  <w:style w:type="paragraph" w:customStyle="1" w:styleId="BodyTextRight">
    <w:name w:val="Body Text Right"/>
    <w:basedOn w:val="BodyText"/>
    <w:rsid w:val="001F3130"/>
    <w:pPr>
      <w:spacing w:before="0" w:after="0"/>
      <w:jc w:val="right"/>
    </w:pPr>
  </w:style>
  <w:style w:type="paragraph" w:styleId="Index3">
    <w:name w:val="index 3"/>
    <w:basedOn w:val="ListNumber2"/>
    <w:next w:val="Normal"/>
    <w:semiHidden/>
    <w:rsid w:val="001F3130"/>
    <w:pPr>
      <w:numPr>
        <w:numId w:val="0"/>
      </w:numPr>
      <w:tabs>
        <w:tab w:val="right" w:leader="dot" w:pos="4176"/>
      </w:tabs>
    </w:pPr>
  </w:style>
  <w:style w:type="paragraph" w:styleId="ListNumber2">
    <w:name w:val="List Number 2"/>
    <w:basedOn w:val="List2"/>
    <w:rsid w:val="001F3130"/>
    <w:pPr>
      <w:numPr>
        <w:numId w:val="10"/>
      </w:numPr>
      <w:tabs>
        <w:tab w:val="clear" w:pos="1060"/>
      </w:tabs>
    </w:pPr>
  </w:style>
  <w:style w:type="paragraph" w:customStyle="1" w:styleId="MarginNote">
    <w:name w:val="Margin Note"/>
    <w:basedOn w:val="BodyText"/>
    <w:rsid w:val="001F3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130"/>
    <w:rPr>
      <w:sz w:val="32"/>
    </w:rPr>
  </w:style>
  <w:style w:type="paragraph" w:customStyle="1" w:styleId="HeadingProcedure">
    <w:name w:val="Heading Procedure"/>
    <w:basedOn w:val="HeadingBase"/>
    <w:next w:val="Normal"/>
    <w:rsid w:val="001F3130"/>
    <w:pPr>
      <w:tabs>
        <w:tab w:val="left" w:pos="0"/>
      </w:tabs>
      <w:spacing w:before="120" w:after="60"/>
    </w:pPr>
    <w:rPr>
      <w:i/>
      <w:color w:val="918585"/>
      <w:sz w:val="22"/>
    </w:rPr>
  </w:style>
  <w:style w:type="paragraph" w:customStyle="1" w:styleId="TableBodyText">
    <w:name w:val="Table Body Text"/>
    <w:basedOn w:val="BodyText"/>
    <w:rsid w:val="001F3130"/>
    <w:pPr>
      <w:spacing w:before="60" w:after="60"/>
    </w:pPr>
  </w:style>
  <w:style w:type="paragraph" w:styleId="ListContinue">
    <w:name w:val="List Continue"/>
    <w:basedOn w:val="List"/>
    <w:rsid w:val="001F3130"/>
    <w:pPr>
      <w:ind w:firstLine="0"/>
    </w:pPr>
  </w:style>
  <w:style w:type="paragraph" w:customStyle="1" w:styleId="ListNote">
    <w:name w:val="List Note"/>
    <w:basedOn w:val="List"/>
    <w:rsid w:val="001F3130"/>
    <w:pPr>
      <w:pBdr>
        <w:top w:val="single" w:sz="6" w:space="2" w:color="918585"/>
        <w:bottom w:val="single" w:sz="6" w:space="2" w:color="918585"/>
      </w:pBdr>
      <w:tabs>
        <w:tab w:val="left" w:pos="1021"/>
      </w:tabs>
      <w:ind w:firstLine="0"/>
    </w:pPr>
  </w:style>
  <w:style w:type="paragraph" w:customStyle="1" w:styleId="Warning">
    <w:name w:val="Warning"/>
    <w:basedOn w:val="BodyText"/>
    <w:rsid w:val="001F3130"/>
    <w:pPr>
      <w:shd w:val="clear" w:color="auto" w:fill="D9D9D9"/>
      <w:tabs>
        <w:tab w:val="left" w:pos="992"/>
      </w:tabs>
      <w:ind w:left="119" w:right="119"/>
    </w:pPr>
    <w:rPr>
      <w:sz w:val="20"/>
    </w:rPr>
  </w:style>
  <w:style w:type="paragraph" w:customStyle="1" w:styleId="MarginIcons">
    <w:name w:val="Margin Icons"/>
    <w:basedOn w:val="BodyText"/>
    <w:rsid w:val="001F3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130"/>
    <w:rPr>
      <w:rFonts w:ascii="Courier New" w:hAnsi="Courier New"/>
    </w:rPr>
  </w:style>
  <w:style w:type="paragraph" w:customStyle="1" w:styleId="NoteBullet">
    <w:name w:val="Note Bullet"/>
    <w:basedOn w:val="Note"/>
    <w:rsid w:val="001F3130"/>
    <w:pPr>
      <w:tabs>
        <w:tab w:val="clear" w:pos="680"/>
      </w:tabs>
      <w:spacing w:before="60" w:after="60"/>
    </w:pPr>
  </w:style>
  <w:style w:type="paragraph" w:customStyle="1" w:styleId="SubHeading2">
    <w:name w:val="SubHeading2"/>
    <w:basedOn w:val="HeadingBase"/>
    <w:rsid w:val="001F3130"/>
    <w:pPr>
      <w:spacing w:before="240" w:after="60"/>
    </w:pPr>
    <w:rPr>
      <w:sz w:val="20"/>
    </w:rPr>
  </w:style>
  <w:style w:type="paragraph" w:customStyle="1" w:styleId="SubHeading1">
    <w:name w:val="SubHeading1"/>
    <w:basedOn w:val="HeadingBase"/>
    <w:rsid w:val="001F3130"/>
    <w:pPr>
      <w:spacing w:before="240" w:after="60"/>
    </w:pPr>
    <w:rPr>
      <w:color w:val="918585"/>
      <w:sz w:val="22"/>
    </w:rPr>
  </w:style>
  <w:style w:type="paragraph" w:customStyle="1" w:styleId="SideHeading">
    <w:name w:val="Side Heading"/>
    <w:basedOn w:val="HeadingBase"/>
    <w:rsid w:val="001F3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130"/>
    <w:pPr>
      <w:tabs>
        <w:tab w:val="num" w:pos="360"/>
      </w:tabs>
    </w:pPr>
  </w:style>
  <w:style w:type="paragraph" w:styleId="PlainText">
    <w:name w:val="Plain Text"/>
    <w:basedOn w:val="Normal"/>
    <w:link w:val="PlainTextChar"/>
    <w:rsid w:val="001F3130"/>
    <w:rPr>
      <w:sz w:val="20"/>
    </w:rPr>
  </w:style>
  <w:style w:type="character" w:customStyle="1" w:styleId="PlainTextChar">
    <w:name w:val="Plain Text Char"/>
    <w:basedOn w:val="DefaultParagraphFont"/>
    <w:link w:val="PlainText"/>
    <w:rsid w:val="001F3130"/>
    <w:rPr>
      <w:rFonts w:ascii="Courier New" w:eastAsia="Times New Roman" w:hAnsi="Courier New" w:cs="Times New Roman"/>
      <w:sz w:val="20"/>
      <w:szCs w:val="20"/>
      <w:lang w:eastAsia="en-US"/>
    </w:rPr>
  </w:style>
  <w:style w:type="character" w:customStyle="1" w:styleId="MenuOption">
    <w:name w:val="Menu Option"/>
    <w:basedOn w:val="DefaultParagraphFont"/>
    <w:rsid w:val="001F3130"/>
    <w:rPr>
      <w:b/>
      <w:smallCaps/>
    </w:rPr>
  </w:style>
  <w:style w:type="paragraph" w:customStyle="1" w:styleId="TableListNumber">
    <w:name w:val="Table List Number"/>
    <w:basedOn w:val="ListNumber"/>
    <w:rsid w:val="001F3130"/>
    <w:pPr>
      <w:numPr>
        <w:numId w:val="0"/>
      </w:numPr>
    </w:pPr>
  </w:style>
  <w:style w:type="paragraph" w:styleId="TOC4">
    <w:name w:val="toc 4"/>
    <w:basedOn w:val="TOCBase"/>
    <w:next w:val="Normal"/>
    <w:semiHidden/>
    <w:rsid w:val="001F3130"/>
    <w:pPr>
      <w:tabs>
        <w:tab w:val="right" w:leader="dot" w:pos="9071"/>
      </w:tabs>
      <w:ind w:left="1701"/>
    </w:pPr>
  </w:style>
  <w:style w:type="paragraph" w:customStyle="1" w:styleId="ListAlpha">
    <w:name w:val="List Alpha"/>
    <w:basedOn w:val="List"/>
    <w:rsid w:val="001F3130"/>
    <w:pPr>
      <w:numPr>
        <w:numId w:val="9"/>
      </w:numPr>
    </w:pPr>
  </w:style>
  <w:style w:type="paragraph" w:customStyle="1" w:styleId="ListAlpha2">
    <w:name w:val="List Alpha 2"/>
    <w:basedOn w:val="List2"/>
    <w:rsid w:val="001F3130"/>
    <w:pPr>
      <w:numPr>
        <w:numId w:val="8"/>
      </w:numPr>
    </w:pPr>
  </w:style>
  <w:style w:type="paragraph" w:styleId="List2">
    <w:name w:val="List 2"/>
    <w:basedOn w:val="BodyText"/>
    <w:rsid w:val="001F3130"/>
    <w:pPr>
      <w:tabs>
        <w:tab w:val="left" w:pos="680"/>
      </w:tabs>
      <w:spacing w:before="60" w:after="60"/>
      <w:ind w:left="680" w:hanging="340"/>
    </w:pPr>
  </w:style>
  <w:style w:type="paragraph" w:styleId="List3">
    <w:name w:val="List 3"/>
    <w:basedOn w:val="BodyText"/>
    <w:rsid w:val="001F3130"/>
    <w:pPr>
      <w:tabs>
        <w:tab w:val="left" w:pos="1021"/>
      </w:tabs>
      <w:spacing w:before="60" w:after="60"/>
      <w:ind w:left="1020" w:hanging="340"/>
    </w:pPr>
  </w:style>
  <w:style w:type="paragraph" w:styleId="List4">
    <w:name w:val="List 4"/>
    <w:basedOn w:val="BodyText"/>
    <w:rsid w:val="001F3130"/>
    <w:pPr>
      <w:tabs>
        <w:tab w:val="left" w:pos="1361"/>
      </w:tabs>
      <w:spacing w:before="60" w:after="60"/>
      <w:ind w:left="1361" w:hanging="340"/>
    </w:pPr>
  </w:style>
  <w:style w:type="paragraph" w:styleId="List5">
    <w:name w:val="List 5"/>
    <w:basedOn w:val="BodyText"/>
    <w:rsid w:val="001F3130"/>
    <w:pPr>
      <w:tabs>
        <w:tab w:val="left" w:pos="1701"/>
      </w:tabs>
      <w:spacing w:before="60" w:after="60"/>
      <w:ind w:left="1701" w:hanging="340"/>
    </w:pPr>
  </w:style>
  <w:style w:type="paragraph" w:styleId="ListBullet3">
    <w:name w:val="List Bullet 3"/>
    <w:basedOn w:val="List3"/>
    <w:rsid w:val="001F3130"/>
    <w:pPr>
      <w:numPr>
        <w:numId w:val="14"/>
      </w:numPr>
      <w:tabs>
        <w:tab w:val="clear" w:pos="1021"/>
      </w:tabs>
      <w:ind w:left="1037" w:hanging="357"/>
    </w:pPr>
  </w:style>
  <w:style w:type="paragraph" w:styleId="ListBullet4">
    <w:name w:val="List Bullet 4"/>
    <w:basedOn w:val="List4"/>
    <w:rsid w:val="001F3130"/>
    <w:pPr>
      <w:numPr>
        <w:numId w:val="3"/>
      </w:numPr>
      <w:tabs>
        <w:tab w:val="clear" w:pos="1361"/>
      </w:tabs>
    </w:pPr>
  </w:style>
  <w:style w:type="paragraph" w:styleId="ListBullet5">
    <w:name w:val="List Bullet 5"/>
    <w:basedOn w:val="List5"/>
    <w:rsid w:val="001F3130"/>
    <w:pPr>
      <w:numPr>
        <w:numId w:val="4"/>
      </w:numPr>
    </w:pPr>
  </w:style>
  <w:style w:type="paragraph" w:styleId="ListContinue2">
    <w:name w:val="List Continue 2"/>
    <w:basedOn w:val="List2"/>
    <w:rsid w:val="001F3130"/>
    <w:pPr>
      <w:ind w:firstLine="0"/>
    </w:pPr>
  </w:style>
  <w:style w:type="paragraph" w:styleId="ListContinue3">
    <w:name w:val="List Continue 3"/>
    <w:basedOn w:val="List3"/>
    <w:rsid w:val="001F3130"/>
    <w:pPr>
      <w:ind w:left="1021" w:firstLine="0"/>
    </w:pPr>
  </w:style>
  <w:style w:type="paragraph" w:styleId="ListContinue4">
    <w:name w:val="List Continue 4"/>
    <w:basedOn w:val="List4"/>
    <w:rsid w:val="001F3130"/>
    <w:pPr>
      <w:ind w:firstLine="0"/>
    </w:pPr>
  </w:style>
  <w:style w:type="paragraph" w:styleId="ListContinue5">
    <w:name w:val="List Continue 5"/>
    <w:basedOn w:val="List5"/>
    <w:rsid w:val="001F3130"/>
    <w:pPr>
      <w:ind w:firstLine="0"/>
    </w:pPr>
  </w:style>
  <w:style w:type="paragraph" w:styleId="ListNumber3">
    <w:name w:val="List Number 3"/>
    <w:basedOn w:val="List3"/>
    <w:rsid w:val="001F3130"/>
    <w:pPr>
      <w:numPr>
        <w:numId w:val="5"/>
      </w:numPr>
    </w:pPr>
  </w:style>
  <w:style w:type="paragraph" w:styleId="ListNumber4">
    <w:name w:val="List Number 4"/>
    <w:basedOn w:val="List4"/>
    <w:rsid w:val="001F3130"/>
    <w:pPr>
      <w:numPr>
        <w:numId w:val="6"/>
      </w:numPr>
    </w:pPr>
  </w:style>
  <w:style w:type="paragraph" w:styleId="ListNumber5">
    <w:name w:val="List Number 5"/>
    <w:basedOn w:val="List5"/>
    <w:rsid w:val="001F3130"/>
    <w:pPr>
      <w:numPr>
        <w:numId w:val="7"/>
      </w:numPr>
    </w:pPr>
  </w:style>
  <w:style w:type="paragraph" w:styleId="BlockText">
    <w:name w:val="Block Text"/>
    <w:basedOn w:val="Normal"/>
    <w:rsid w:val="001F3130"/>
    <w:pPr>
      <w:spacing w:after="120"/>
      <w:ind w:left="1440" w:right="1440"/>
    </w:pPr>
  </w:style>
  <w:style w:type="character" w:customStyle="1" w:styleId="Subscript">
    <w:name w:val="Subscript"/>
    <w:basedOn w:val="DefaultParagraphFont"/>
    <w:rsid w:val="001F3130"/>
    <w:rPr>
      <w:sz w:val="16"/>
      <w:vertAlign w:val="subscript"/>
    </w:rPr>
  </w:style>
  <w:style w:type="character" w:customStyle="1" w:styleId="Superscript">
    <w:name w:val="Superscript"/>
    <w:basedOn w:val="DefaultParagraphFont"/>
    <w:rsid w:val="001F3130"/>
    <w:rPr>
      <w:sz w:val="16"/>
      <w:vertAlign w:val="superscript"/>
    </w:rPr>
  </w:style>
  <w:style w:type="character" w:customStyle="1" w:styleId="Symbols">
    <w:name w:val="Symbols"/>
    <w:basedOn w:val="DefaultParagraphFont"/>
    <w:rsid w:val="001F3130"/>
    <w:rPr>
      <w:rFonts w:ascii="Symbol" w:hAnsi="Symbol"/>
    </w:rPr>
  </w:style>
  <w:style w:type="character" w:customStyle="1" w:styleId="MenuOptions">
    <w:name w:val="Menu Options"/>
    <w:basedOn w:val="DefaultParagraphFont"/>
    <w:rsid w:val="001F3130"/>
    <w:rPr>
      <w:rFonts w:ascii="Arial Narrow" w:hAnsi="Arial Narrow"/>
      <w:smallCaps/>
    </w:rPr>
  </w:style>
  <w:style w:type="character" w:customStyle="1" w:styleId="Buttons">
    <w:name w:val="Buttons"/>
    <w:basedOn w:val="DefaultParagraphFont"/>
    <w:rsid w:val="001F3130"/>
    <w:rPr>
      <w:b/>
    </w:rPr>
  </w:style>
  <w:style w:type="character" w:customStyle="1" w:styleId="Underlined">
    <w:name w:val="Underlined"/>
    <w:basedOn w:val="DefaultParagraphFont"/>
    <w:rsid w:val="001F3130"/>
    <w:rPr>
      <w:u w:val="single"/>
    </w:rPr>
  </w:style>
  <w:style w:type="paragraph" w:customStyle="1" w:styleId="TableBodyTextRight">
    <w:name w:val="Table Body Text Right"/>
    <w:basedOn w:val="TableBodyText"/>
    <w:rsid w:val="001F3130"/>
    <w:pPr>
      <w:widowControl w:val="0"/>
      <w:autoSpaceDE w:val="0"/>
      <w:autoSpaceDN w:val="0"/>
      <w:adjustRightInd w:val="0"/>
      <w:jc w:val="right"/>
    </w:pPr>
    <w:rPr>
      <w:rFonts w:cs="Arial"/>
      <w:szCs w:val="18"/>
    </w:rPr>
  </w:style>
  <w:style w:type="paragraph" w:customStyle="1" w:styleId="CopyrightText">
    <w:name w:val="Copyright Text"/>
    <w:basedOn w:val="BodyText"/>
    <w:rsid w:val="001F3130"/>
    <w:rPr>
      <w:sz w:val="18"/>
    </w:rPr>
  </w:style>
  <w:style w:type="paragraph" w:customStyle="1" w:styleId="BodySmallRight">
    <w:name w:val="Body Small Right"/>
    <w:basedOn w:val="BodyTextRight"/>
    <w:rsid w:val="001F3130"/>
    <w:rPr>
      <w:sz w:val="18"/>
      <w:szCs w:val="18"/>
    </w:rPr>
  </w:style>
  <w:style w:type="paragraph" w:customStyle="1" w:styleId="MarginEdition">
    <w:name w:val="Margin Edition"/>
    <w:basedOn w:val="MarginNote"/>
    <w:rsid w:val="001F3130"/>
    <w:pPr>
      <w:spacing w:before="0" w:after="0"/>
    </w:pPr>
    <w:rPr>
      <w:rFonts w:ascii="Times New Roman" w:hAnsi="Times New Roman"/>
      <w:color w:val="999999"/>
    </w:rPr>
  </w:style>
  <w:style w:type="paragraph" w:customStyle="1" w:styleId="Spacer">
    <w:name w:val="Spacer"/>
    <w:basedOn w:val="Normal"/>
    <w:rsid w:val="001F3130"/>
    <w:rPr>
      <w:sz w:val="2"/>
      <w:szCs w:val="2"/>
    </w:rPr>
  </w:style>
  <w:style w:type="character" w:customStyle="1" w:styleId="Small">
    <w:name w:val="Small"/>
    <w:basedOn w:val="DefaultParagraphFont"/>
    <w:rsid w:val="001F3130"/>
    <w:rPr>
      <w:sz w:val="16"/>
    </w:rPr>
  </w:style>
  <w:style w:type="paragraph" w:customStyle="1" w:styleId="WideTable">
    <w:name w:val="Wide Table"/>
    <w:basedOn w:val="Normal"/>
    <w:rsid w:val="001F3130"/>
    <w:pPr>
      <w:ind w:left="-1418"/>
    </w:pPr>
    <w:rPr>
      <w:sz w:val="2"/>
      <w:szCs w:val="2"/>
    </w:rPr>
  </w:style>
  <w:style w:type="character" w:styleId="PageNumber">
    <w:name w:val="page number"/>
    <w:basedOn w:val="DefaultParagraphFont"/>
    <w:rsid w:val="001F3130"/>
  </w:style>
  <w:style w:type="paragraph" w:styleId="Quote">
    <w:name w:val="Quote"/>
    <w:basedOn w:val="Heading1"/>
    <w:link w:val="QuoteChar"/>
    <w:qFormat/>
    <w:rsid w:val="001F3130"/>
    <w:rPr>
      <w:b w:val="0"/>
      <w:sz w:val="72"/>
      <w:szCs w:val="72"/>
      <w:lang w:val="en-NZ"/>
    </w:rPr>
  </w:style>
  <w:style w:type="character" w:customStyle="1" w:styleId="QuoteChar">
    <w:name w:val="Quote Char"/>
    <w:basedOn w:val="DefaultParagraphFont"/>
    <w:link w:val="Quote"/>
    <w:rsid w:val="001F3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130"/>
    <w:pPr>
      <w:pageBreakBefore/>
    </w:pPr>
  </w:style>
  <w:style w:type="paragraph" w:customStyle="1" w:styleId="Border">
    <w:name w:val="Border"/>
    <w:basedOn w:val="Normal"/>
    <w:qFormat/>
    <w:rsid w:val="001F3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130"/>
    <w:rPr>
      <w:b/>
      <w:bCs/>
      <w:i/>
      <w:iCs/>
      <w:color w:val="auto"/>
    </w:rPr>
  </w:style>
  <w:style w:type="paragraph" w:styleId="IntenseQuote">
    <w:name w:val="Intense Quote"/>
    <w:basedOn w:val="Normal"/>
    <w:next w:val="Normal"/>
    <w:link w:val="IntenseQuoteChar"/>
    <w:uiPriority w:val="30"/>
    <w:qFormat/>
    <w:rsid w:val="001F3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130"/>
    <w:rPr>
      <w:smallCaps/>
      <w:color w:val="auto"/>
      <w:u w:val="single"/>
    </w:rPr>
  </w:style>
  <w:style w:type="character" w:styleId="IntenseReference">
    <w:name w:val="Intense Reference"/>
    <w:basedOn w:val="DefaultParagraphFont"/>
    <w:uiPriority w:val="32"/>
    <w:qFormat/>
    <w:rsid w:val="001F3130"/>
    <w:rPr>
      <w:b/>
      <w:bCs/>
      <w:smallCaps/>
      <w:color w:val="auto"/>
      <w:spacing w:val="5"/>
      <w:u w:val="single"/>
    </w:rPr>
  </w:style>
  <w:style w:type="paragraph" w:customStyle="1" w:styleId="2ColumnHeading">
    <w:name w:val="2Column Heading"/>
    <w:basedOn w:val="BodyText"/>
    <w:qFormat/>
    <w:rsid w:val="001F3130"/>
    <w:pPr>
      <w:spacing w:after="60"/>
      <w:ind w:left="-2268"/>
    </w:pPr>
    <w:rPr>
      <w:b/>
    </w:rPr>
  </w:style>
  <w:style w:type="paragraph" w:customStyle="1" w:styleId="Heading1TOC">
    <w:name w:val="Heading1 TOC"/>
    <w:basedOn w:val="Normal"/>
    <w:qFormat/>
    <w:rsid w:val="001F3130"/>
    <w:pPr>
      <w:spacing w:before="240" w:after="120"/>
    </w:pPr>
    <w:rPr>
      <w:rFonts w:ascii="Times New Roman" w:hAnsi="Times New Roman"/>
      <w:b/>
      <w:sz w:val="32"/>
    </w:rPr>
  </w:style>
  <w:style w:type="paragraph" w:customStyle="1" w:styleId="Heading2TOC">
    <w:name w:val="Heading2 TOC"/>
    <w:basedOn w:val="Normal"/>
    <w:qFormat/>
    <w:rsid w:val="001F3130"/>
    <w:pPr>
      <w:spacing w:before="240" w:after="60"/>
    </w:pPr>
    <w:rPr>
      <w:rFonts w:ascii="Times New Roman" w:hAnsi="Times New Roman"/>
      <w:b/>
      <w:sz w:val="28"/>
    </w:rPr>
  </w:style>
  <w:style w:type="character" w:customStyle="1" w:styleId="Underline">
    <w:name w:val="Underline"/>
    <w:basedOn w:val="DefaultParagraphFont"/>
    <w:qFormat/>
    <w:rsid w:val="001F3130"/>
    <w:rPr>
      <w:u w:val="single"/>
    </w:rPr>
  </w:style>
  <w:style w:type="character" w:customStyle="1" w:styleId="BoldandItalics">
    <w:name w:val="Bold and Italics"/>
    <w:qFormat/>
    <w:rsid w:val="001F3130"/>
    <w:rPr>
      <w:b/>
      <w:i/>
      <w:u w:val="none"/>
    </w:rPr>
  </w:style>
  <w:style w:type="paragraph" w:styleId="BalloonText">
    <w:name w:val="Balloon Text"/>
    <w:basedOn w:val="Normal"/>
    <w:link w:val="BalloonTextChar"/>
    <w:rsid w:val="001F3130"/>
    <w:rPr>
      <w:rFonts w:ascii="Tahoma" w:hAnsi="Tahoma" w:cs="Tahoma"/>
      <w:sz w:val="16"/>
      <w:szCs w:val="16"/>
    </w:rPr>
  </w:style>
  <w:style w:type="character" w:customStyle="1" w:styleId="BalloonTextChar">
    <w:name w:val="Balloon Text Char"/>
    <w:basedOn w:val="DefaultParagraphFont"/>
    <w:link w:val="BalloonText"/>
    <w:rsid w:val="001F3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130"/>
    <w:rPr>
      <w:b/>
      <w:color w:val="660033"/>
      <w:spacing w:val="0"/>
    </w:rPr>
  </w:style>
  <w:style w:type="paragraph" w:customStyle="1" w:styleId="Nameditemlist">
    <w:name w:val="Named item list"/>
    <w:basedOn w:val="BodyText"/>
    <w:qFormat/>
    <w:rsid w:val="001F3130"/>
    <w:pPr>
      <w:tabs>
        <w:tab w:val="left" w:pos="2835"/>
      </w:tabs>
      <w:ind w:left="2835" w:hanging="2835"/>
    </w:pPr>
  </w:style>
  <w:style w:type="paragraph" w:customStyle="1" w:styleId="BodyTextnopadding">
    <w:name w:val="Body Text no padding"/>
    <w:basedOn w:val="BodyText"/>
    <w:qFormat/>
    <w:rsid w:val="001F3130"/>
    <w:pPr>
      <w:spacing w:before="0" w:after="0"/>
    </w:pPr>
  </w:style>
  <w:style w:type="paragraph" w:customStyle="1" w:styleId="BodyTextBold">
    <w:name w:val="Body Text Bold"/>
    <w:basedOn w:val="BodyText"/>
    <w:qFormat/>
    <w:rsid w:val="001F3130"/>
    <w:rPr>
      <w:b/>
    </w:rPr>
  </w:style>
  <w:style w:type="character" w:styleId="Hyperlink">
    <w:name w:val="Hyperlink"/>
    <w:basedOn w:val="DefaultParagraphFont"/>
    <w:uiPriority w:val="99"/>
    <w:unhideWhenUsed/>
    <w:rsid w:val="00A641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5484</Characters>
  <Application>Microsoft Office Word</Application>
  <DocSecurity>0</DocSecurity>
  <Lines>195</Lines>
  <Paragraphs>131</Paragraphs>
  <ScaleCrop>false</ScaleCrop>
  <Company>Author-it Software Corporation Ltd.</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FBPTEC4007 Describe and analyse data using mathematical principles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2025-03-01T22:59:00Z</dcterms:created>
  <dcterms:modified xsi:type="dcterms:W3CDTF">2025-03-01T22:59:00Z</dcterms:modified>
</cp:coreProperties>
</file>