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7EA" w:rsidP="00C47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FBPTEC4007 Describe and analyse data using mathematical principles</w:t>
      </w:r>
      <w:r>
        <w:fldChar w:fldCharType="end"/>
      </w:r>
    </w:p>
    <w:p w:rsidR="00C477EA" w:rsidP="00C477EA">
      <w:pPr>
        <w:pStyle w:val="Version"/>
        <w:sectPr w:rsidSect="00660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20F" w:rsidP="0066020F">
      <w:pPr>
        <w:pStyle w:val="SuperHeading"/>
      </w:pPr>
      <w:r w:rsidRPr="0066020F">
        <w:t>Assessment Requirements for FBPTEC4007 Describe and analyse data using mathematical principles</w:t>
      </w:r>
    </w:p>
    <w:p w:rsidR="00000000" w:rsidRPr="0066020F" w:rsidP="0066020F">
      <w:pPr>
        <w:pStyle w:val="Heading1"/>
      </w:pPr>
      <w:bookmarkStart w:id="1" w:name="O_998037"/>
      <w:bookmarkEnd w:id="1"/>
      <w:r w:rsidRPr="006602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60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20F" w:rsidP="0066020F">
            <w:pPr>
              <w:pStyle w:val="BodyText"/>
            </w:pPr>
            <w:r w:rsidRPr="0066020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20F">
            <w:pPr>
              <w:pStyle w:val="BodyText"/>
              <w:rPr>
                <w:lang w:val="en-NZ"/>
              </w:rPr>
            </w:pPr>
            <w:r w:rsidRPr="0066020F">
              <w:rPr>
                <w:rStyle w:val="SpecialBold"/>
              </w:rPr>
              <w:t>Comments</w:t>
            </w:r>
          </w:p>
        </w:tc>
      </w:tr>
      <w:tr w:rsidTr="00660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20F">
            <w:pPr>
              <w:pStyle w:val="BodyText"/>
              <w:rPr>
                <w:lang w:val="en-NZ"/>
              </w:rPr>
            </w:pPr>
            <w:r w:rsidRPr="0066020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20F" w:rsidP="0066020F">
            <w:pPr>
              <w:pStyle w:val="BodyText"/>
            </w:pPr>
            <w:r w:rsidRPr="0066020F">
              <w:t>This version released with the FBP Food, Beverage and Pharmaceutical Training Package Version 2.0.</w:t>
            </w:r>
          </w:p>
        </w:tc>
      </w:tr>
    </w:tbl>
    <w:p w:rsidR="00000000" w:rsidRPr="0066020F" w:rsidP="0066020F">
      <w:pPr>
        <w:pStyle w:val="BodyText"/>
      </w:pPr>
    </w:p>
    <w:p w:rsidR="00000000" w:rsidRPr="0066020F" w:rsidP="0066020F">
      <w:pPr>
        <w:pStyle w:val="AllowPageBreak"/>
      </w:pPr>
    </w:p>
    <w:p w:rsidR="00000000" w:rsidRPr="0066020F" w:rsidP="0066020F">
      <w:pPr>
        <w:pStyle w:val="Heading1"/>
      </w:pPr>
      <w:bookmarkStart w:id="2" w:name="O_998038"/>
      <w:bookmarkEnd w:id="2"/>
      <w:r w:rsidRPr="0066020F">
        <w:t>Performance Evidence</w:t>
      </w:r>
    </w:p>
    <w:p w:rsidR="00000000" w:rsidRPr="0066020F" w:rsidP="00C477EA">
      <w:pPr>
        <w:pStyle w:val="BodyText"/>
      </w:pPr>
      <w:r w:rsidRPr="0066020F">
        <w:t>An individual demonstrating competency in this unit must satisfy all of the elements and performance criteria of this</w:t>
      </w:r>
      <w:r w:rsidRPr="0066020F">
        <w:t xml:space="preserve"> unit. </w:t>
      </w:r>
    </w:p>
    <w:p w:rsidR="00000000" w:rsidRPr="0066020F" w:rsidP="00C477EA">
      <w:pPr>
        <w:pStyle w:val="BodyText"/>
      </w:pPr>
      <w:r w:rsidRPr="0066020F">
        <w:t xml:space="preserve">There must be evidence that the individual has accurately described and analysed food processing data and capability using mathematical principles, including each of the following: </w:t>
      </w:r>
    </w:p>
    <w:p w:rsidR="00000000" w:rsidRPr="0066020F" w:rsidP="0066020F">
      <w:pPr>
        <w:pStyle w:val="ListBullet"/>
      </w:pPr>
      <w:r w:rsidRPr="0066020F">
        <w:t>identifying and using the appropriate International System of Un</w:t>
      </w:r>
      <w:r w:rsidRPr="0066020F">
        <w:t xml:space="preserve">its (SI) of measurement </w:t>
      </w:r>
    </w:p>
    <w:p w:rsidR="00000000" w:rsidRPr="0066020F" w:rsidP="0066020F">
      <w:pPr>
        <w:pStyle w:val="ListBullet"/>
      </w:pPr>
      <w:r w:rsidRPr="0066020F">
        <w:t>applying relevant formulae to measure a specific physical characteristic of a food product or processes</w:t>
      </w:r>
    </w:p>
    <w:p w:rsidR="00000000" w:rsidRPr="0066020F" w:rsidP="0066020F">
      <w:pPr>
        <w:pStyle w:val="ListBullet"/>
      </w:pPr>
      <w:r w:rsidRPr="0066020F">
        <w:t>selecting calculation requirements (such as adjusting a recipe formulation) to:</w:t>
      </w:r>
    </w:p>
    <w:p w:rsidR="00000000" w:rsidRPr="0066020F" w:rsidP="0066020F">
      <w:pPr>
        <w:pStyle w:val="ListBullet2"/>
      </w:pPr>
      <w:r w:rsidRPr="0066020F">
        <w:t>select required formulae</w:t>
      </w:r>
    </w:p>
    <w:p w:rsidR="00000000" w:rsidRPr="0066020F" w:rsidP="0066020F">
      <w:pPr>
        <w:pStyle w:val="ListBullet2"/>
      </w:pPr>
      <w:r w:rsidRPr="0066020F">
        <w:t>express the problem as an equation</w:t>
      </w:r>
    </w:p>
    <w:p w:rsidR="00000000" w:rsidRPr="0066020F" w:rsidP="0066020F">
      <w:pPr>
        <w:pStyle w:val="ListBullet2"/>
      </w:pPr>
      <w:r w:rsidRPr="0066020F">
        <w:t>identify the known and unknown values</w:t>
      </w:r>
    </w:p>
    <w:p w:rsidR="00000000" w:rsidRPr="0066020F" w:rsidP="0066020F">
      <w:pPr>
        <w:pStyle w:val="ListBullet2"/>
      </w:pPr>
      <w:r w:rsidRPr="0066020F">
        <w:t>manipulate equations by transposing values as required</w:t>
      </w:r>
    </w:p>
    <w:p w:rsidR="00000000" w:rsidRPr="0066020F" w:rsidP="0066020F">
      <w:pPr>
        <w:pStyle w:val="ListBullet2"/>
      </w:pPr>
      <w:r w:rsidRPr="0066020F">
        <w:t>convert units into compatible formats (i.e. SI units, multiples and sub-multiples)</w:t>
      </w:r>
    </w:p>
    <w:p w:rsidR="00000000" w:rsidRPr="0066020F" w:rsidP="0066020F">
      <w:pPr>
        <w:pStyle w:val="ListBullet2"/>
      </w:pPr>
      <w:r w:rsidRPr="0066020F">
        <w:t>calculate percentages and ratios</w:t>
      </w:r>
    </w:p>
    <w:p w:rsidR="00000000" w:rsidRPr="0066020F" w:rsidP="0066020F">
      <w:pPr>
        <w:pStyle w:val="ListBullet2"/>
      </w:pPr>
      <w:r w:rsidRPr="0066020F">
        <w:t xml:space="preserve">conduct the </w:t>
      </w:r>
      <w:r w:rsidRPr="0066020F">
        <w:t>calculation to obtain a solution</w:t>
      </w:r>
    </w:p>
    <w:p w:rsidR="00000000" w:rsidRPr="0066020F" w:rsidP="0066020F">
      <w:pPr>
        <w:pStyle w:val="ListBullet"/>
      </w:pPr>
      <w:r w:rsidRPr="0066020F">
        <w:t>calculating standard deviation for a specified set of data, using the correct formula</w:t>
      </w:r>
    </w:p>
    <w:p w:rsidR="00000000" w:rsidRPr="0066020F" w:rsidP="0066020F">
      <w:pPr>
        <w:pStyle w:val="ListBullet"/>
      </w:pPr>
      <w:r w:rsidRPr="0066020F">
        <w:t>constructing a statistical process control (SPC) chart</w:t>
      </w:r>
    </w:p>
    <w:p w:rsidR="00000000" w:rsidRPr="0066020F" w:rsidP="0066020F">
      <w:pPr>
        <w:pStyle w:val="ListBullet"/>
      </w:pPr>
      <w:r w:rsidRPr="0066020F">
        <w:t>identifying mean, median and mode</w:t>
      </w:r>
    </w:p>
    <w:p w:rsidR="00000000" w:rsidRPr="0066020F" w:rsidP="0066020F">
      <w:pPr>
        <w:pStyle w:val="ListBullet"/>
      </w:pPr>
      <w:r w:rsidRPr="0066020F">
        <w:t xml:space="preserve">identifying upper and lower control limits for </w:t>
      </w:r>
      <w:r w:rsidRPr="0066020F">
        <w:t xml:space="preserve">a specific food processing scenario </w:t>
      </w:r>
    </w:p>
    <w:p w:rsidR="00000000" w:rsidRPr="0066020F" w:rsidP="0066020F">
      <w:pPr>
        <w:pStyle w:val="ListBullet"/>
      </w:pPr>
      <w:r w:rsidRPr="0066020F">
        <w:t>recording the result in the appropriate units and level of detail.</w:t>
      </w:r>
    </w:p>
    <w:p w:rsidR="00000000" w:rsidRPr="0066020F" w:rsidP="0066020F">
      <w:pPr>
        <w:pStyle w:val="AllowPageBreak"/>
      </w:pPr>
    </w:p>
    <w:p w:rsidR="00000000" w:rsidRPr="0066020F" w:rsidP="0066020F">
      <w:pPr>
        <w:pStyle w:val="Heading1"/>
      </w:pPr>
      <w:bookmarkStart w:id="3" w:name="O_998039"/>
      <w:bookmarkEnd w:id="3"/>
      <w:r w:rsidRPr="0066020F">
        <w:t>Knowledge Evidence</w:t>
      </w:r>
    </w:p>
    <w:p w:rsidR="00000000" w:rsidRPr="0066020F" w:rsidP="00C477EA">
      <w:pPr>
        <w:pStyle w:val="BodyText"/>
      </w:pPr>
      <w:r w:rsidRPr="0066020F">
        <w:t>An individual must be able to demonstrate the knowledge required to perform the tasks outlined in the elements and performance criteria of this unit. This includes knowledge of:</w:t>
      </w:r>
    </w:p>
    <w:p w:rsidR="00000000" w:rsidRPr="0066020F" w:rsidP="0066020F">
      <w:pPr>
        <w:pStyle w:val="ListBullet"/>
      </w:pPr>
      <w:r w:rsidRPr="0066020F">
        <w:t>SI units of measurement and related unit symbols relevant to the food industr</w:t>
      </w:r>
      <w:r w:rsidRPr="0066020F">
        <w:t>y</w:t>
      </w:r>
    </w:p>
    <w:p w:rsidR="00000000" w:rsidRPr="0066020F" w:rsidP="0066020F">
      <w:pPr>
        <w:pStyle w:val="ListBullet"/>
      </w:pPr>
      <w:r w:rsidRPr="0066020F">
        <w:t>the principles of transposing values to solve workplace problems</w:t>
      </w:r>
    </w:p>
    <w:p w:rsidR="00000000" w:rsidRPr="0066020F" w:rsidP="0066020F">
      <w:pPr>
        <w:pStyle w:val="ListBullet"/>
      </w:pPr>
      <w:r w:rsidRPr="0066020F">
        <w:t xml:space="preserve">relevant formulae to measure physical characteristics of food products or processes </w:t>
      </w:r>
    </w:p>
    <w:p w:rsidR="00000000" w:rsidRPr="0066020F" w:rsidP="0066020F">
      <w:pPr>
        <w:pStyle w:val="ListBullet"/>
      </w:pPr>
      <w:r w:rsidRPr="0066020F">
        <w:t>processes for developing charts and graphs</w:t>
      </w:r>
    </w:p>
    <w:p w:rsidR="00000000" w:rsidRPr="0066020F" w:rsidP="0066020F">
      <w:pPr>
        <w:pStyle w:val="ListBullet"/>
      </w:pPr>
      <w:r w:rsidRPr="0066020F">
        <w:t>variety of calculations to determine unknown values, includin</w:t>
      </w:r>
      <w:r w:rsidRPr="0066020F">
        <w:t>g:</w:t>
      </w:r>
    </w:p>
    <w:p w:rsidR="00000000" w:rsidRPr="0066020F" w:rsidP="0066020F">
      <w:pPr>
        <w:pStyle w:val="ListBullet2"/>
      </w:pPr>
      <w:r w:rsidRPr="0066020F">
        <w:t>percentages and ratios</w:t>
      </w:r>
    </w:p>
    <w:p w:rsidR="00000000" w:rsidRPr="0066020F" w:rsidP="0066020F">
      <w:pPr>
        <w:pStyle w:val="ListBullet2"/>
      </w:pPr>
      <w:r w:rsidRPr="0066020F">
        <w:t>standard deviation</w:t>
      </w:r>
    </w:p>
    <w:p w:rsidR="00000000" w:rsidRPr="0066020F" w:rsidP="0066020F">
      <w:pPr>
        <w:pStyle w:val="ListBullet2"/>
      </w:pPr>
      <w:r w:rsidRPr="0066020F">
        <w:t>conversion of units into compatible formats</w:t>
      </w:r>
    </w:p>
    <w:p w:rsidR="00000000" w:rsidRPr="0066020F" w:rsidP="0066020F">
      <w:pPr>
        <w:pStyle w:val="ListBullet2"/>
      </w:pPr>
      <w:r w:rsidRPr="0066020F">
        <w:t>target (mean value) for the process</w:t>
      </w:r>
    </w:p>
    <w:p w:rsidR="00000000" w:rsidRPr="0066020F" w:rsidP="0066020F">
      <w:pPr>
        <w:pStyle w:val="ListBullet2"/>
      </w:pPr>
      <w:r w:rsidRPr="0066020F">
        <w:t>upper and lower control limits</w:t>
      </w:r>
    </w:p>
    <w:p w:rsidR="00000000" w:rsidRPr="0066020F" w:rsidP="0066020F">
      <w:pPr>
        <w:pStyle w:val="ListBullet2"/>
      </w:pPr>
      <w:r w:rsidRPr="0066020F">
        <w:t xml:space="preserve">heat transfer rates </w:t>
      </w:r>
    </w:p>
    <w:p w:rsidR="00000000" w:rsidRPr="0066020F" w:rsidP="0066020F">
      <w:pPr>
        <w:pStyle w:val="ListBullet2"/>
      </w:pPr>
      <w:r w:rsidRPr="0066020F">
        <w:t>pressure</w:t>
      </w:r>
    </w:p>
    <w:p w:rsidR="00000000" w:rsidRPr="0066020F" w:rsidP="0066020F">
      <w:pPr>
        <w:pStyle w:val="ListBullet"/>
      </w:pPr>
      <w:r w:rsidRPr="0066020F">
        <w:t>commonly derived units/measurements, related formulae and their application in a food processing context, including:</w:t>
      </w:r>
    </w:p>
    <w:p w:rsidR="00000000" w:rsidRPr="0066020F" w:rsidP="0066020F">
      <w:pPr>
        <w:pStyle w:val="ListBullet2"/>
      </w:pPr>
      <w:r w:rsidRPr="0066020F">
        <w:t>density and specific gravity</w:t>
      </w:r>
    </w:p>
    <w:p w:rsidR="00000000" w:rsidRPr="0066020F" w:rsidP="0066020F">
      <w:pPr>
        <w:pStyle w:val="ListBullet2"/>
      </w:pPr>
      <w:r w:rsidRPr="0066020F">
        <w:t>viscosity</w:t>
      </w:r>
    </w:p>
    <w:p w:rsidR="00000000" w:rsidRPr="0066020F" w:rsidP="0066020F">
      <w:pPr>
        <w:pStyle w:val="ListBullet2"/>
      </w:pPr>
      <w:r w:rsidRPr="0066020F">
        <w:t>temperature</w:t>
      </w:r>
    </w:p>
    <w:p w:rsidR="00000000" w:rsidRPr="0066020F" w:rsidP="0066020F">
      <w:pPr>
        <w:pStyle w:val="ListBullet2"/>
      </w:pPr>
      <w:r w:rsidRPr="0066020F">
        <w:t>volume, weight and mass</w:t>
      </w:r>
    </w:p>
    <w:p w:rsidR="00000000" w:rsidRPr="0066020F" w:rsidP="0066020F">
      <w:pPr>
        <w:pStyle w:val="ListBullet2"/>
      </w:pPr>
      <w:r w:rsidRPr="0066020F">
        <w:t>vector and scalar quantities</w:t>
      </w:r>
    </w:p>
    <w:p w:rsidR="00000000" w:rsidRPr="0066020F" w:rsidP="0066020F">
      <w:pPr>
        <w:pStyle w:val="ListBullet2"/>
      </w:pPr>
      <w:r w:rsidRPr="0066020F">
        <w:t>velocity</w:t>
      </w:r>
    </w:p>
    <w:p w:rsidR="00000000" w:rsidRPr="0066020F" w:rsidP="0066020F">
      <w:pPr>
        <w:pStyle w:val="ListBullet2"/>
      </w:pPr>
      <w:r w:rsidRPr="0066020F">
        <w:t>other measures as appropr</w:t>
      </w:r>
      <w:r w:rsidRPr="0066020F">
        <w:t>iate to a production process.</w:t>
      </w:r>
    </w:p>
    <w:p w:rsidR="00000000" w:rsidRPr="0066020F" w:rsidP="0066020F">
      <w:pPr>
        <w:pStyle w:val="AllowPageBreak"/>
      </w:pPr>
    </w:p>
    <w:p w:rsidR="00000000" w:rsidRPr="0066020F" w:rsidP="0066020F">
      <w:pPr>
        <w:pStyle w:val="Heading1"/>
      </w:pPr>
      <w:bookmarkStart w:id="4" w:name="O_998040"/>
      <w:bookmarkEnd w:id="4"/>
      <w:r w:rsidRPr="0066020F">
        <w:t>Assessment Conditions</w:t>
      </w:r>
    </w:p>
    <w:p w:rsidR="00000000" w:rsidRPr="0066020F" w:rsidP="00C477EA">
      <w:pPr>
        <w:pStyle w:val="BodyText"/>
      </w:pPr>
      <w:r w:rsidRPr="0066020F">
        <w:t xml:space="preserve">Assessment of skills must take place under the following conditions: </w:t>
      </w:r>
    </w:p>
    <w:p w:rsidR="00000000" w:rsidRPr="0066020F" w:rsidP="0066020F">
      <w:pPr>
        <w:pStyle w:val="ListBullet"/>
      </w:pPr>
      <w:r w:rsidRPr="0066020F">
        <w:t>resources, equipment and materials:</w:t>
      </w:r>
    </w:p>
    <w:p w:rsidR="00000000" w:rsidRPr="0066020F" w:rsidP="0066020F">
      <w:pPr>
        <w:pStyle w:val="ListBullet2"/>
      </w:pPr>
      <w:r w:rsidRPr="0066020F">
        <w:t>production processing information</w:t>
      </w:r>
    </w:p>
    <w:p w:rsidR="00000000" w:rsidRPr="0066020F" w:rsidP="0066020F">
      <w:pPr>
        <w:pStyle w:val="ListBullet2"/>
      </w:pPr>
      <w:r w:rsidRPr="0066020F">
        <w:t>workplace documentation, including sampling p</w:t>
      </w:r>
      <w:r w:rsidRPr="0066020F">
        <w:t>lans</w:t>
      </w:r>
    </w:p>
    <w:p w:rsidR="00000000" w:rsidRPr="0066020F" w:rsidP="0066020F">
      <w:pPr>
        <w:pStyle w:val="ListBullet"/>
      </w:pPr>
      <w:r w:rsidRPr="0066020F">
        <w:t>specifications:</w:t>
      </w:r>
    </w:p>
    <w:p w:rsidR="00000000" w:rsidRPr="0066020F" w:rsidP="0066020F">
      <w:pPr>
        <w:pStyle w:val="ListBullet2"/>
      </w:pPr>
      <w:r w:rsidRPr="0066020F">
        <w:t>control chart formats</w:t>
      </w:r>
    </w:p>
    <w:p w:rsidR="00000000" w:rsidRPr="0066020F" w:rsidP="0066020F">
      <w:pPr>
        <w:pStyle w:val="ListBullet2"/>
      </w:pPr>
      <w:r w:rsidRPr="0066020F">
        <w:t>data collection methods and log sheets.</w:t>
      </w:r>
    </w:p>
    <w:p w:rsidR="00000000" w:rsidRPr="0066020F" w:rsidP="00C477EA">
      <w:pPr>
        <w:pStyle w:val="BodyText"/>
      </w:pPr>
      <w:r w:rsidRPr="0066020F">
        <w:t>Assessors of this unit must satisfy the requirements for assessors in applicable vocational education and training legislation, frameworks and/or standards.</w:t>
      </w:r>
    </w:p>
    <w:p w:rsidR="00000000" w:rsidRPr="0066020F" w:rsidP="0066020F">
      <w:pPr>
        <w:pStyle w:val="Heading1"/>
      </w:pPr>
      <w:bookmarkStart w:id="5" w:name="O_998043"/>
      <w:bookmarkEnd w:id="5"/>
      <w:r w:rsidRPr="0066020F">
        <w:t>Links</w:t>
      </w:r>
    </w:p>
    <w:p w:rsidR="00000000" w:rsidRPr="0066020F" w:rsidP="00C477EA">
      <w:pPr>
        <w:pStyle w:val="BodyText"/>
      </w:pPr>
      <w:r w:rsidRPr="0066020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5E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020F" w:rsidP="0066020F"/>
    <w:sectPr w:rsidSect="00660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0F" w:rsidRPr="00C477EA" w:rsidP="00C47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EA" w:rsidP="00660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77EA" w:rsidP="00660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77EA" w:rsidP="00660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20F" w:rsidRPr="00C477EA" w:rsidP="00C47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EA" w:rsidRPr="002D2AF8" w:rsidP="00660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FBPTEC4007 Describe and analyse data using mathematical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477EA" w:rsidP="00660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D4E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2AF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A42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20F"/>
  </w:style>
  <w:style w:type="character" w:customStyle="1" w:styleId="Heading1Char">
    <w:name w:val="Heading 1 Char"/>
    <w:basedOn w:val="DefaultParagraphFont"/>
    <w:link w:val="Heading1"/>
    <w:rsid w:val="00660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2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20F"/>
    <w:rPr>
      <w:b/>
      <w:spacing w:val="0"/>
    </w:rPr>
  </w:style>
  <w:style w:type="paragraph" w:styleId="ListBullet2">
    <w:name w:val="List Bullet 2"/>
    <w:basedOn w:val="List2"/>
    <w:rsid w:val="006602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20F"/>
    <w:rPr>
      <w:i/>
    </w:rPr>
  </w:style>
  <w:style w:type="paragraph" w:styleId="Caption">
    <w:name w:val="caption"/>
    <w:basedOn w:val="BodyText"/>
    <w:next w:val="Normal"/>
    <w:qFormat/>
    <w:rsid w:val="00660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20F"/>
  </w:style>
  <w:style w:type="paragraph" w:styleId="TableofFigures">
    <w:name w:val="table of figures"/>
    <w:basedOn w:val="Normal"/>
    <w:next w:val="Normal"/>
    <w:semiHidden/>
    <w:rsid w:val="00660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20F"/>
    <w:rPr>
      <w:rFonts w:ascii="Wingdings" w:hAnsi="Wingdings"/>
    </w:rPr>
  </w:style>
  <w:style w:type="paragraph" w:customStyle="1" w:styleId="TableHeading">
    <w:name w:val="Table Heading"/>
    <w:basedOn w:val="HeadingBase"/>
    <w:rsid w:val="00660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20F"/>
    <w:rPr>
      <w:color w:val="0033CC"/>
      <w:u w:val="none"/>
    </w:rPr>
  </w:style>
  <w:style w:type="paragraph" w:customStyle="1" w:styleId="BodyTextRight">
    <w:name w:val="Body Text Right"/>
    <w:basedOn w:val="BodyText"/>
    <w:rsid w:val="00660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20F"/>
    <w:rPr>
      <w:sz w:val="32"/>
    </w:rPr>
  </w:style>
  <w:style w:type="paragraph" w:customStyle="1" w:styleId="HeadingProcedure">
    <w:name w:val="Heading Procedure"/>
    <w:basedOn w:val="HeadingBase"/>
    <w:next w:val="Normal"/>
    <w:rsid w:val="00660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20F"/>
    <w:pPr>
      <w:spacing w:before="60" w:after="60"/>
    </w:pPr>
  </w:style>
  <w:style w:type="paragraph" w:styleId="ListContinue">
    <w:name w:val="List Continue"/>
    <w:basedOn w:val="List"/>
    <w:rsid w:val="0066020F"/>
    <w:pPr>
      <w:ind w:firstLine="0"/>
    </w:pPr>
  </w:style>
  <w:style w:type="paragraph" w:customStyle="1" w:styleId="ListNote">
    <w:name w:val="List Note"/>
    <w:basedOn w:val="List"/>
    <w:rsid w:val="00660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20F"/>
    <w:rPr>
      <w:rFonts w:ascii="Courier New" w:hAnsi="Courier New"/>
    </w:rPr>
  </w:style>
  <w:style w:type="paragraph" w:customStyle="1" w:styleId="NoteBullet">
    <w:name w:val="Note Bullet"/>
    <w:basedOn w:val="Note"/>
    <w:rsid w:val="00660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20F"/>
    <w:rPr>
      <w:b/>
      <w:smallCaps/>
    </w:rPr>
  </w:style>
  <w:style w:type="paragraph" w:customStyle="1" w:styleId="TableListNumber">
    <w:name w:val="Table List Number"/>
    <w:basedOn w:val="ListNumber"/>
    <w:rsid w:val="00660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20F"/>
    <w:pPr>
      <w:numPr>
        <w:numId w:val="9"/>
      </w:numPr>
    </w:pPr>
  </w:style>
  <w:style w:type="paragraph" w:customStyle="1" w:styleId="ListAlpha2">
    <w:name w:val="List Alpha 2"/>
    <w:basedOn w:val="List2"/>
    <w:rsid w:val="0066020F"/>
    <w:pPr>
      <w:numPr>
        <w:numId w:val="8"/>
      </w:numPr>
    </w:pPr>
  </w:style>
  <w:style w:type="paragraph" w:styleId="List2">
    <w:name w:val="List 2"/>
    <w:basedOn w:val="BodyText"/>
    <w:rsid w:val="00660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20F"/>
    <w:pPr>
      <w:numPr>
        <w:numId w:val="4"/>
      </w:numPr>
    </w:pPr>
  </w:style>
  <w:style w:type="paragraph" w:styleId="ListContinue2">
    <w:name w:val="List Continue 2"/>
    <w:basedOn w:val="List2"/>
    <w:rsid w:val="0066020F"/>
    <w:pPr>
      <w:ind w:firstLine="0"/>
    </w:pPr>
  </w:style>
  <w:style w:type="paragraph" w:styleId="ListContinue3">
    <w:name w:val="List Continue 3"/>
    <w:basedOn w:val="List3"/>
    <w:rsid w:val="0066020F"/>
    <w:pPr>
      <w:ind w:left="1021" w:firstLine="0"/>
    </w:pPr>
  </w:style>
  <w:style w:type="paragraph" w:styleId="ListContinue4">
    <w:name w:val="List Continue 4"/>
    <w:basedOn w:val="List4"/>
    <w:rsid w:val="0066020F"/>
    <w:pPr>
      <w:ind w:firstLine="0"/>
    </w:pPr>
  </w:style>
  <w:style w:type="paragraph" w:styleId="ListContinue5">
    <w:name w:val="List Continue 5"/>
    <w:basedOn w:val="List5"/>
    <w:rsid w:val="0066020F"/>
    <w:pPr>
      <w:ind w:firstLine="0"/>
    </w:pPr>
  </w:style>
  <w:style w:type="paragraph" w:styleId="ListNumber3">
    <w:name w:val="List Number 3"/>
    <w:basedOn w:val="List3"/>
    <w:rsid w:val="0066020F"/>
    <w:pPr>
      <w:numPr>
        <w:numId w:val="5"/>
      </w:numPr>
    </w:pPr>
  </w:style>
  <w:style w:type="paragraph" w:styleId="ListNumber4">
    <w:name w:val="List Number 4"/>
    <w:basedOn w:val="List4"/>
    <w:rsid w:val="0066020F"/>
    <w:pPr>
      <w:numPr>
        <w:numId w:val="6"/>
      </w:numPr>
    </w:pPr>
  </w:style>
  <w:style w:type="paragraph" w:styleId="ListNumber5">
    <w:name w:val="List Number 5"/>
    <w:basedOn w:val="List5"/>
    <w:rsid w:val="0066020F"/>
    <w:pPr>
      <w:numPr>
        <w:numId w:val="7"/>
      </w:numPr>
    </w:pPr>
  </w:style>
  <w:style w:type="paragraph" w:styleId="BlockText">
    <w:name w:val="Block Text"/>
    <w:basedOn w:val="Normal"/>
    <w:rsid w:val="00660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20F"/>
    <w:rPr>
      <w:sz w:val="16"/>
      <w:vertAlign w:val="superscript"/>
    </w:rPr>
  </w:style>
  <w:style w:type="character" w:customStyle="1" w:styleId="Symbols">
    <w:name w:val="Symbols"/>
    <w:basedOn w:val="DefaultParagraphFont"/>
    <w:rsid w:val="0066020F"/>
    <w:rPr>
      <w:rFonts w:ascii="Symbol" w:hAnsi="Symbol"/>
    </w:rPr>
  </w:style>
  <w:style w:type="character" w:customStyle="1" w:styleId="MenuOptions">
    <w:name w:val="Menu Options"/>
    <w:basedOn w:val="DefaultParagraphFont"/>
    <w:rsid w:val="00660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20F"/>
    <w:rPr>
      <w:b/>
    </w:rPr>
  </w:style>
  <w:style w:type="character" w:customStyle="1" w:styleId="Underlined">
    <w:name w:val="Underlined"/>
    <w:basedOn w:val="DefaultParagraphFont"/>
    <w:rsid w:val="0066020F"/>
    <w:rPr>
      <w:u w:val="single"/>
    </w:rPr>
  </w:style>
  <w:style w:type="paragraph" w:customStyle="1" w:styleId="TableBodyTextRight">
    <w:name w:val="Table Body Text Right"/>
    <w:basedOn w:val="TableBodyText"/>
    <w:rsid w:val="00660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20F"/>
    <w:rPr>
      <w:sz w:val="18"/>
    </w:rPr>
  </w:style>
  <w:style w:type="paragraph" w:customStyle="1" w:styleId="BodySmallRight">
    <w:name w:val="Body Small Right"/>
    <w:basedOn w:val="BodyTextRight"/>
    <w:rsid w:val="0066020F"/>
    <w:rPr>
      <w:sz w:val="18"/>
      <w:szCs w:val="18"/>
    </w:rPr>
  </w:style>
  <w:style w:type="paragraph" w:customStyle="1" w:styleId="MarginEdition">
    <w:name w:val="Margin Edition"/>
    <w:basedOn w:val="MarginNote"/>
    <w:rsid w:val="00660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20F"/>
    <w:rPr>
      <w:sz w:val="2"/>
      <w:szCs w:val="2"/>
    </w:rPr>
  </w:style>
  <w:style w:type="character" w:customStyle="1" w:styleId="Small">
    <w:name w:val="Small"/>
    <w:basedOn w:val="DefaultParagraphFont"/>
    <w:rsid w:val="0066020F"/>
    <w:rPr>
      <w:sz w:val="16"/>
    </w:rPr>
  </w:style>
  <w:style w:type="paragraph" w:customStyle="1" w:styleId="WideTable">
    <w:name w:val="Wide Table"/>
    <w:basedOn w:val="Normal"/>
    <w:rsid w:val="00660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20F"/>
  </w:style>
  <w:style w:type="paragraph" w:styleId="Quote">
    <w:name w:val="Quote"/>
    <w:basedOn w:val="Heading1"/>
    <w:link w:val="QuoteChar"/>
    <w:qFormat/>
    <w:rsid w:val="00660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20F"/>
    <w:pPr>
      <w:pageBreakBefore/>
    </w:pPr>
  </w:style>
  <w:style w:type="paragraph" w:customStyle="1" w:styleId="Border">
    <w:name w:val="Border"/>
    <w:basedOn w:val="Normal"/>
    <w:qFormat/>
    <w:rsid w:val="00660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20F"/>
    <w:rPr>
      <w:u w:val="single"/>
    </w:rPr>
  </w:style>
  <w:style w:type="character" w:customStyle="1" w:styleId="BoldandItalics">
    <w:name w:val="Bold and Italics"/>
    <w:qFormat/>
    <w:rsid w:val="0066020F"/>
    <w:rPr>
      <w:b/>
      <w:i/>
      <w:u w:val="none"/>
    </w:rPr>
  </w:style>
  <w:style w:type="paragraph" w:styleId="BalloonText">
    <w:name w:val="Balloon Text"/>
    <w:basedOn w:val="Normal"/>
    <w:link w:val="BalloonTextChar"/>
    <w:rsid w:val="00660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20F"/>
    <w:pPr>
      <w:spacing w:before="0" w:after="0"/>
    </w:pPr>
  </w:style>
  <w:style w:type="paragraph" w:customStyle="1" w:styleId="BodyTextBold">
    <w:name w:val="Body Text Bold"/>
    <w:basedOn w:val="BodyText"/>
    <w:qFormat/>
    <w:rsid w:val="0066020F"/>
    <w:rPr>
      <w:b/>
    </w:rPr>
  </w:style>
  <w:style w:type="character" w:styleId="Hyperlink">
    <w:name w:val="Hyperlink"/>
    <w:basedOn w:val="DefaultParagraphFont"/>
    <w:uiPriority w:val="99"/>
    <w:unhideWhenUsed/>
    <w:rsid w:val="00C47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2924</Characters>
  <Application>Microsoft Office Word</Application>
  <DocSecurity>0</DocSecurity>
  <Lines>81</Lines>
  <Paragraphs>70</Paragraphs>
  <ScaleCrop>false</ScaleCrop>
  <Company>Author-it Software Corporation Ltd.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FBPTEC4007 Describe and analyse data using mathematical principles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2022-04-19T18:26:00Z</dcterms:created>
  <dcterms:modified xsi:type="dcterms:W3CDTF">2022-04-19T18:26:00Z</dcterms:modified>
</cp:coreProperties>
</file>