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0EF" w:rsidP="00F720EF">
      <w:pPr>
        <w:pStyle w:val="Title"/>
      </w:pPr>
      <w:r>
        <w:fldChar w:fldCharType="begin"/>
      </w:r>
      <w:r>
        <w:instrText xml:space="preserve"> TITLE   \* MERGEFORMAT </w:instrText>
      </w:r>
      <w:r>
        <w:fldChar w:fldCharType="separate"/>
      </w:r>
      <w:r>
        <w:t>FBPTEC4006 Apply an understanding of legal requirements of food production</w:t>
      </w:r>
      <w:r>
        <w:fldChar w:fldCharType="end"/>
      </w:r>
    </w:p>
    <w:p w:rsidR="00F720EF" w:rsidP="00F720EF">
      <w:pPr>
        <w:pStyle w:val="Version"/>
        <w:sectPr w:rsidSect="00D255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556" w:rsidP="00D25556">
      <w:pPr>
        <w:pStyle w:val="SuperHeading"/>
      </w:pPr>
      <w:r w:rsidRPr="00D25556">
        <w:t>FBPTEC4006 Apply an understanding of legal requirements of food production</w:t>
      </w:r>
    </w:p>
    <w:p w:rsidR="00000000" w:rsidRPr="00D25556" w:rsidP="00D25556">
      <w:pPr>
        <w:pStyle w:val="Heading1"/>
      </w:pPr>
      <w:bookmarkStart w:id="1" w:name="O_998008"/>
      <w:bookmarkEnd w:id="1"/>
      <w:r w:rsidRPr="00D25556">
        <w:t>Modification History</w:t>
      </w:r>
    </w:p>
    <w:tbl>
      <w:tblPr>
        <w:tblW w:w="9520" w:type="dxa"/>
        <w:tblLayout w:type="fixed"/>
        <w:tblCellMar>
          <w:left w:w="62" w:type="dxa"/>
          <w:right w:w="62" w:type="dxa"/>
        </w:tblCellMar>
        <w:tblLook w:val="0000"/>
      </w:tblPr>
      <w:tblGrid>
        <w:gridCol w:w="2528"/>
        <w:gridCol w:w="6992"/>
      </w:tblGrid>
      <w:tr w:rsidTr="00D2555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rPr>
                <w:rStyle w:val="SpecialBold"/>
              </w:rPr>
              <w:t>Comments</w:t>
            </w:r>
          </w:p>
        </w:tc>
      </w:tr>
      <w:tr w:rsidTr="00D2555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t>This version released with the FBP Food, Beverage and Pharmaceutical Training Package Version 2.0.</w:t>
            </w:r>
          </w:p>
        </w:tc>
      </w:tr>
    </w:tbl>
    <w:p w:rsidR="00000000" w:rsidRPr="00D25556" w:rsidP="00D25556">
      <w:pPr>
        <w:pStyle w:val="BodyText"/>
      </w:pPr>
    </w:p>
    <w:p w:rsidR="00000000" w:rsidRPr="00D25556" w:rsidP="00D25556">
      <w:pPr>
        <w:pStyle w:val="AllowPageBreak"/>
      </w:pPr>
    </w:p>
    <w:p w:rsidR="00000000" w:rsidRPr="00D25556" w:rsidP="00D25556">
      <w:pPr>
        <w:pStyle w:val="Heading1"/>
      </w:pPr>
      <w:bookmarkStart w:id="2" w:name="O_998009"/>
      <w:bookmarkEnd w:id="2"/>
      <w:r w:rsidRPr="00D25556">
        <w:t>Application</w:t>
      </w:r>
    </w:p>
    <w:p w:rsidR="00000000" w:rsidRPr="00D25556" w:rsidP="00F720EF">
      <w:pPr>
        <w:pStyle w:val="BodyText"/>
      </w:pPr>
      <w:r w:rsidRPr="00D25556">
        <w:t>This unit of competency describes the skills and knowledge required to ensure that food production operations comply with legal requirements that apply to food processing activities and facilities. It does not include requirements relat</w:t>
      </w:r>
      <w:r w:rsidRPr="00D25556">
        <w:t>ed to environmental management, work health and safety and food safety – those areas are covered by other units.</w:t>
      </w:r>
    </w:p>
    <w:p w:rsidR="00000000" w:rsidRPr="00D25556" w:rsidP="00F720EF">
      <w:pPr>
        <w:pStyle w:val="BodyText"/>
      </w:pPr>
      <w:r w:rsidRPr="00D25556">
        <w:t>The unit applies to individuals who may not be directly responsible for designing procedures for compliance with legislation, but who should be</w:t>
      </w:r>
      <w:r w:rsidRPr="00D25556">
        <w:t xml:space="preserve"> aware of the existence of legislation, its intent and the arrangements in place to ensure compliance.</w:t>
      </w:r>
    </w:p>
    <w:p w:rsidR="00000000" w:rsidRPr="00D25556" w:rsidP="00F720EF">
      <w:pPr>
        <w:pStyle w:val="BodyText"/>
      </w:pPr>
      <w:r w:rsidRPr="00D25556">
        <w:t>No occupational licensing or certification requirements apply to this unit at the time of publication. However, legislative and regulatory requirements f</w:t>
      </w:r>
      <w:r w:rsidRPr="00D25556">
        <w:t>or food processing exist, so local requirements must be checked. All work must comply with Australian food safety standards and relevant codes of practice.</w:t>
      </w:r>
    </w:p>
    <w:p w:rsidR="00000000" w:rsidRPr="00D25556" w:rsidP="00D25556">
      <w:pPr>
        <w:pStyle w:val="Heading1"/>
      </w:pPr>
      <w:bookmarkStart w:id="3" w:name="O_998010"/>
      <w:bookmarkEnd w:id="3"/>
      <w:r w:rsidRPr="00D25556">
        <w:t>Pre-requisite Unit</w:t>
      </w:r>
    </w:p>
    <w:p w:rsidR="00000000" w:rsidRPr="00D25556" w:rsidP="00F720EF">
      <w:pPr>
        <w:pStyle w:val="BodyText"/>
      </w:pPr>
      <w:r w:rsidRPr="00D25556">
        <w:t>Nil</w:t>
      </w:r>
    </w:p>
    <w:p w:rsidR="00000000" w:rsidRPr="00D25556" w:rsidP="00D25556">
      <w:pPr>
        <w:pStyle w:val="Heading1"/>
      </w:pPr>
      <w:bookmarkStart w:id="4" w:name="O_998012"/>
      <w:bookmarkEnd w:id="4"/>
      <w:r w:rsidRPr="00D25556">
        <w:t>Unit Sector</w:t>
      </w:r>
    </w:p>
    <w:p w:rsidR="00000000" w:rsidRPr="00D25556" w:rsidP="00F720EF">
      <w:pPr>
        <w:pStyle w:val="BodyText"/>
      </w:pPr>
      <w:r w:rsidRPr="00D25556">
        <w:t>Technical (TEC)</w:t>
      </w:r>
    </w:p>
    <w:p w:rsidR="00000000" w:rsidRPr="00D25556" w:rsidP="00D25556">
      <w:pPr>
        <w:pStyle w:val="Heading1"/>
      </w:pPr>
      <w:bookmarkStart w:id="5" w:name="O_998013"/>
      <w:bookmarkEnd w:id="5"/>
      <w:r w:rsidRPr="00D25556">
        <w:t>Elements and Performance Criteria</w:t>
      </w:r>
    </w:p>
    <w:tbl>
      <w:tblPr>
        <w:tblW w:w="9520" w:type="dxa"/>
        <w:tblLayout w:type="fixed"/>
        <w:tblCellMar>
          <w:left w:w="62" w:type="dxa"/>
          <w:right w:w="62" w:type="dxa"/>
        </w:tblCellMar>
        <w:tblLook w:val="0000"/>
      </w:tblPr>
      <w:tblGrid>
        <w:gridCol w:w="2580"/>
        <w:gridCol w:w="6940"/>
      </w:tblGrid>
      <w:tr w:rsidTr="00F720E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5556" w:rsidP="00D25556">
            <w:pPr>
              <w:pStyle w:val="BodyText"/>
            </w:pPr>
            <w:r w:rsidRPr="00D2555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5556">
            <w:pPr>
              <w:pStyle w:val="BodyText"/>
              <w:rPr>
                <w:lang w:val="en-NZ"/>
              </w:rPr>
            </w:pPr>
            <w:r w:rsidRPr="00D25556">
              <w:rPr>
                <w:rStyle w:val="SpecialBold"/>
              </w:rPr>
              <w:t>Performance Criteria</w:t>
            </w:r>
          </w:p>
        </w:tc>
      </w:tr>
      <w:tr w:rsidTr="00F720E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rPr>
                <w:rStyle w:val="Emphasis"/>
              </w:rPr>
              <w:t>Performance criteria describe the performance needed to demonstrate achievement of the element.</w:t>
            </w:r>
          </w:p>
        </w:tc>
      </w:tr>
      <w:tr w:rsidTr="00F720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t>1. Ensure production systems meet legislativ</w:t>
            </w:r>
            <w:r w:rsidRPr="00D25556">
              <w:t xml:space="preserve">e </w:t>
            </w:r>
            <w:r w:rsidRPr="00D25556">
              <w:t>requirements relating to products and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t xml:space="preserve">1.1 Analyse relevant legislation and regulations that apply to food production, packaging and labelling </w:t>
            </w:r>
          </w:p>
          <w:p w:rsidR="00000000" w:rsidRPr="00D25556" w:rsidP="00D25556">
            <w:pPr>
              <w:pStyle w:val="BodyText"/>
            </w:pPr>
            <w:r w:rsidRPr="00D25556">
              <w:t>1.2 Investigate purpose and intent of legislation relevant to food production, packaging and process</w:t>
            </w:r>
            <w:r w:rsidRPr="00D25556">
              <w:t>ing</w:t>
            </w:r>
          </w:p>
          <w:p w:rsidR="00000000" w:rsidRPr="00D25556" w:rsidP="00D25556">
            <w:pPr>
              <w:pStyle w:val="BodyText"/>
            </w:pPr>
            <w:r w:rsidRPr="00D25556">
              <w:t xml:space="preserve">1.3 Identify roles and responsibilities of authorities responsible for administering legislation </w:t>
            </w:r>
          </w:p>
          <w:p w:rsidR="00000000" w:rsidRPr="00D25556" w:rsidP="00D25556">
            <w:pPr>
              <w:pStyle w:val="BodyText"/>
            </w:pPr>
            <w:r w:rsidRPr="00D25556">
              <w:t xml:space="preserve">1.4 Assess work and food safety systems to determine compliance </w:t>
            </w:r>
          </w:p>
          <w:p w:rsidR="00000000" w:rsidRPr="00D25556" w:rsidP="00D25556">
            <w:pPr>
              <w:pStyle w:val="BodyText"/>
            </w:pPr>
            <w:r w:rsidRPr="00D25556">
              <w:t xml:space="preserve">1.5 Review procedures to ensure compliance with legal requirements </w:t>
            </w:r>
          </w:p>
          <w:p w:rsidR="00000000" w:rsidP="00D25556">
            <w:pPr>
              <w:pStyle w:val="BodyText"/>
              <w:rPr>
                <w:lang w:val="en-NZ"/>
              </w:rPr>
            </w:pPr>
            <w:r w:rsidRPr="00D25556">
              <w:t>1.6 Identify and addr</w:t>
            </w:r>
            <w:r w:rsidRPr="00D25556">
              <w:t>ess or report non-compliances according to workplace procedures</w:t>
            </w:r>
          </w:p>
        </w:tc>
      </w:tr>
      <w:tr w:rsidTr="00F720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t>2. Ensure production facilities meet legislative requirements relating to food premises, equipment design and storage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t xml:space="preserve">2.1 Analyse relevant legislation and regulations that apply to food premises, storage facilities and equipment </w:t>
            </w:r>
          </w:p>
          <w:p w:rsidR="00000000" w:rsidRPr="00D25556" w:rsidP="00D25556">
            <w:pPr>
              <w:pStyle w:val="BodyText"/>
            </w:pPr>
            <w:r w:rsidRPr="00D25556">
              <w:t>2.2 Investigate the purpose and intent of legislation relevant to production facilities and premises</w:t>
            </w:r>
          </w:p>
          <w:p w:rsidR="00000000" w:rsidRPr="00D25556" w:rsidP="00D25556">
            <w:pPr>
              <w:pStyle w:val="BodyText"/>
            </w:pPr>
            <w:r w:rsidRPr="00D25556">
              <w:t>2.3 Identify the roles and responsibilities</w:t>
            </w:r>
            <w:r w:rsidRPr="00D25556">
              <w:t xml:space="preserve"> of authorities responsible for administering legislation </w:t>
            </w:r>
          </w:p>
          <w:p w:rsidR="00000000" w:rsidRPr="00D25556" w:rsidP="00D25556">
            <w:pPr>
              <w:pStyle w:val="BodyText"/>
            </w:pPr>
            <w:r w:rsidRPr="00D25556">
              <w:t xml:space="preserve">2.4 Review procedures to ensure compliance with legal requirements </w:t>
            </w:r>
          </w:p>
          <w:p w:rsidR="00000000" w:rsidRPr="00D25556" w:rsidP="00D25556">
            <w:pPr>
              <w:pStyle w:val="BodyText"/>
            </w:pPr>
            <w:r w:rsidRPr="00D25556">
              <w:t>2.5 Review recording systems to confirm compliance with legal requirements</w:t>
            </w:r>
          </w:p>
          <w:p w:rsidR="00000000" w:rsidRPr="00D25556" w:rsidP="00D25556">
            <w:pPr>
              <w:pStyle w:val="BodyText"/>
            </w:pPr>
            <w:r w:rsidRPr="00D25556">
              <w:t>2.6 Review internal auditing procedures to confirm com</w:t>
            </w:r>
            <w:r w:rsidRPr="00D25556">
              <w:t>pliance</w:t>
            </w:r>
          </w:p>
          <w:p w:rsidR="00000000" w:rsidRPr="00D25556" w:rsidP="00D25556">
            <w:pPr>
              <w:pStyle w:val="BodyText"/>
            </w:pPr>
            <w:r w:rsidRPr="00D25556">
              <w:t>2.7 Identify and address or report non-compliances according to workplace procedures</w:t>
            </w:r>
          </w:p>
        </w:tc>
      </w:tr>
    </w:tbl>
    <w:p w:rsidR="00000000" w:rsidRPr="00D25556" w:rsidP="00D25556">
      <w:pPr>
        <w:pStyle w:val="BodyText"/>
      </w:pPr>
    </w:p>
    <w:p w:rsidR="00000000" w:rsidRPr="00D25556" w:rsidP="00D25556">
      <w:pPr>
        <w:pStyle w:val="AllowPageBreak"/>
      </w:pPr>
    </w:p>
    <w:p w:rsidR="00000000" w:rsidRPr="00D25556" w:rsidP="00D25556">
      <w:pPr>
        <w:pStyle w:val="Heading1"/>
      </w:pPr>
      <w:bookmarkStart w:id="6" w:name="O_998014"/>
      <w:bookmarkEnd w:id="6"/>
      <w:r w:rsidRPr="00D25556">
        <w:t>Foundation Skills</w:t>
      </w:r>
    </w:p>
    <w:p w:rsidR="00000000" w:rsidRPr="00F720EF" w:rsidP="00F720EF">
      <w:pPr>
        <w:pStyle w:val="BodyText"/>
        <w:rPr>
          <w:i/>
        </w:rPr>
      </w:pPr>
      <w:r w:rsidRPr="00F720EF">
        <w:rPr>
          <w:rStyle w:val="Emphasis"/>
        </w:rPr>
        <w:t>This section describes those language, literacy, numeracy and employment skills that are essential for performance in this uni</w:t>
      </w:r>
      <w:r w:rsidRPr="00F720EF">
        <w:rPr>
          <w:rStyle w:val="Emphasis"/>
        </w:rPr>
        <w:t>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2555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rPr>
                <w:rStyle w:val="SpecialBold"/>
              </w:rPr>
              <w:t>Description</w:t>
            </w:r>
          </w:p>
        </w:tc>
      </w:tr>
      <w:tr w:rsidTr="00D255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ListBullet"/>
              <w:rPr>
                <w:lang w:val="en-NZ"/>
              </w:rPr>
            </w:pPr>
            <w:r w:rsidRPr="00D25556">
              <w:t>Analyse compliance and legal documentation from a variety of sources to determine compliance requirements</w:t>
            </w:r>
          </w:p>
        </w:tc>
      </w:tr>
      <w:tr w:rsidTr="00D255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ListBullet"/>
            </w:pPr>
            <w:r w:rsidRPr="00D25556">
              <w:t>Ensure knowledge of legislative requirements and products is kept up-to-date in order to provide accurate information</w:t>
            </w:r>
          </w:p>
          <w:p w:rsidR="00000000" w:rsidP="00D25556">
            <w:pPr>
              <w:pStyle w:val="ListBullet"/>
              <w:rPr>
                <w:lang w:val="en-NZ"/>
              </w:rPr>
            </w:pPr>
            <w:r w:rsidRPr="00D25556">
              <w:t>Modify or develop organisational policies and procedures to comply with legislative requirements and organisation goals</w:t>
            </w:r>
          </w:p>
        </w:tc>
      </w:tr>
      <w:tr w:rsidTr="00D255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ListBullet"/>
            </w:pPr>
            <w:r w:rsidRPr="00D25556">
              <w:t>Contribute to continuous improvement of current work practices by applying principles of analytical and constructive thinking</w:t>
            </w:r>
          </w:p>
        </w:tc>
      </w:tr>
    </w:tbl>
    <w:p w:rsidR="00000000" w:rsidRPr="00D25556" w:rsidP="00D25556">
      <w:pPr>
        <w:pStyle w:val="BodyText"/>
      </w:pPr>
    </w:p>
    <w:p w:rsidR="00000000" w:rsidRPr="00D25556" w:rsidP="00D25556">
      <w:pPr>
        <w:pStyle w:val="AllowPageBreak"/>
      </w:pPr>
    </w:p>
    <w:p w:rsidR="00000000" w:rsidRPr="00D25556" w:rsidP="00D25556">
      <w:pPr>
        <w:pStyle w:val="Heading1"/>
      </w:pPr>
      <w:bookmarkStart w:id="7" w:name="O_998016"/>
      <w:bookmarkEnd w:id="7"/>
      <w:r w:rsidRPr="00D25556">
        <w:t>Unit Mapping Information</w:t>
      </w:r>
    </w:p>
    <w:tbl>
      <w:tblPr>
        <w:tblW w:w="9520" w:type="dxa"/>
        <w:tblLayout w:type="fixed"/>
        <w:tblCellMar>
          <w:left w:w="62" w:type="dxa"/>
          <w:right w:w="62" w:type="dxa"/>
        </w:tblCellMar>
        <w:tblLook w:val="0000"/>
      </w:tblPr>
      <w:tblGrid>
        <w:gridCol w:w="1871"/>
        <w:gridCol w:w="2128"/>
        <w:gridCol w:w="2409"/>
        <w:gridCol w:w="3112"/>
      </w:tblGrid>
      <w:tr w:rsidTr="00D2555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rPr>
                <w:rStyle w:val="SpecialBold"/>
              </w:rPr>
              <w:t>Equivalence status</w:t>
            </w:r>
          </w:p>
        </w:tc>
      </w:tr>
      <w:tr w:rsidTr="00D2555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t>FBPTEC4006 Apply an understanding of legal requirements of food production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t>FDFTEC4006A Apply an understanding of legal requirements of food production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t>Updated to meet Standards for Training Packages</w:t>
            </w:r>
          </w:p>
          <w:p w:rsidR="00000000" w:rsidRPr="00D25556" w:rsidP="00D25556">
            <w:pPr>
              <w:pStyle w:val="BodyText"/>
            </w:pPr>
          </w:p>
          <w:p w:rsidR="00000000" w:rsidRPr="00D25556" w:rsidP="00D25556">
            <w:pPr>
              <w:pStyle w:val="BodyText"/>
            </w:pPr>
            <w:r w:rsidRPr="00D25556">
              <w:t>Minor changes to Performance Criteria for clarity</w:t>
            </w:r>
          </w:p>
          <w:p w:rsidR="00000000">
            <w:pPr>
              <w:pStyle w:val="BodyText"/>
              <w:keepLines w:val="0"/>
              <w:spacing w:before="0" w:after="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t>Equivalent unit</w:t>
            </w:r>
          </w:p>
        </w:tc>
      </w:tr>
    </w:tbl>
    <w:p w:rsidR="00000000" w:rsidRPr="00D25556" w:rsidP="00D25556">
      <w:pPr>
        <w:pStyle w:val="BodyText"/>
      </w:pPr>
    </w:p>
    <w:p w:rsidR="00000000" w:rsidRPr="00D25556" w:rsidP="00D25556">
      <w:pPr>
        <w:pStyle w:val="AllowPageBreak"/>
      </w:pPr>
    </w:p>
    <w:p w:rsidR="00000000" w:rsidRPr="00D25556" w:rsidP="00D25556">
      <w:pPr>
        <w:pStyle w:val="Heading1"/>
      </w:pPr>
      <w:bookmarkStart w:id="8" w:name="O_998023"/>
      <w:bookmarkEnd w:id="8"/>
      <w:r w:rsidRPr="00D25556">
        <w:t>Links</w:t>
      </w:r>
    </w:p>
    <w:p w:rsidR="00000000" w:rsidRPr="00D25556" w:rsidP="00F720EF">
      <w:pPr>
        <w:pStyle w:val="BodyText"/>
      </w:pPr>
      <w:r w:rsidRPr="00D2555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30F6F">
        <w:rPr>
          <w:rStyle w:val="Hyperlink"/>
        </w:rPr>
        <w:t>https://vetnet.gov.au/Pages/TrainingDocs.aspx?q=78b15323-cd38-483e-aad7-1159b570a5c4</w:t>
      </w:r>
      <w:r>
        <w:fldChar w:fldCharType="end"/>
      </w:r>
    </w:p>
    <w:p w:rsidR="00000000" w:rsidRPr="00D25556" w:rsidP="00F720EF">
      <w:pPr>
        <w:pStyle w:val="BodyText"/>
        <w:sectPr w:rsidSect="00D25556">
          <w:headerReference w:type="default" r:id="rId10"/>
          <w:footerReference w:type="default" r:id="rId11"/>
          <w:pgSz w:w="11908" w:h="16833"/>
          <w:pgMar w:top="1702" w:right="1418" w:bottom="1702" w:left="1418" w:header="992" w:footer="992" w:gutter="0"/>
          <w:cols w:space="720"/>
          <w:noEndnote/>
          <w:docGrid w:linePitch="299"/>
        </w:sectPr>
      </w:pPr>
    </w:p>
    <w:p w:rsidR="00000000" w:rsidRPr="00D25556" w:rsidP="00D25556">
      <w:pPr>
        <w:pStyle w:val="SuperHeading"/>
      </w:pPr>
      <w:r w:rsidRPr="00D25556">
        <w:t>Assessment Requirements for FBPTEC4006 Apply an understanding of legal requirements of food production</w:t>
      </w:r>
    </w:p>
    <w:p w:rsidR="00000000" w:rsidRPr="00D25556" w:rsidP="00D25556">
      <w:pPr>
        <w:pStyle w:val="Heading1"/>
      </w:pPr>
      <w:bookmarkStart w:id="9" w:name="O_998018"/>
      <w:bookmarkEnd w:id="9"/>
      <w:r w:rsidRPr="00D25556">
        <w:t>Modification History</w:t>
      </w:r>
    </w:p>
    <w:tbl>
      <w:tblPr>
        <w:tblW w:w="9520" w:type="dxa"/>
        <w:tblLayout w:type="fixed"/>
        <w:tblCellMar>
          <w:left w:w="62" w:type="dxa"/>
          <w:right w:w="62" w:type="dxa"/>
        </w:tblCellMar>
        <w:tblLook w:val="0000"/>
      </w:tblPr>
      <w:tblGrid>
        <w:gridCol w:w="2528"/>
        <w:gridCol w:w="6992"/>
      </w:tblGrid>
      <w:tr w:rsidTr="00D2555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rPr>
                <w:rStyle w:val="SpecialBold"/>
              </w:rPr>
              <w:t>Comments</w:t>
            </w:r>
          </w:p>
        </w:tc>
      </w:tr>
      <w:tr w:rsidTr="00D2555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556">
            <w:pPr>
              <w:pStyle w:val="BodyText"/>
              <w:rPr>
                <w:lang w:val="en-NZ"/>
              </w:rPr>
            </w:pPr>
            <w:r w:rsidRPr="00D25556">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556" w:rsidP="00D25556">
            <w:pPr>
              <w:pStyle w:val="BodyText"/>
            </w:pPr>
            <w:r w:rsidRPr="00D25556">
              <w:t>This version released with the FBP Food, Beverage and Pharmaceutical Training Package Version 2.0.</w:t>
            </w:r>
          </w:p>
        </w:tc>
      </w:tr>
    </w:tbl>
    <w:p w:rsidR="00000000" w:rsidRPr="00D25556" w:rsidP="00D25556">
      <w:pPr>
        <w:pStyle w:val="BodyText"/>
      </w:pPr>
    </w:p>
    <w:p w:rsidR="00000000" w:rsidRPr="00D25556" w:rsidP="00D25556">
      <w:pPr>
        <w:pStyle w:val="AllowPageBreak"/>
      </w:pPr>
    </w:p>
    <w:p w:rsidR="00000000" w:rsidRPr="00D25556" w:rsidP="00D25556">
      <w:pPr>
        <w:pStyle w:val="Heading1"/>
      </w:pPr>
      <w:bookmarkStart w:id="10" w:name="O_998019"/>
      <w:bookmarkEnd w:id="10"/>
      <w:r w:rsidRPr="00D25556">
        <w:t>Performance Evidence</w:t>
      </w:r>
    </w:p>
    <w:p w:rsidR="00000000" w:rsidRPr="00D25556" w:rsidP="00F720EF">
      <w:pPr>
        <w:pStyle w:val="BodyText"/>
      </w:pPr>
      <w:r w:rsidRPr="00D25556">
        <w:t>An individual demonstrating competency in this unit must satisfy all of the elements and performance criteria of this</w:t>
      </w:r>
      <w:r w:rsidRPr="00D25556">
        <w:t xml:space="preserve"> unit. </w:t>
      </w:r>
    </w:p>
    <w:p w:rsidR="00000000" w:rsidRPr="00D25556" w:rsidP="00F720EF">
      <w:pPr>
        <w:pStyle w:val="BodyText"/>
      </w:pPr>
      <w:r w:rsidRPr="00D25556">
        <w:t>There must be evidence that the individual has effectively monitored food production to ensure compliance with legislation, on at least one occasion, including:</w:t>
      </w:r>
    </w:p>
    <w:p w:rsidR="00000000" w:rsidRPr="00D25556" w:rsidP="00D25556">
      <w:pPr>
        <w:pStyle w:val="ListBullet"/>
      </w:pPr>
      <w:r w:rsidRPr="00D25556">
        <w:t>identifying legal requirements that apply to the packing and production of at least o</w:t>
      </w:r>
      <w:r w:rsidRPr="00D25556">
        <w:t>ne processed food item</w:t>
      </w:r>
    </w:p>
    <w:p w:rsidR="00000000" w:rsidRPr="00D25556" w:rsidP="00D25556">
      <w:pPr>
        <w:pStyle w:val="ListBullet"/>
      </w:pPr>
      <w:r w:rsidRPr="00D25556">
        <w:t>reviewing existing work practices against procedures to ensure compliance</w:t>
      </w:r>
    </w:p>
    <w:p w:rsidR="00000000" w:rsidRPr="00D25556" w:rsidP="00D25556">
      <w:pPr>
        <w:pStyle w:val="ListBullet"/>
      </w:pPr>
      <w:r w:rsidRPr="00D25556">
        <w:t>identifying legal requirements for facilities and equipment used</w:t>
      </w:r>
    </w:p>
    <w:p w:rsidR="00000000" w:rsidRPr="00D25556" w:rsidP="00D25556">
      <w:pPr>
        <w:pStyle w:val="ListBullet"/>
      </w:pPr>
      <w:r w:rsidRPr="00D25556">
        <w:t>reviewing procedures to support ongoing compliance with legal requirements.</w:t>
      </w:r>
    </w:p>
    <w:p w:rsidR="00000000" w:rsidRPr="00D25556" w:rsidP="00D25556">
      <w:pPr>
        <w:pStyle w:val="AllowPageBreak"/>
      </w:pPr>
    </w:p>
    <w:p w:rsidR="00000000" w:rsidRPr="00D25556" w:rsidP="00D25556">
      <w:pPr>
        <w:pStyle w:val="Heading1"/>
      </w:pPr>
      <w:bookmarkStart w:id="11" w:name="O_998020"/>
      <w:bookmarkEnd w:id="11"/>
      <w:r w:rsidRPr="00D25556">
        <w:t>Knowledge Evidence</w:t>
      </w:r>
    </w:p>
    <w:p w:rsidR="00000000" w:rsidRPr="00D25556" w:rsidP="00F720EF">
      <w:pPr>
        <w:pStyle w:val="BodyText"/>
      </w:pPr>
      <w:r w:rsidRPr="00D25556">
        <w:t>An individual must be able to demonstrate the knowledge required to perform the tasks outlined in the elements and performance criteria of this unit. This includes knowledge of:</w:t>
      </w:r>
    </w:p>
    <w:p w:rsidR="00000000" w:rsidRPr="00D25556" w:rsidP="00D25556">
      <w:pPr>
        <w:pStyle w:val="ListBullet"/>
      </w:pPr>
      <w:r w:rsidRPr="00D25556">
        <w:t>the legal responsibilities of a food processing company as</w:t>
      </w:r>
      <w:r w:rsidRPr="00D25556">
        <w:t xml:space="preserve"> they relate to product content and packaging, including: </w:t>
      </w:r>
    </w:p>
    <w:p w:rsidR="00000000" w:rsidRPr="00D25556" w:rsidP="00D25556">
      <w:pPr>
        <w:pStyle w:val="ListBullet2"/>
      </w:pPr>
      <w:r w:rsidRPr="00D25556">
        <w:t>product content (Food Standards Code)</w:t>
      </w:r>
    </w:p>
    <w:p w:rsidR="00000000" w:rsidRPr="00D25556" w:rsidP="00D25556">
      <w:pPr>
        <w:pStyle w:val="ListBullet2"/>
      </w:pPr>
      <w:r w:rsidRPr="00D25556">
        <w:t>product packaging and labelling, including use of nutritional information panels (Food Standards Code)</w:t>
      </w:r>
    </w:p>
    <w:p w:rsidR="00000000" w:rsidRPr="00D25556" w:rsidP="00D25556">
      <w:pPr>
        <w:pStyle w:val="ListBullet2"/>
      </w:pPr>
      <w:r w:rsidRPr="00D25556">
        <w:t xml:space="preserve">work health and safety (WHS) </w:t>
      </w:r>
    </w:p>
    <w:p w:rsidR="00000000" w:rsidRPr="00D25556" w:rsidP="00D25556">
      <w:pPr>
        <w:pStyle w:val="ListBullet2"/>
      </w:pPr>
      <w:r w:rsidRPr="00D25556">
        <w:t>design requirements of fo</w:t>
      </w:r>
      <w:r w:rsidRPr="00D25556">
        <w:t>od premises and equipment</w:t>
      </w:r>
    </w:p>
    <w:p w:rsidR="00000000" w:rsidRPr="00D25556" w:rsidP="00D25556">
      <w:pPr>
        <w:pStyle w:val="ListBullet2"/>
      </w:pPr>
      <w:r w:rsidRPr="00D25556">
        <w:t xml:space="preserve">food safety </w:t>
      </w:r>
    </w:p>
    <w:p w:rsidR="00000000" w:rsidRPr="00D25556" w:rsidP="00D25556">
      <w:pPr>
        <w:pStyle w:val="ListBullet2"/>
      </w:pPr>
      <w:r w:rsidRPr="00D25556">
        <w:t>requirements of storage facilities used for materials, ingredients and final product</w:t>
      </w:r>
    </w:p>
    <w:p w:rsidR="00000000" w:rsidRPr="00D25556" w:rsidP="00D25556">
      <w:pPr>
        <w:pStyle w:val="ListBullet2"/>
      </w:pPr>
      <w:r w:rsidRPr="00D25556">
        <w:t>other requirements as appropriate to the product and/or market (e.g. import and/or export legislation)</w:t>
      </w:r>
    </w:p>
    <w:p w:rsidR="00000000" w:rsidRPr="00D25556" w:rsidP="00D25556">
      <w:pPr>
        <w:pStyle w:val="ListBullet2"/>
      </w:pPr>
      <w:r w:rsidRPr="00D25556">
        <w:t>relevant authorities responsi</w:t>
      </w:r>
      <w:r w:rsidRPr="00D25556">
        <w:t>ble for administering the legislation, and their roles</w:t>
      </w:r>
    </w:p>
    <w:p w:rsidR="00000000" w:rsidRPr="00D25556" w:rsidP="00D25556">
      <w:pPr>
        <w:pStyle w:val="ListBullet"/>
      </w:pPr>
      <w:r w:rsidRPr="00D25556">
        <w:t>purpose and intent of relevant legislation</w:t>
      </w:r>
    </w:p>
    <w:p w:rsidR="00000000" w:rsidRPr="00D25556" w:rsidP="00D25556">
      <w:pPr>
        <w:pStyle w:val="ListBullet"/>
      </w:pPr>
      <w:r w:rsidRPr="00D25556">
        <w:t xml:space="preserve">specifications and procedures to ensure the achievement of legal responsibilities related to product content and packaging </w:t>
      </w:r>
    </w:p>
    <w:p w:rsidR="00000000" w:rsidRPr="00D25556" w:rsidP="00D25556">
      <w:pPr>
        <w:pStyle w:val="ListBullet"/>
      </w:pPr>
      <w:r w:rsidRPr="00D25556">
        <w:t>potential hazards that could be introduced as a result of equipment design and configuration, including:</w:t>
      </w:r>
    </w:p>
    <w:p w:rsidR="00000000" w:rsidRPr="00D25556" w:rsidP="00D25556">
      <w:pPr>
        <w:pStyle w:val="ListBullet2"/>
      </w:pPr>
      <w:r w:rsidRPr="00D25556">
        <w:t>associated risks in handling chemicals and dangerous goods</w:t>
      </w:r>
    </w:p>
    <w:p w:rsidR="00000000" w:rsidRPr="00D25556" w:rsidP="00D25556">
      <w:pPr>
        <w:pStyle w:val="ListBullet2"/>
      </w:pPr>
      <w:r w:rsidRPr="00D25556">
        <w:t>inspecting plant design to identify potential hazards</w:t>
      </w:r>
    </w:p>
    <w:p w:rsidR="00000000" w:rsidRPr="00D25556" w:rsidP="00D25556">
      <w:pPr>
        <w:pStyle w:val="ListBullet2"/>
      </w:pPr>
      <w:r w:rsidRPr="00D25556">
        <w:t>equipment design and configuration</w:t>
      </w:r>
    </w:p>
    <w:p w:rsidR="00000000" w:rsidRPr="00D25556" w:rsidP="00D25556">
      <w:pPr>
        <w:pStyle w:val="ListBullet2"/>
      </w:pPr>
      <w:r w:rsidRPr="00D25556">
        <w:t>ap</w:t>
      </w:r>
      <w:r w:rsidRPr="00D25556">
        <w:t>plying the hierarchy of control</w:t>
      </w:r>
    </w:p>
    <w:p w:rsidR="00000000" w:rsidRPr="00D25556" w:rsidP="00D25556">
      <w:pPr>
        <w:pStyle w:val="ListBullet"/>
      </w:pPr>
      <w:r w:rsidRPr="00D25556">
        <w:t>review processes and audit procedures required</w:t>
      </w:r>
    </w:p>
    <w:p w:rsidR="00000000" w:rsidRPr="00D25556" w:rsidP="00D25556">
      <w:pPr>
        <w:pStyle w:val="ListBullet"/>
      </w:pPr>
      <w:r w:rsidRPr="00D25556">
        <w:t>rights and responsibilities of related officers to access the production site.</w:t>
      </w:r>
    </w:p>
    <w:p w:rsidR="00000000" w:rsidRPr="00D25556" w:rsidP="00D25556">
      <w:pPr>
        <w:pStyle w:val="AllowPageBreak"/>
      </w:pPr>
    </w:p>
    <w:p w:rsidR="00000000" w:rsidRPr="00D25556" w:rsidP="00D25556">
      <w:pPr>
        <w:pStyle w:val="Heading1"/>
      </w:pPr>
      <w:bookmarkStart w:id="12" w:name="O_998021"/>
      <w:bookmarkEnd w:id="12"/>
      <w:r w:rsidRPr="00D25556">
        <w:t>Assessment Conditions</w:t>
      </w:r>
    </w:p>
    <w:p w:rsidR="00000000" w:rsidRPr="00D25556" w:rsidP="00F720EF">
      <w:pPr>
        <w:pStyle w:val="BodyText"/>
      </w:pPr>
      <w:r w:rsidRPr="00D25556">
        <w:t>Assessment of skills must take place under the following c</w:t>
      </w:r>
      <w:r w:rsidRPr="00D25556">
        <w:t xml:space="preserve">onditions: </w:t>
      </w:r>
    </w:p>
    <w:p w:rsidR="00000000" w:rsidRPr="00D25556" w:rsidP="00D25556">
      <w:pPr>
        <w:pStyle w:val="ListBullet"/>
      </w:pPr>
      <w:r w:rsidRPr="00D25556">
        <w:t>physical conditions:</w:t>
      </w:r>
    </w:p>
    <w:p w:rsidR="00000000" w:rsidRPr="00D25556" w:rsidP="00D25556">
      <w:pPr>
        <w:pStyle w:val="ListBullet2"/>
      </w:pPr>
      <w:r w:rsidRPr="00D25556">
        <w:t xml:space="preserve">skills must be demonstrated in a workplace setting or an environment that accurately represents a real food processing workplace </w:t>
      </w:r>
    </w:p>
    <w:p w:rsidR="00000000" w:rsidRPr="00D25556" w:rsidP="00D25556">
      <w:pPr>
        <w:pStyle w:val="ListBullet"/>
      </w:pPr>
      <w:r w:rsidRPr="00D25556">
        <w:t>resources, equipment and materials:</w:t>
      </w:r>
    </w:p>
    <w:p w:rsidR="00000000" w:rsidRPr="00D25556" w:rsidP="00D25556">
      <w:pPr>
        <w:pStyle w:val="ListBullet2"/>
      </w:pPr>
      <w:r w:rsidRPr="00D25556">
        <w:t>food processing operations</w:t>
      </w:r>
    </w:p>
    <w:p w:rsidR="00000000" w:rsidRPr="00D25556" w:rsidP="00D25556">
      <w:pPr>
        <w:pStyle w:val="ListBullet"/>
      </w:pPr>
      <w:r w:rsidRPr="00D25556">
        <w:t>specifications:</w:t>
      </w:r>
    </w:p>
    <w:p w:rsidR="00000000" w:rsidRPr="00D25556" w:rsidP="00D25556">
      <w:pPr>
        <w:pStyle w:val="ListBullet2"/>
      </w:pPr>
      <w:r w:rsidRPr="00D25556">
        <w:t>workplace processes and procedures</w:t>
      </w:r>
    </w:p>
    <w:p w:rsidR="00000000" w:rsidRPr="00D25556" w:rsidP="00D25556">
      <w:pPr>
        <w:pStyle w:val="ListBullet2"/>
      </w:pPr>
      <w:r w:rsidRPr="00D25556">
        <w:t>relevant legislation.</w:t>
      </w:r>
    </w:p>
    <w:p w:rsidR="00000000" w:rsidRPr="00D25556" w:rsidP="00F720EF">
      <w:pPr>
        <w:pStyle w:val="BodyText"/>
      </w:pPr>
      <w:r w:rsidRPr="00D25556">
        <w:t>Assessors of this unit must satisfy the requirements for assessors in applicable vocational education and training legislation, frameworks and/or standards.</w:t>
      </w:r>
    </w:p>
    <w:p w:rsidR="00000000" w:rsidRPr="00D25556" w:rsidP="00D25556">
      <w:pPr>
        <w:pStyle w:val="Heading1"/>
      </w:pPr>
      <w:bookmarkStart w:id="13" w:name="O_998024"/>
      <w:bookmarkEnd w:id="13"/>
      <w:r w:rsidRPr="00D25556">
        <w:t>Links</w:t>
      </w:r>
    </w:p>
    <w:p w:rsidR="00000000" w:rsidRPr="00D25556" w:rsidP="00F720EF">
      <w:pPr>
        <w:pStyle w:val="BodyText"/>
      </w:pPr>
      <w:r w:rsidRPr="00D25556">
        <w:t>Companion Volume Im</w:t>
      </w:r>
      <w:r w:rsidRPr="00D25556">
        <w:t xml:space="preserve">plementation Guides are found in VETNet: - </w:t>
      </w:r>
      <w:r>
        <w:fldChar w:fldCharType="begin"/>
      </w:r>
      <w:r>
        <w:instrText xml:space="preserve"> HYPERLINK "https://vetnet.gov.au/Pages/TrainingDocs.aspx?q=78b15323-cd38-483e-aad7-1159b570a5c4" </w:instrText>
      </w:r>
      <w:r>
        <w:fldChar w:fldCharType="separate"/>
      </w:r>
      <w:r w:rsidRPr="00530F6F">
        <w:rPr>
          <w:rStyle w:val="Hyperlink"/>
        </w:rPr>
        <w:t>https://vetnet.gov.au/Pages/TrainingDocs.aspx?q=78b15323-cd38-483e-aad7-1159b570a5c4</w:t>
      </w:r>
      <w:r>
        <w:fldChar w:fldCharType="end"/>
      </w:r>
    </w:p>
    <w:p w:rsidR="00000000" w:rsidRPr="00D25556" w:rsidP="00D25556"/>
    <w:sectPr w:rsidSect="00D255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56" w:rsidRPr="00F720EF" w:rsidP="00F72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0EF" w:rsidP="00D25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20EF" w:rsidP="00D255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20EF" w:rsidP="00D255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56" w:rsidP="00D25556">
    <w:pPr>
      <w:pStyle w:val="Footer"/>
      <w:framePr w:wrap="around"/>
    </w:pPr>
    <w:r>
      <w:fldChar w:fldCharType="begin"/>
    </w:r>
    <w:r>
      <w:instrText xml:space="preserve"> DOCPROPERTY  Subject  \* MERGEFORMAT </w:instrText>
    </w:r>
    <w:r>
      <w:fldChar w:fldCharType="separate"/>
    </w:r>
    <w:r w:rsidR="00F720EF">
      <w:t>Approved</w:t>
    </w:r>
    <w:r w:rsidR="00F720EF">
      <w:fldChar w:fldCharType="end"/>
    </w:r>
    <w:r>
      <w:tab/>
      <w:t xml:space="preserve">Page </w:t>
    </w:r>
    <w:r>
      <w:fldChar w:fldCharType="begin"/>
    </w:r>
    <w:r>
      <w:instrText xml:space="preserve"> PAGE  \* Arabic  \* MERGEFORMAT </w:instrText>
    </w:r>
    <w:r>
      <w:fldChar w:fldCharType="separate"/>
    </w:r>
    <w:r w:rsidR="00F720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20EF">
      <w:rPr>
        <w:noProof/>
      </w:rPr>
      <w:t>4</w:t>
    </w:r>
    <w:r>
      <w:rPr>
        <w:noProof/>
      </w:rPr>
      <w:fldChar w:fldCharType="end"/>
    </w:r>
  </w:p>
  <w:p w:rsidR="00D25556" w:rsidP="00D25556">
    <w:pPr>
      <w:pStyle w:val="Footer"/>
      <w:framePr w:wrap="around"/>
    </w:pPr>
    <w:r>
      <w:t xml:space="preserve">© Commonwealth of Australia, </w:t>
    </w:r>
    <w:r>
      <w:fldChar w:fldCharType="begin"/>
    </w:r>
    <w:r>
      <w:instrText xml:space="preserve"> DATE  \@ "yyyy"  \* MERGEFORMAT </w:instrText>
    </w:r>
    <w:r>
      <w:fldChar w:fldCharType="separate"/>
    </w:r>
    <w:r w:rsidR="00F720EF">
      <w:rPr>
        <w:noProof/>
      </w:rPr>
      <w:t>2025</w:t>
    </w:r>
    <w:r>
      <w:fldChar w:fldCharType="end"/>
    </w:r>
    <w:r>
      <w:tab/>
    </w:r>
    <w:r>
      <w:fldChar w:fldCharType="begin"/>
    </w:r>
    <w:r>
      <w:instrText xml:space="preserve"> DOCPROPERTY  Author  \* MERGEFORMAT </w:instrText>
    </w:r>
    <w:r>
      <w:fldChar w:fldCharType="separate"/>
    </w:r>
    <w:r w:rsidR="00F720EF">
      <w:t>Manufacturing Industry Skills Alliance</w:t>
    </w:r>
    <w:r w:rsidR="00F720EF">
      <w:fldChar w:fldCharType="end"/>
    </w:r>
  </w:p>
  <w:p w:rsidR="00D25556" w:rsidP="00D255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0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556" w:rsidRPr="00F720EF" w:rsidP="00F720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0EF" w:rsidRPr="002D2AF8" w:rsidP="00D25556">
    <w:pPr>
      <w:pStyle w:val="Header"/>
      <w:framePr w:wrap="around"/>
    </w:pPr>
    <w:r>
      <w:fldChar w:fldCharType="begin"/>
    </w:r>
    <w:r>
      <w:instrText xml:space="preserve"> TITLE   \* MERGEFORMAT </w:instrText>
    </w:r>
    <w:r>
      <w:fldChar w:fldCharType="separate"/>
    </w:r>
    <w:r>
      <w:t>FBPTEC4006 Apply an understanding of legal requirements of food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20EF" w:rsidP="00D255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556" w:rsidRPr="002D2AF8" w:rsidP="00D25556">
    <w:pPr>
      <w:pStyle w:val="Header"/>
      <w:framePr w:wrap="around"/>
    </w:pPr>
    <w:r>
      <w:fldChar w:fldCharType="begin"/>
    </w:r>
    <w:r>
      <w:instrText xml:space="preserve"> TITLE   \* MERGEFORMAT </w:instrText>
    </w:r>
    <w:r>
      <w:fldChar w:fldCharType="separate"/>
    </w:r>
    <w:r w:rsidR="00F720EF">
      <w:t>FBPTEC4006 Apply an understanding of legal requirements of food production</w:t>
    </w:r>
    <w:r w:rsidR="00F720EF">
      <w:fldChar w:fldCharType="end"/>
    </w:r>
    <w:r>
      <w:tab/>
      <w:t xml:space="preserve">Date this document was generated: </w:t>
    </w:r>
    <w:r>
      <w:fldChar w:fldCharType="begin"/>
    </w:r>
    <w:r>
      <w:instrText xml:space="preserve"> CREATEDATE  \@ "d MMMM yyyy"  \* MERGEFORMAT </w:instrText>
    </w:r>
    <w:r>
      <w:fldChar w:fldCharType="separate"/>
    </w:r>
    <w:r w:rsidR="00F720EF">
      <w:rPr>
        <w:noProof/>
      </w:rPr>
      <w:t>2 March 2025</w:t>
    </w:r>
    <w:r>
      <w:fldChar w:fldCharType="end"/>
    </w:r>
  </w:p>
  <w:p w:rsidR="00D25556" w:rsidP="00D255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25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C2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E4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5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556"/>
    <w:pPr>
      <w:spacing w:before="360" w:after="60"/>
      <w:outlineLvl w:val="0"/>
    </w:pPr>
    <w:rPr>
      <w:sz w:val="32"/>
    </w:rPr>
  </w:style>
  <w:style w:type="paragraph" w:styleId="Heading2">
    <w:name w:val="heading 2"/>
    <w:basedOn w:val="HeadingBase"/>
    <w:next w:val="BodyText"/>
    <w:link w:val="Heading2Char"/>
    <w:qFormat/>
    <w:rsid w:val="00D25556"/>
    <w:pPr>
      <w:keepLines/>
      <w:spacing w:before="240" w:after="120"/>
      <w:outlineLvl w:val="1"/>
    </w:pPr>
    <w:rPr>
      <w:sz w:val="28"/>
      <w:szCs w:val="40"/>
    </w:rPr>
  </w:style>
  <w:style w:type="paragraph" w:styleId="Heading3">
    <w:name w:val="heading 3"/>
    <w:basedOn w:val="HeadingBase"/>
    <w:next w:val="BodyText"/>
    <w:link w:val="Heading3Char"/>
    <w:qFormat/>
    <w:rsid w:val="00D25556"/>
    <w:pPr>
      <w:spacing w:before="180" w:after="120"/>
      <w:outlineLvl w:val="2"/>
    </w:pPr>
    <w:rPr>
      <w:spacing w:val="-10"/>
      <w:kern w:val="32"/>
    </w:rPr>
  </w:style>
  <w:style w:type="paragraph" w:styleId="Heading4">
    <w:name w:val="heading 4"/>
    <w:basedOn w:val="HeadingBase"/>
    <w:next w:val="BodyText"/>
    <w:link w:val="Heading4Char"/>
    <w:qFormat/>
    <w:rsid w:val="00D25556"/>
    <w:pPr>
      <w:spacing w:before="160" w:after="120"/>
      <w:outlineLvl w:val="3"/>
    </w:pPr>
    <w:rPr>
      <w:sz w:val="22"/>
    </w:rPr>
  </w:style>
  <w:style w:type="paragraph" w:styleId="Heading5">
    <w:name w:val="heading 5"/>
    <w:basedOn w:val="HeadingBase"/>
    <w:next w:val="Normal"/>
    <w:link w:val="Heading5Char"/>
    <w:qFormat/>
    <w:rsid w:val="00D25556"/>
    <w:pPr>
      <w:spacing w:before="80"/>
      <w:outlineLvl w:val="4"/>
    </w:pPr>
    <w:rPr>
      <w:color w:val="918585"/>
      <w:sz w:val="20"/>
    </w:rPr>
  </w:style>
  <w:style w:type="paragraph" w:styleId="Heading6">
    <w:name w:val="heading 6"/>
    <w:basedOn w:val="HeadingBase"/>
    <w:next w:val="Normal"/>
    <w:link w:val="Heading6Char"/>
    <w:qFormat/>
    <w:rsid w:val="00D25556"/>
    <w:pPr>
      <w:spacing w:before="60"/>
      <w:outlineLvl w:val="5"/>
    </w:pPr>
    <w:rPr>
      <w:color w:val="918585"/>
      <w:sz w:val="20"/>
    </w:rPr>
  </w:style>
  <w:style w:type="paragraph" w:styleId="Heading7">
    <w:name w:val="heading 7"/>
    <w:basedOn w:val="Normal"/>
    <w:next w:val="Normal"/>
    <w:link w:val="Heading7Char"/>
    <w:qFormat/>
    <w:rsid w:val="00D25556"/>
    <w:pPr>
      <w:ind w:left="720"/>
      <w:outlineLvl w:val="6"/>
    </w:pPr>
    <w:rPr>
      <w:i/>
    </w:rPr>
  </w:style>
  <w:style w:type="paragraph" w:styleId="Heading8">
    <w:name w:val="heading 8"/>
    <w:basedOn w:val="Normal"/>
    <w:next w:val="Normal"/>
    <w:link w:val="Heading8Char"/>
    <w:qFormat/>
    <w:rsid w:val="00D25556"/>
    <w:pPr>
      <w:ind w:left="720"/>
      <w:outlineLvl w:val="7"/>
    </w:pPr>
    <w:rPr>
      <w:i/>
    </w:rPr>
  </w:style>
  <w:style w:type="paragraph" w:styleId="Heading9">
    <w:name w:val="heading 9"/>
    <w:basedOn w:val="Normal"/>
    <w:next w:val="Normal"/>
    <w:link w:val="Heading9Char"/>
    <w:qFormat/>
    <w:rsid w:val="00D25556"/>
    <w:pPr>
      <w:ind w:left="720"/>
      <w:outlineLvl w:val="8"/>
    </w:pPr>
    <w:rPr>
      <w:i/>
    </w:rPr>
  </w:style>
  <w:style w:type="character" w:default="1" w:styleId="DefaultParagraphFont">
    <w:name w:val="Default Paragraph Font"/>
    <w:uiPriority w:val="1"/>
    <w:unhideWhenUsed/>
    <w:rsid w:val="00D25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556"/>
  </w:style>
  <w:style w:type="character" w:customStyle="1" w:styleId="Heading1Char">
    <w:name w:val="Heading 1 Char"/>
    <w:basedOn w:val="DefaultParagraphFont"/>
    <w:link w:val="Heading1"/>
    <w:rsid w:val="00D25556"/>
    <w:rPr>
      <w:rFonts w:ascii="Times New Roman" w:eastAsia="Times New Roman" w:hAnsi="Times New Roman" w:cs="Times New Roman"/>
      <w:b/>
      <w:sz w:val="32"/>
      <w:szCs w:val="20"/>
      <w:lang w:eastAsia="en-US"/>
    </w:rPr>
  </w:style>
  <w:style w:type="paragraph" w:styleId="BodyText">
    <w:name w:val="Body Text"/>
    <w:basedOn w:val="Normal"/>
    <w:link w:val="BodyTextChar"/>
    <w:rsid w:val="00D255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556"/>
    <w:rPr>
      <w:rFonts w:ascii="Times New Roman" w:eastAsia="Times New Roman" w:hAnsi="Times New Roman" w:cs="Times New Roman"/>
      <w:sz w:val="24"/>
      <w:lang w:eastAsia="en-US"/>
    </w:rPr>
  </w:style>
  <w:style w:type="paragraph" w:styleId="ListBullet">
    <w:name w:val="List Bullet"/>
    <w:basedOn w:val="List"/>
    <w:rsid w:val="00D25556"/>
    <w:pPr>
      <w:numPr>
        <w:numId w:val="12"/>
      </w:numPr>
      <w:tabs>
        <w:tab w:val="clear" w:pos="340"/>
      </w:tabs>
      <w:spacing w:before="40" w:after="40"/>
    </w:pPr>
  </w:style>
  <w:style w:type="character" w:customStyle="1" w:styleId="SpecialBold">
    <w:name w:val="Special Bold"/>
    <w:basedOn w:val="DefaultParagraphFont"/>
    <w:rsid w:val="00D25556"/>
    <w:rPr>
      <w:b/>
      <w:spacing w:val="0"/>
    </w:rPr>
  </w:style>
  <w:style w:type="paragraph" w:styleId="ListBullet2">
    <w:name w:val="List Bullet 2"/>
    <w:basedOn w:val="List2"/>
    <w:rsid w:val="00D25556"/>
    <w:pPr>
      <w:numPr>
        <w:numId w:val="13"/>
      </w:numPr>
      <w:tabs>
        <w:tab w:val="clear" w:pos="680"/>
      </w:tabs>
    </w:pPr>
  </w:style>
  <w:style w:type="character" w:styleId="Emphasis">
    <w:name w:val="Emphasis"/>
    <w:basedOn w:val="DefaultParagraphFont"/>
    <w:qFormat/>
    <w:rsid w:val="00D25556"/>
    <w:rPr>
      <w:i/>
    </w:rPr>
  </w:style>
  <w:style w:type="paragraph" w:customStyle="1" w:styleId="SuperHeading">
    <w:name w:val="SuperHeading"/>
    <w:basedOn w:val="Normal"/>
    <w:rsid w:val="00D25556"/>
    <w:pPr>
      <w:spacing w:before="240" w:after="120"/>
      <w:outlineLvl w:val="0"/>
    </w:pPr>
    <w:rPr>
      <w:rFonts w:ascii="Times New Roman" w:hAnsi="Times New Roman"/>
      <w:b/>
      <w:sz w:val="32"/>
    </w:rPr>
  </w:style>
  <w:style w:type="paragraph" w:customStyle="1" w:styleId="AllowPageBreak">
    <w:name w:val="AllowPageBreak"/>
    <w:rsid w:val="00D255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5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5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556"/>
    <w:rPr>
      <w:rFonts w:ascii="Courier New" w:eastAsia="Times New Roman" w:hAnsi="Courier New" w:cs="Times New Roman"/>
      <w:i/>
      <w:szCs w:val="20"/>
      <w:lang w:eastAsia="en-US"/>
    </w:rPr>
  </w:style>
  <w:style w:type="paragraph" w:customStyle="1" w:styleId="HeadingBase">
    <w:name w:val="Heading Base"/>
    <w:rsid w:val="00D25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556"/>
    <w:pPr>
      <w:tabs>
        <w:tab w:val="right" w:leader="dot" w:pos="9072"/>
      </w:tabs>
      <w:ind w:left="567"/>
    </w:pPr>
    <w:rPr>
      <w:szCs w:val="22"/>
    </w:rPr>
  </w:style>
  <w:style w:type="paragraph" w:customStyle="1" w:styleId="TOCBase">
    <w:name w:val="TOC Base"/>
    <w:rsid w:val="00D25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556"/>
    <w:pPr>
      <w:tabs>
        <w:tab w:val="right" w:leader="dot" w:pos="9072"/>
      </w:tabs>
      <w:spacing w:before="40" w:after="40"/>
      <w:ind w:left="284"/>
    </w:pPr>
    <w:rPr>
      <w:rFonts w:ascii="Times New Roman" w:hAnsi="Times New Roman"/>
    </w:rPr>
  </w:style>
  <w:style w:type="paragraph" w:styleId="TOC1">
    <w:name w:val="toc 1"/>
    <w:basedOn w:val="TOCBase"/>
    <w:next w:val="Normal"/>
    <w:rsid w:val="00D255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556"/>
    <w:rPr>
      <w:rFonts w:ascii="Times New Roman" w:eastAsia="Times New Roman" w:hAnsi="Times New Roman" w:cs="Times New Roman"/>
      <w:sz w:val="16"/>
      <w:lang w:eastAsia="en-US"/>
    </w:rPr>
  </w:style>
  <w:style w:type="paragraph" w:styleId="Title">
    <w:name w:val="Title"/>
    <w:basedOn w:val="HeadingBase"/>
    <w:link w:val="TitleChar"/>
    <w:qFormat/>
    <w:rsid w:val="00D25556"/>
    <w:pPr>
      <w:spacing w:before="5040"/>
      <w:jc w:val="center"/>
    </w:pPr>
    <w:rPr>
      <w:sz w:val="48"/>
      <w:szCs w:val="72"/>
      <w:lang w:val="en-US"/>
    </w:rPr>
  </w:style>
  <w:style w:type="character" w:customStyle="1" w:styleId="TitleChar">
    <w:name w:val="Title Char"/>
    <w:basedOn w:val="DefaultParagraphFont"/>
    <w:link w:val="Title"/>
    <w:rsid w:val="00D25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556"/>
    <w:pPr>
      <w:tabs>
        <w:tab w:val="left" w:pos="3600"/>
        <w:tab w:val="left" w:pos="3958"/>
      </w:tabs>
    </w:pPr>
  </w:style>
  <w:style w:type="paragraph" w:styleId="List">
    <w:name w:val="List"/>
    <w:basedOn w:val="BodyText"/>
    <w:next w:val="BodyText"/>
    <w:rsid w:val="00D25556"/>
    <w:pPr>
      <w:tabs>
        <w:tab w:val="left" w:pos="340"/>
      </w:tabs>
      <w:spacing w:before="60" w:after="60"/>
      <w:ind w:left="340" w:hanging="340"/>
    </w:pPr>
  </w:style>
  <w:style w:type="paragraph" w:customStyle="1" w:styleId="Note">
    <w:name w:val="Note"/>
    <w:basedOn w:val="BodyText"/>
    <w:rsid w:val="00D25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556"/>
    <w:pPr>
      <w:framePr w:wrap="auto" w:hAnchor="text" w:y="6049"/>
    </w:pPr>
    <w:rPr>
      <w:color w:val="000000"/>
      <w:sz w:val="40"/>
    </w:rPr>
  </w:style>
  <w:style w:type="paragraph" w:customStyle="1" w:styleId="TOCTitle">
    <w:name w:val="TOCTitle"/>
    <w:basedOn w:val="Heading1"/>
    <w:rsid w:val="00D25556"/>
    <w:pPr>
      <w:spacing w:after="240"/>
      <w:jc w:val="center"/>
      <w:outlineLvl w:val="9"/>
    </w:pPr>
    <w:rPr>
      <w:caps/>
    </w:rPr>
  </w:style>
  <w:style w:type="paragraph" w:customStyle="1" w:styleId="Version">
    <w:name w:val="Version"/>
    <w:rsid w:val="00D255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556"/>
    <w:pPr>
      <w:keepNext w:val="0"/>
      <w:tabs>
        <w:tab w:val="right" w:pos="4176"/>
      </w:tabs>
      <w:ind w:left="198" w:hanging="198"/>
    </w:pPr>
    <w:rPr>
      <w:rFonts w:ascii="Garamond" w:hAnsi="Garamond"/>
    </w:rPr>
  </w:style>
  <w:style w:type="paragraph" w:styleId="IndexHeading">
    <w:name w:val="index heading"/>
    <w:basedOn w:val="Normal"/>
    <w:next w:val="Index1"/>
    <w:semiHidden/>
    <w:rsid w:val="00D25556"/>
    <w:pPr>
      <w:spacing w:before="120" w:after="120"/>
    </w:pPr>
    <w:rPr>
      <w:rFonts w:ascii="Arial" w:hAnsi="Arial"/>
      <w:b/>
      <w:color w:val="918585"/>
      <w:sz w:val="24"/>
    </w:rPr>
  </w:style>
  <w:style w:type="paragraph" w:styleId="Header">
    <w:name w:val="header"/>
    <w:basedOn w:val="Normal"/>
    <w:link w:val="HeaderChar"/>
    <w:rsid w:val="00D25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556"/>
    <w:rPr>
      <w:rFonts w:ascii="Times New Roman" w:eastAsia="Times New Roman" w:hAnsi="Times New Roman" w:cs="Times New Roman"/>
      <w:sz w:val="16"/>
      <w:szCs w:val="20"/>
      <w:lang w:val="en-GB" w:eastAsia="en-US"/>
    </w:rPr>
  </w:style>
  <w:style w:type="paragraph" w:customStyle="1" w:styleId="Chapter">
    <w:name w:val="Chapter"/>
    <w:basedOn w:val="Normal"/>
    <w:rsid w:val="00D25556"/>
    <w:pPr>
      <w:spacing w:before="240"/>
    </w:pPr>
    <w:rPr>
      <w:rFonts w:ascii="Times New Roman" w:hAnsi="Times New Roman"/>
      <w:smallCaps/>
      <w:spacing w:val="80"/>
      <w:sz w:val="28"/>
    </w:rPr>
  </w:style>
  <w:style w:type="paragraph" w:customStyle="1" w:styleId="InChapter">
    <w:name w:val="InChapter"/>
    <w:basedOn w:val="Heading3"/>
    <w:rsid w:val="00D25556"/>
    <w:pPr>
      <w:spacing w:after="240"/>
      <w:outlineLvl w:val="9"/>
    </w:pPr>
    <w:rPr>
      <w:noProof/>
    </w:rPr>
  </w:style>
  <w:style w:type="paragraph" w:styleId="Index2">
    <w:name w:val="index 2"/>
    <w:basedOn w:val="Normal"/>
    <w:next w:val="Normal"/>
    <w:semiHidden/>
    <w:rsid w:val="00D25556"/>
    <w:pPr>
      <w:tabs>
        <w:tab w:val="right" w:pos="4176"/>
      </w:tabs>
      <w:ind w:left="568" w:hanging="284"/>
    </w:pPr>
    <w:rPr>
      <w:rFonts w:ascii="Garamond" w:hAnsi="Garamond"/>
    </w:rPr>
  </w:style>
  <w:style w:type="paragraph" w:customStyle="1" w:styleId="Byline">
    <w:name w:val="Byline"/>
    <w:rsid w:val="00D25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556"/>
    <w:pPr>
      <w:tabs>
        <w:tab w:val="clear" w:pos="3600"/>
        <w:tab w:val="clear" w:pos="3958"/>
      </w:tabs>
      <w:jc w:val="right"/>
    </w:pPr>
  </w:style>
  <w:style w:type="paragraph" w:styleId="Caption">
    <w:name w:val="caption"/>
    <w:basedOn w:val="BodyText"/>
    <w:next w:val="Normal"/>
    <w:qFormat/>
    <w:rsid w:val="00D25556"/>
    <w:pPr>
      <w:framePr w:w="2268" w:hSpace="181" w:vSpace="181" w:wrap="around" w:vAnchor="text" w:hAnchor="page" w:x="1135" w:y="285" w:anchorLock="1"/>
    </w:pPr>
    <w:rPr>
      <w:i/>
    </w:rPr>
  </w:style>
  <w:style w:type="paragraph" w:customStyle="1" w:styleId="MiniTOCTitle">
    <w:name w:val="MiniTOCTitle"/>
    <w:basedOn w:val="Heading4"/>
    <w:rsid w:val="00D25556"/>
    <w:pPr>
      <w:spacing w:before="240"/>
      <w:outlineLvl w:val="9"/>
    </w:pPr>
    <w:rPr>
      <w:noProof/>
      <w:sz w:val="24"/>
    </w:rPr>
  </w:style>
  <w:style w:type="paragraph" w:customStyle="1" w:styleId="MiniTOCItem">
    <w:name w:val="MiniTOCItem"/>
    <w:basedOn w:val="ListBullet"/>
    <w:rsid w:val="00D25556"/>
    <w:pPr>
      <w:numPr>
        <w:numId w:val="0"/>
      </w:numPr>
      <w:tabs>
        <w:tab w:val="right" w:leader="dot" w:pos="6521"/>
      </w:tabs>
      <w:spacing w:before="0" w:after="0"/>
    </w:pPr>
  </w:style>
  <w:style w:type="paragraph" w:customStyle="1" w:styleId="TOFTitle">
    <w:name w:val="TOFTitle"/>
    <w:basedOn w:val="TOCTitle"/>
    <w:rsid w:val="00D25556"/>
  </w:style>
  <w:style w:type="paragraph" w:styleId="TableofFigures">
    <w:name w:val="table of figures"/>
    <w:basedOn w:val="Normal"/>
    <w:next w:val="Normal"/>
    <w:semiHidden/>
    <w:rsid w:val="00D25556"/>
    <w:pPr>
      <w:tabs>
        <w:tab w:val="right" w:leader="dot" w:pos="9072"/>
      </w:tabs>
      <w:ind w:left="970" w:hanging="403"/>
    </w:pPr>
    <w:rPr>
      <w:rFonts w:ascii="Times New Roman" w:hAnsi="Times New Roman"/>
      <w:b/>
    </w:rPr>
  </w:style>
  <w:style w:type="paragraph" w:styleId="ListNumber">
    <w:name w:val="List Number"/>
    <w:basedOn w:val="List"/>
    <w:rsid w:val="00D25556"/>
    <w:pPr>
      <w:numPr>
        <w:numId w:val="15"/>
      </w:numPr>
      <w:tabs>
        <w:tab w:val="clear" w:pos="340"/>
      </w:tabs>
    </w:pPr>
  </w:style>
  <w:style w:type="character" w:customStyle="1" w:styleId="WingdingSymbols">
    <w:name w:val="Wingding Symbols"/>
    <w:rsid w:val="00D25556"/>
    <w:rPr>
      <w:rFonts w:ascii="Wingdings" w:hAnsi="Wingdings"/>
    </w:rPr>
  </w:style>
  <w:style w:type="paragraph" w:customStyle="1" w:styleId="TableHeading">
    <w:name w:val="Table Heading"/>
    <w:basedOn w:val="HeadingBase"/>
    <w:rsid w:val="00D25556"/>
    <w:pPr>
      <w:keepLines/>
      <w:pBdr>
        <w:bottom w:val="single" w:sz="6" w:space="1" w:color="918585"/>
      </w:pBdr>
      <w:spacing w:before="240"/>
    </w:pPr>
  </w:style>
  <w:style w:type="character" w:customStyle="1" w:styleId="HotSpot">
    <w:name w:val="HotSpot"/>
    <w:rsid w:val="00D25556"/>
    <w:rPr>
      <w:color w:val="0033CC"/>
      <w:u w:val="none"/>
    </w:rPr>
  </w:style>
  <w:style w:type="paragraph" w:customStyle="1" w:styleId="BodyTextRight">
    <w:name w:val="Body Text Right"/>
    <w:basedOn w:val="BodyText"/>
    <w:rsid w:val="00D25556"/>
    <w:pPr>
      <w:spacing w:before="0" w:after="0"/>
      <w:jc w:val="right"/>
    </w:pPr>
  </w:style>
  <w:style w:type="paragraph" w:styleId="Index3">
    <w:name w:val="index 3"/>
    <w:basedOn w:val="ListNumber2"/>
    <w:next w:val="Normal"/>
    <w:semiHidden/>
    <w:rsid w:val="00D25556"/>
    <w:pPr>
      <w:numPr>
        <w:numId w:val="0"/>
      </w:numPr>
      <w:tabs>
        <w:tab w:val="right" w:leader="dot" w:pos="4176"/>
      </w:tabs>
    </w:pPr>
  </w:style>
  <w:style w:type="paragraph" w:styleId="ListNumber2">
    <w:name w:val="List Number 2"/>
    <w:basedOn w:val="List2"/>
    <w:rsid w:val="00D25556"/>
    <w:pPr>
      <w:numPr>
        <w:numId w:val="10"/>
      </w:numPr>
      <w:tabs>
        <w:tab w:val="clear" w:pos="1060"/>
      </w:tabs>
    </w:pPr>
  </w:style>
  <w:style w:type="paragraph" w:customStyle="1" w:styleId="MarginNote">
    <w:name w:val="Margin Note"/>
    <w:basedOn w:val="BodyText"/>
    <w:rsid w:val="00D25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5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556"/>
    <w:rPr>
      <w:sz w:val="32"/>
    </w:rPr>
  </w:style>
  <w:style w:type="paragraph" w:customStyle="1" w:styleId="HeadingProcedure">
    <w:name w:val="Heading Procedure"/>
    <w:basedOn w:val="HeadingBase"/>
    <w:next w:val="Normal"/>
    <w:rsid w:val="00D25556"/>
    <w:pPr>
      <w:tabs>
        <w:tab w:val="left" w:pos="0"/>
      </w:tabs>
      <w:spacing w:before="120" w:after="60"/>
    </w:pPr>
    <w:rPr>
      <w:i/>
      <w:color w:val="918585"/>
      <w:sz w:val="22"/>
    </w:rPr>
  </w:style>
  <w:style w:type="paragraph" w:customStyle="1" w:styleId="TableBodyText">
    <w:name w:val="Table Body Text"/>
    <w:basedOn w:val="BodyText"/>
    <w:rsid w:val="00D25556"/>
    <w:pPr>
      <w:spacing w:before="60" w:after="60"/>
    </w:pPr>
  </w:style>
  <w:style w:type="paragraph" w:styleId="ListContinue">
    <w:name w:val="List Continue"/>
    <w:basedOn w:val="List"/>
    <w:rsid w:val="00D25556"/>
    <w:pPr>
      <w:ind w:firstLine="0"/>
    </w:pPr>
  </w:style>
  <w:style w:type="paragraph" w:customStyle="1" w:styleId="ListNote">
    <w:name w:val="List Note"/>
    <w:basedOn w:val="List"/>
    <w:rsid w:val="00D25556"/>
    <w:pPr>
      <w:pBdr>
        <w:top w:val="single" w:sz="6" w:space="2" w:color="918585"/>
        <w:bottom w:val="single" w:sz="6" w:space="2" w:color="918585"/>
      </w:pBdr>
      <w:tabs>
        <w:tab w:val="left" w:pos="1021"/>
      </w:tabs>
      <w:ind w:firstLine="0"/>
    </w:pPr>
  </w:style>
  <w:style w:type="paragraph" w:customStyle="1" w:styleId="Warning">
    <w:name w:val="Warning"/>
    <w:basedOn w:val="BodyText"/>
    <w:rsid w:val="00D25556"/>
    <w:pPr>
      <w:shd w:val="clear" w:color="auto" w:fill="D9D9D9"/>
      <w:tabs>
        <w:tab w:val="left" w:pos="992"/>
      </w:tabs>
      <w:ind w:left="119" w:right="119"/>
    </w:pPr>
    <w:rPr>
      <w:sz w:val="20"/>
    </w:rPr>
  </w:style>
  <w:style w:type="paragraph" w:customStyle="1" w:styleId="MarginIcons">
    <w:name w:val="Margin Icons"/>
    <w:basedOn w:val="BodyText"/>
    <w:rsid w:val="00D25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556"/>
    <w:rPr>
      <w:rFonts w:ascii="Courier New" w:hAnsi="Courier New"/>
    </w:rPr>
  </w:style>
  <w:style w:type="paragraph" w:customStyle="1" w:styleId="NoteBullet">
    <w:name w:val="Note Bullet"/>
    <w:basedOn w:val="Note"/>
    <w:rsid w:val="00D25556"/>
    <w:pPr>
      <w:tabs>
        <w:tab w:val="clear" w:pos="680"/>
      </w:tabs>
      <w:spacing w:before="60" w:after="60"/>
    </w:pPr>
  </w:style>
  <w:style w:type="paragraph" w:customStyle="1" w:styleId="SubHeading2">
    <w:name w:val="SubHeading2"/>
    <w:basedOn w:val="HeadingBase"/>
    <w:rsid w:val="00D25556"/>
    <w:pPr>
      <w:spacing w:before="240" w:after="60"/>
    </w:pPr>
    <w:rPr>
      <w:sz w:val="20"/>
    </w:rPr>
  </w:style>
  <w:style w:type="paragraph" w:customStyle="1" w:styleId="SubHeading1">
    <w:name w:val="SubHeading1"/>
    <w:basedOn w:val="HeadingBase"/>
    <w:rsid w:val="00D25556"/>
    <w:pPr>
      <w:spacing w:before="240" w:after="60"/>
    </w:pPr>
    <w:rPr>
      <w:color w:val="918585"/>
      <w:sz w:val="22"/>
    </w:rPr>
  </w:style>
  <w:style w:type="paragraph" w:customStyle="1" w:styleId="SideHeading">
    <w:name w:val="Side Heading"/>
    <w:basedOn w:val="HeadingBase"/>
    <w:rsid w:val="00D25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556"/>
    <w:pPr>
      <w:tabs>
        <w:tab w:val="num" w:pos="360"/>
      </w:tabs>
    </w:pPr>
  </w:style>
  <w:style w:type="paragraph" w:styleId="PlainText">
    <w:name w:val="Plain Text"/>
    <w:basedOn w:val="Normal"/>
    <w:link w:val="PlainTextChar"/>
    <w:rsid w:val="00D25556"/>
    <w:rPr>
      <w:sz w:val="20"/>
    </w:rPr>
  </w:style>
  <w:style w:type="character" w:customStyle="1" w:styleId="PlainTextChar">
    <w:name w:val="Plain Text Char"/>
    <w:basedOn w:val="DefaultParagraphFont"/>
    <w:link w:val="PlainText"/>
    <w:rsid w:val="00D25556"/>
    <w:rPr>
      <w:rFonts w:ascii="Courier New" w:eastAsia="Times New Roman" w:hAnsi="Courier New" w:cs="Times New Roman"/>
      <w:sz w:val="20"/>
      <w:szCs w:val="20"/>
      <w:lang w:eastAsia="en-US"/>
    </w:rPr>
  </w:style>
  <w:style w:type="character" w:customStyle="1" w:styleId="MenuOption">
    <w:name w:val="Menu Option"/>
    <w:basedOn w:val="DefaultParagraphFont"/>
    <w:rsid w:val="00D25556"/>
    <w:rPr>
      <w:b/>
      <w:smallCaps/>
    </w:rPr>
  </w:style>
  <w:style w:type="paragraph" w:customStyle="1" w:styleId="TableListNumber">
    <w:name w:val="Table List Number"/>
    <w:basedOn w:val="ListNumber"/>
    <w:rsid w:val="00D25556"/>
    <w:pPr>
      <w:numPr>
        <w:numId w:val="0"/>
      </w:numPr>
    </w:pPr>
  </w:style>
  <w:style w:type="paragraph" w:styleId="TOC4">
    <w:name w:val="toc 4"/>
    <w:basedOn w:val="TOCBase"/>
    <w:next w:val="Normal"/>
    <w:semiHidden/>
    <w:rsid w:val="00D25556"/>
    <w:pPr>
      <w:tabs>
        <w:tab w:val="right" w:leader="dot" w:pos="9071"/>
      </w:tabs>
      <w:ind w:left="1701"/>
    </w:pPr>
  </w:style>
  <w:style w:type="paragraph" w:customStyle="1" w:styleId="ListAlpha">
    <w:name w:val="List Alpha"/>
    <w:basedOn w:val="List"/>
    <w:rsid w:val="00D25556"/>
    <w:pPr>
      <w:numPr>
        <w:numId w:val="9"/>
      </w:numPr>
    </w:pPr>
  </w:style>
  <w:style w:type="paragraph" w:customStyle="1" w:styleId="ListAlpha2">
    <w:name w:val="List Alpha 2"/>
    <w:basedOn w:val="List2"/>
    <w:rsid w:val="00D25556"/>
    <w:pPr>
      <w:numPr>
        <w:numId w:val="8"/>
      </w:numPr>
    </w:pPr>
  </w:style>
  <w:style w:type="paragraph" w:styleId="List2">
    <w:name w:val="List 2"/>
    <w:basedOn w:val="BodyText"/>
    <w:rsid w:val="00D25556"/>
    <w:pPr>
      <w:tabs>
        <w:tab w:val="left" w:pos="680"/>
      </w:tabs>
      <w:spacing w:before="60" w:after="60"/>
      <w:ind w:left="680" w:hanging="340"/>
    </w:pPr>
  </w:style>
  <w:style w:type="paragraph" w:styleId="List3">
    <w:name w:val="List 3"/>
    <w:basedOn w:val="BodyText"/>
    <w:rsid w:val="00D25556"/>
    <w:pPr>
      <w:tabs>
        <w:tab w:val="left" w:pos="1021"/>
      </w:tabs>
      <w:spacing w:before="60" w:after="60"/>
      <w:ind w:left="1020" w:hanging="340"/>
    </w:pPr>
  </w:style>
  <w:style w:type="paragraph" w:styleId="List4">
    <w:name w:val="List 4"/>
    <w:basedOn w:val="BodyText"/>
    <w:rsid w:val="00D25556"/>
    <w:pPr>
      <w:tabs>
        <w:tab w:val="left" w:pos="1361"/>
      </w:tabs>
      <w:spacing w:before="60" w:after="60"/>
      <w:ind w:left="1361" w:hanging="340"/>
    </w:pPr>
  </w:style>
  <w:style w:type="paragraph" w:styleId="List5">
    <w:name w:val="List 5"/>
    <w:basedOn w:val="BodyText"/>
    <w:rsid w:val="00D25556"/>
    <w:pPr>
      <w:tabs>
        <w:tab w:val="left" w:pos="1701"/>
      </w:tabs>
      <w:spacing w:before="60" w:after="60"/>
      <w:ind w:left="1701" w:hanging="340"/>
    </w:pPr>
  </w:style>
  <w:style w:type="paragraph" w:styleId="ListBullet3">
    <w:name w:val="List Bullet 3"/>
    <w:basedOn w:val="List3"/>
    <w:rsid w:val="00D25556"/>
    <w:pPr>
      <w:numPr>
        <w:numId w:val="14"/>
      </w:numPr>
      <w:tabs>
        <w:tab w:val="clear" w:pos="1021"/>
      </w:tabs>
      <w:ind w:left="1037" w:hanging="357"/>
    </w:pPr>
  </w:style>
  <w:style w:type="paragraph" w:styleId="ListBullet4">
    <w:name w:val="List Bullet 4"/>
    <w:basedOn w:val="List4"/>
    <w:rsid w:val="00D25556"/>
    <w:pPr>
      <w:numPr>
        <w:numId w:val="3"/>
      </w:numPr>
      <w:tabs>
        <w:tab w:val="clear" w:pos="1361"/>
      </w:tabs>
    </w:pPr>
  </w:style>
  <w:style w:type="paragraph" w:styleId="ListBullet5">
    <w:name w:val="List Bullet 5"/>
    <w:basedOn w:val="List5"/>
    <w:rsid w:val="00D25556"/>
    <w:pPr>
      <w:numPr>
        <w:numId w:val="4"/>
      </w:numPr>
    </w:pPr>
  </w:style>
  <w:style w:type="paragraph" w:styleId="ListContinue2">
    <w:name w:val="List Continue 2"/>
    <w:basedOn w:val="List2"/>
    <w:rsid w:val="00D25556"/>
    <w:pPr>
      <w:ind w:firstLine="0"/>
    </w:pPr>
  </w:style>
  <w:style w:type="paragraph" w:styleId="ListContinue3">
    <w:name w:val="List Continue 3"/>
    <w:basedOn w:val="List3"/>
    <w:rsid w:val="00D25556"/>
    <w:pPr>
      <w:ind w:left="1021" w:firstLine="0"/>
    </w:pPr>
  </w:style>
  <w:style w:type="paragraph" w:styleId="ListContinue4">
    <w:name w:val="List Continue 4"/>
    <w:basedOn w:val="List4"/>
    <w:rsid w:val="00D25556"/>
    <w:pPr>
      <w:ind w:firstLine="0"/>
    </w:pPr>
  </w:style>
  <w:style w:type="paragraph" w:styleId="ListContinue5">
    <w:name w:val="List Continue 5"/>
    <w:basedOn w:val="List5"/>
    <w:rsid w:val="00D25556"/>
    <w:pPr>
      <w:ind w:firstLine="0"/>
    </w:pPr>
  </w:style>
  <w:style w:type="paragraph" w:styleId="ListNumber3">
    <w:name w:val="List Number 3"/>
    <w:basedOn w:val="List3"/>
    <w:rsid w:val="00D25556"/>
    <w:pPr>
      <w:numPr>
        <w:numId w:val="5"/>
      </w:numPr>
    </w:pPr>
  </w:style>
  <w:style w:type="paragraph" w:styleId="ListNumber4">
    <w:name w:val="List Number 4"/>
    <w:basedOn w:val="List4"/>
    <w:rsid w:val="00D25556"/>
    <w:pPr>
      <w:numPr>
        <w:numId w:val="6"/>
      </w:numPr>
    </w:pPr>
  </w:style>
  <w:style w:type="paragraph" w:styleId="ListNumber5">
    <w:name w:val="List Number 5"/>
    <w:basedOn w:val="List5"/>
    <w:rsid w:val="00D25556"/>
    <w:pPr>
      <w:numPr>
        <w:numId w:val="7"/>
      </w:numPr>
    </w:pPr>
  </w:style>
  <w:style w:type="paragraph" w:styleId="BlockText">
    <w:name w:val="Block Text"/>
    <w:basedOn w:val="Normal"/>
    <w:rsid w:val="00D25556"/>
    <w:pPr>
      <w:spacing w:after="120"/>
      <w:ind w:left="1440" w:right="1440"/>
    </w:pPr>
  </w:style>
  <w:style w:type="character" w:customStyle="1" w:styleId="Subscript">
    <w:name w:val="Subscript"/>
    <w:basedOn w:val="DefaultParagraphFont"/>
    <w:rsid w:val="00D25556"/>
    <w:rPr>
      <w:sz w:val="16"/>
      <w:vertAlign w:val="subscript"/>
    </w:rPr>
  </w:style>
  <w:style w:type="character" w:customStyle="1" w:styleId="Superscript">
    <w:name w:val="Superscript"/>
    <w:basedOn w:val="DefaultParagraphFont"/>
    <w:rsid w:val="00D25556"/>
    <w:rPr>
      <w:sz w:val="16"/>
      <w:vertAlign w:val="superscript"/>
    </w:rPr>
  </w:style>
  <w:style w:type="character" w:customStyle="1" w:styleId="Symbols">
    <w:name w:val="Symbols"/>
    <w:basedOn w:val="DefaultParagraphFont"/>
    <w:rsid w:val="00D25556"/>
    <w:rPr>
      <w:rFonts w:ascii="Symbol" w:hAnsi="Symbol"/>
    </w:rPr>
  </w:style>
  <w:style w:type="character" w:customStyle="1" w:styleId="MenuOptions">
    <w:name w:val="Menu Options"/>
    <w:basedOn w:val="DefaultParagraphFont"/>
    <w:rsid w:val="00D25556"/>
    <w:rPr>
      <w:rFonts w:ascii="Arial Narrow" w:hAnsi="Arial Narrow"/>
      <w:smallCaps/>
    </w:rPr>
  </w:style>
  <w:style w:type="character" w:customStyle="1" w:styleId="Buttons">
    <w:name w:val="Buttons"/>
    <w:basedOn w:val="DefaultParagraphFont"/>
    <w:rsid w:val="00D25556"/>
    <w:rPr>
      <w:b/>
    </w:rPr>
  </w:style>
  <w:style w:type="character" w:customStyle="1" w:styleId="Underlined">
    <w:name w:val="Underlined"/>
    <w:basedOn w:val="DefaultParagraphFont"/>
    <w:rsid w:val="00D25556"/>
    <w:rPr>
      <w:u w:val="single"/>
    </w:rPr>
  </w:style>
  <w:style w:type="paragraph" w:customStyle="1" w:styleId="TableBodyTextRight">
    <w:name w:val="Table Body Text Right"/>
    <w:basedOn w:val="TableBodyText"/>
    <w:rsid w:val="00D25556"/>
    <w:pPr>
      <w:widowControl w:val="0"/>
      <w:autoSpaceDE w:val="0"/>
      <w:autoSpaceDN w:val="0"/>
      <w:adjustRightInd w:val="0"/>
      <w:jc w:val="right"/>
    </w:pPr>
    <w:rPr>
      <w:rFonts w:cs="Arial"/>
      <w:szCs w:val="18"/>
    </w:rPr>
  </w:style>
  <w:style w:type="paragraph" w:customStyle="1" w:styleId="CopyrightText">
    <w:name w:val="Copyright Text"/>
    <w:basedOn w:val="BodyText"/>
    <w:rsid w:val="00D25556"/>
    <w:rPr>
      <w:sz w:val="18"/>
    </w:rPr>
  </w:style>
  <w:style w:type="paragraph" w:customStyle="1" w:styleId="BodySmallRight">
    <w:name w:val="Body Small Right"/>
    <w:basedOn w:val="BodyTextRight"/>
    <w:rsid w:val="00D25556"/>
    <w:rPr>
      <w:sz w:val="18"/>
      <w:szCs w:val="18"/>
    </w:rPr>
  </w:style>
  <w:style w:type="paragraph" w:customStyle="1" w:styleId="MarginEdition">
    <w:name w:val="Margin Edition"/>
    <w:basedOn w:val="MarginNote"/>
    <w:rsid w:val="00D25556"/>
    <w:pPr>
      <w:spacing w:before="0" w:after="0"/>
    </w:pPr>
    <w:rPr>
      <w:rFonts w:ascii="Times New Roman" w:hAnsi="Times New Roman"/>
      <w:color w:val="999999"/>
    </w:rPr>
  </w:style>
  <w:style w:type="paragraph" w:customStyle="1" w:styleId="Spacer">
    <w:name w:val="Spacer"/>
    <w:basedOn w:val="Normal"/>
    <w:rsid w:val="00D25556"/>
    <w:rPr>
      <w:sz w:val="2"/>
      <w:szCs w:val="2"/>
    </w:rPr>
  </w:style>
  <w:style w:type="character" w:customStyle="1" w:styleId="Small">
    <w:name w:val="Small"/>
    <w:basedOn w:val="DefaultParagraphFont"/>
    <w:rsid w:val="00D25556"/>
    <w:rPr>
      <w:sz w:val="16"/>
    </w:rPr>
  </w:style>
  <w:style w:type="paragraph" w:customStyle="1" w:styleId="WideTable">
    <w:name w:val="Wide Table"/>
    <w:basedOn w:val="Normal"/>
    <w:rsid w:val="00D25556"/>
    <w:pPr>
      <w:ind w:left="-1418"/>
    </w:pPr>
    <w:rPr>
      <w:sz w:val="2"/>
      <w:szCs w:val="2"/>
    </w:rPr>
  </w:style>
  <w:style w:type="character" w:styleId="PageNumber">
    <w:name w:val="page number"/>
    <w:basedOn w:val="DefaultParagraphFont"/>
    <w:rsid w:val="00D25556"/>
  </w:style>
  <w:style w:type="paragraph" w:styleId="Quote">
    <w:name w:val="Quote"/>
    <w:basedOn w:val="Heading1"/>
    <w:link w:val="QuoteChar"/>
    <w:qFormat/>
    <w:rsid w:val="00D25556"/>
    <w:rPr>
      <w:b w:val="0"/>
      <w:sz w:val="72"/>
      <w:szCs w:val="72"/>
      <w:lang w:val="en-NZ"/>
    </w:rPr>
  </w:style>
  <w:style w:type="character" w:customStyle="1" w:styleId="QuoteChar">
    <w:name w:val="Quote Char"/>
    <w:basedOn w:val="DefaultParagraphFont"/>
    <w:link w:val="Quote"/>
    <w:rsid w:val="00D25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556"/>
    <w:pPr>
      <w:pageBreakBefore/>
    </w:pPr>
  </w:style>
  <w:style w:type="paragraph" w:customStyle="1" w:styleId="Border">
    <w:name w:val="Border"/>
    <w:basedOn w:val="Normal"/>
    <w:qFormat/>
    <w:rsid w:val="00D25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556"/>
    <w:rPr>
      <w:b/>
      <w:bCs/>
      <w:i/>
      <w:iCs/>
      <w:color w:val="auto"/>
    </w:rPr>
  </w:style>
  <w:style w:type="paragraph" w:styleId="IntenseQuote">
    <w:name w:val="Intense Quote"/>
    <w:basedOn w:val="Normal"/>
    <w:next w:val="Normal"/>
    <w:link w:val="IntenseQuoteChar"/>
    <w:uiPriority w:val="30"/>
    <w:qFormat/>
    <w:rsid w:val="00D25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5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556"/>
    <w:rPr>
      <w:smallCaps/>
      <w:color w:val="auto"/>
      <w:u w:val="single"/>
    </w:rPr>
  </w:style>
  <w:style w:type="character" w:styleId="IntenseReference">
    <w:name w:val="Intense Reference"/>
    <w:basedOn w:val="DefaultParagraphFont"/>
    <w:uiPriority w:val="32"/>
    <w:qFormat/>
    <w:rsid w:val="00D25556"/>
    <w:rPr>
      <w:b/>
      <w:bCs/>
      <w:smallCaps/>
      <w:color w:val="auto"/>
      <w:spacing w:val="5"/>
      <w:u w:val="single"/>
    </w:rPr>
  </w:style>
  <w:style w:type="paragraph" w:customStyle="1" w:styleId="2ColumnHeading">
    <w:name w:val="2Column Heading"/>
    <w:basedOn w:val="BodyText"/>
    <w:qFormat/>
    <w:rsid w:val="00D25556"/>
    <w:pPr>
      <w:spacing w:after="60"/>
      <w:ind w:left="-2268"/>
    </w:pPr>
    <w:rPr>
      <w:b/>
    </w:rPr>
  </w:style>
  <w:style w:type="paragraph" w:customStyle="1" w:styleId="Heading1TOC">
    <w:name w:val="Heading1 TOC"/>
    <w:basedOn w:val="Normal"/>
    <w:qFormat/>
    <w:rsid w:val="00D25556"/>
    <w:pPr>
      <w:spacing w:before="240" w:after="120"/>
    </w:pPr>
    <w:rPr>
      <w:rFonts w:ascii="Times New Roman" w:hAnsi="Times New Roman"/>
      <w:b/>
      <w:sz w:val="32"/>
    </w:rPr>
  </w:style>
  <w:style w:type="paragraph" w:customStyle="1" w:styleId="Heading2TOC">
    <w:name w:val="Heading2 TOC"/>
    <w:basedOn w:val="Normal"/>
    <w:qFormat/>
    <w:rsid w:val="00D25556"/>
    <w:pPr>
      <w:spacing w:before="240" w:after="60"/>
    </w:pPr>
    <w:rPr>
      <w:rFonts w:ascii="Times New Roman" w:hAnsi="Times New Roman"/>
      <w:b/>
      <w:sz w:val="28"/>
    </w:rPr>
  </w:style>
  <w:style w:type="character" w:customStyle="1" w:styleId="Underline">
    <w:name w:val="Underline"/>
    <w:basedOn w:val="DefaultParagraphFont"/>
    <w:qFormat/>
    <w:rsid w:val="00D25556"/>
    <w:rPr>
      <w:u w:val="single"/>
    </w:rPr>
  </w:style>
  <w:style w:type="character" w:customStyle="1" w:styleId="BoldandItalics">
    <w:name w:val="Bold and Italics"/>
    <w:qFormat/>
    <w:rsid w:val="00D25556"/>
    <w:rPr>
      <w:b/>
      <w:i/>
      <w:u w:val="none"/>
    </w:rPr>
  </w:style>
  <w:style w:type="paragraph" w:styleId="BalloonText">
    <w:name w:val="Balloon Text"/>
    <w:basedOn w:val="Normal"/>
    <w:link w:val="BalloonTextChar"/>
    <w:rsid w:val="00D25556"/>
    <w:rPr>
      <w:rFonts w:ascii="Tahoma" w:hAnsi="Tahoma" w:cs="Tahoma"/>
      <w:sz w:val="16"/>
      <w:szCs w:val="16"/>
    </w:rPr>
  </w:style>
  <w:style w:type="character" w:customStyle="1" w:styleId="BalloonTextChar">
    <w:name w:val="Balloon Text Char"/>
    <w:basedOn w:val="DefaultParagraphFont"/>
    <w:link w:val="BalloonText"/>
    <w:rsid w:val="00D255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5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5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556"/>
    <w:rPr>
      <w:b/>
      <w:color w:val="660033"/>
      <w:spacing w:val="0"/>
    </w:rPr>
  </w:style>
  <w:style w:type="paragraph" w:customStyle="1" w:styleId="Nameditemlist">
    <w:name w:val="Named item list"/>
    <w:basedOn w:val="BodyText"/>
    <w:qFormat/>
    <w:rsid w:val="00D25556"/>
    <w:pPr>
      <w:tabs>
        <w:tab w:val="left" w:pos="2835"/>
      </w:tabs>
      <w:ind w:left="2835" w:hanging="2835"/>
    </w:pPr>
  </w:style>
  <w:style w:type="paragraph" w:customStyle="1" w:styleId="BodyTextnopadding">
    <w:name w:val="Body Text no padding"/>
    <w:basedOn w:val="BodyText"/>
    <w:qFormat/>
    <w:rsid w:val="00D25556"/>
    <w:pPr>
      <w:spacing w:before="0" w:after="0"/>
    </w:pPr>
  </w:style>
  <w:style w:type="paragraph" w:customStyle="1" w:styleId="BodyTextBold">
    <w:name w:val="Body Text Bold"/>
    <w:basedOn w:val="BodyText"/>
    <w:qFormat/>
    <w:rsid w:val="00D25556"/>
    <w:rPr>
      <w:b/>
    </w:rPr>
  </w:style>
  <w:style w:type="character" w:styleId="Hyperlink">
    <w:name w:val="Hyperlink"/>
    <w:basedOn w:val="DefaultParagraphFont"/>
    <w:uiPriority w:val="99"/>
    <w:unhideWhenUsed/>
    <w:rsid w:val="00F720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6410</Characters>
  <Application>Microsoft Office Word</Application>
  <DocSecurity>0</DocSecurity>
  <Lines>206</Lines>
  <Paragraphs>123</Paragraphs>
  <ScaleCrop>false</ScaleCrop>
  <Company>Author-it Software Corporation Ltd.</Company>
  <LinksUpToDate>false</LinksUpToDate>
  <CharactersWithSpaces>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FBPTEC4006 Apply an understanding of legal requirements of food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2025-03-01T22:04:00Z</dcterms:created>
  <dcterms:modified xsi:type="dcterms:W3CDTF">2025-03-01T22:04:00Z</dcterms:modified>
</cp:coreProperties>
</file>