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F07" w:rsidP="00D27F07">
      <w:pPr>
        <w:pStyle w:val="Title"/>
      </w:pPr>
      <w:r>
        <w:fldChar w:fldCharType="begin"/>
      </w:r>
      <w:r>
        <w:instrText xml:space="preserve"> TITLE   \* MERGEFORMAT </w:instrText>
      </w:r>
      <w:r>
        <w:fldChar w:fldCharType="separate"/>
      </w:r>
      <w:r>
        <w:t>FBPTEC4003 Control food contamination and spoilage</w:t>
      </w:r>
      <w:r>
        <w:fldChar w:fldCharType="end"/>
      </w:r>
    </w:p>
    <w:p w:rsidR="00D27F07" w:rsidP="00D27F07">
      <w:pPr>
        <w:pStyle w:val="Version"/>
        <w:sectPr w:rsidSect="00F81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1F7E" w:rsidP="00F81F7E">
      <w:pPr>
        <w:pStyle w:val="SuperHeading"/>
      </w:pPr>
      <w:r w:rsidRPr="00F81F7E">
        <w:t>FBPTEC4003 Control food contamination and spoilage</w:t>
      </w:r>
    </w:p>
    <w:p w:rsidR="00000000" w:rsidRPr="00F81F7E" w:rsidP="00F81F7E">
      <w:pPr>
        <w:pStyle w:val="Heading1"/>
      </w:pPr>
      <w:bookmarkStart w:id="1" w:name="O_1089478"/>
      <w:bookmarkEnd w:id="1"/>
      <w:r w:rsidRPr="00F81F7E">
        <w:t>Modification History</w:t>
      </w:r>
    </w:p>
    <w:tbl>
      <w:tblPr>
        <w:tblW w:w="9520" w:type="dxa"/>
        <w:tblLayout w:type="fixed"/>
        <w:tblCellMar>
          <w:left w:w="62" w:type="dxa"/>
          <w:right w:w="62" w:type="dxa"/>
        </w:tblCellMar>
        <w:tblLook w:val="0000"/>
      </w:tblPr>
      <w:tblGrid>
        <w:gridCol w:w="2580"/>
        <w:gridCol w:w="6940"/>
      </w:tblGrid>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Comments</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This version released with the FBP Food, Beverage and Pharmaceutical Training Package Version 4.0.</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This version released with the FBP Food, Beverage and Pharmaceutical Training Package Ve</w:t>
            </w:r>
            <w:r w:rsidRPr="00F81F7E">
              <w:t>rsion 3.0.</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This version released with the FBP Food, Beverage and Pharmaceutical Training Package Version 2.0.</w:t>
            </w:r>
          </w:p>
        </w:tc>
      </w:tr>
    </w:tbl>
    <w:p w:rsidR="00000000" w:rsidRPr="00F81F7E" w:rsidP="00F81F7E">
      <w:pPr>
        <w:pStyle w:val="BodyText"/>
      </w:pPr>
    </w:p>
    <w:p w:rsidR="00000000" w:rsidRPr="00F81F7E" w:rsidP="00F81F7E">
      <w:pPr>
        <w:pStyle w:val="AllowPageBreak"/>
      </w:pPr>
    </w:p>
    <w:p w:rsidR="00000000" w:rsidRPr="00F81F7E" w:rsidP="00F81F7E">
      <w:pPr>
        <w:pStyle w:val="Heading1"/>
      </w:pPr>
      <w:bookmarkStart w:id="2" w:name="O_1089477"/>
      <w:bookmarkEnd w:id="2"/>
      <w:r w:rsidRPr="00F81F7E">
        <w:t>Application</w:t>
      </w:r>
    </w:p>
    <w:p w:rsidR="00000000" w:rsidRPr="00F81F7E" w:rsidP="00D27F07">
      <w:pPr>
        <w:pStyle w:val="BodyText"/>
      </w:pPr>
      <w:r w:rsidRPr="00F81F7E">
        <w:t>This unit of competency describes the skills and knowledge required to control contamination and spoilage in food or beverages, and to manage food safety using cleaning and sanitation programs.</w:t>
      </w:r>
    </w:p>
    <w:p w:rsidR="00000000" w:rsidRPr="00F81F7E" w:rsidP="00D27F07">
      <w:pPr>
        <w:pStyle w:val="BodyText"/>
      </w:pPr>
      <w:r w:rsidRPr="00F81F7E">
        <w:t>The unit applies to workers who oversee food contamination con</w:t>
      </w:r>
      <w:r w:rsidRPr="00F81F7E">
        <w:t>trol measures across a food or beverage production or processing site or facility.</w:t>
      </w:r>
    </w:p>
    <w:p w:rsidR="00000000" w:rsidRPr="00F81F7E" w:rsidP="00D27F07">
      <w:pPr>
        <w:pStyle w:val="BodyText"/>
      </w:pPr>
      <w:r w:rsidRPr="00F81F7E">
        <w:t>No licensing or certification requirements apply to this unit at the time of publication. However, legislative and regulatory requirements for food processing exist, so loca</w:t>
      </w:r>
      <w:r w:rsidRPr="00F81F7E">
        <w:t xml:space="preserve">l requirements must be checked. All work must comply with Australian food safety standards and relevant codes of practice. </w:t>
      </w:r>
    </w:p>
    <w:p w:rsidR="00000000" w:rsidRPr="00F81F7E" w:rsidP="00F81F7E">
      <w:pPr>
        <w:pStyle w:val="Heading1"/>
      </w:pPr>
      <w:bookmarkStart w:id="3" w:name="O_1089476"/>
      <w:bookmarkEnd w:id="3"/>
      <w:r w:rsidRPr="00F81F7E">
        <w:t>Pre-requisite Unit</w:t>
      </w:r>
    </w:p>
    <w:p w:rsidR="00000000" w:rsidRPr="00F81F7E" w:rsidP="00D27F07">
      <w:pPr>
        <w:pStyle w:val="BodyText"/>
      </w:pPr>
      <w:r w:rsidRPr="00F81F7E">
        <w:t>Nil</w:t>
      </w:r>
    </w:p>
    <w:p w:rsidR="00000000" w:rsidRPr="00F81F7E" w:rsidP="00F81F7E">
      <w:pPr>
        <w:pStyle w:val="Heading1"/>
      </w:pPr>
      <w:bookmarkStart w:id="4" w:name="O_1089475"/>
      <w:bookmarkEnd w:id="4"/>
      <w:r w:rsidRPr="00F81F7E">
        <w:t>Unit Sector</w:t>
      </w:r>
    </w:p>
    <w:p w:rsidR="00000000" w:rsidRPr="00F81F7E" w:rsidP="00D27F07">
      <w:pPr>
        <w:pStyle w:val="BodyText"/>
      </w:pPr>
      <w:r w:rsidRPr="00F81F7E">
        <w:t>Technical (TEC)</w:t>
      </w:r>
    </w:p>
    <w:p w:rsidR="00000000" w:rsidRPr="00F81F7E" w:rsidP="00F81F7E">
      <w:pPr>
        <w:pStyle w:val="Heading1"/>
      </w:pPr>
      <w:bookmarkStart w:id="5" w:name="O_1089474"/>
      <w:bookmarkEnd w:id="5"/>
      <w:r w:rsidRPr="00F81F7E">
        <w:t>Elements and Performance</w:t>
      </w:r>
      <w:r w:rsidRPr="00F81F7E">
        <w:t xml:space="preserve"> Criteria</w:t>
      </w:r>
    </w:p>
    <w:tbl>
      <w:tblPr>
        <w:tblW w:w="9520" w:type="dxa"/>
        <w:tblLayout w:type="fixed"/>
        <w:tblCellMar>
          <w:left w:w="62" w:type="dxa"/>
          <w:right w:w="62" w:type="dxa"/>
        </w:tblCellMar>
        <w:tblLook w:val="0000"/>
      </w:tblPr>
      <w:tblGrid>
        <w:gridCol w:w="2580"/>
        <w:gridCol w:w="6940"/>
      </w:tblGrid>
      <w:tr w:rsidTr="00D27F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1F7E">
            <w:pPr>
              <w:pStyle w:val="BodyTextBold"/>
              <w:rPr>
                <w:lang w:val="en-NZ"/>
              </w:rPr>
            </w:pPr>
            <w:r w:rsidRPr="00F81F7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1F7E">
            <w:pPr>
              <w:pStyle w:val="BodyTextBold"/>
              <w:rPr>
                <w:lang w:val="en-NZ"/>
              </w:rPr>
            </w:pPr>
            <w:r w:rsidRPr="00F81F7E">
              <w:t>Performance Criteria</w:t>
            </w:r>
          </w:p>
        </w:tc>
      </w:tr>
      <w:tr w:rsidTr="00D27F0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rPr>
                <w:rStyle w:val="Emphasis"/>
              </w:rPr>
              <w:t>Performance criteria describe the performance needed to demonstrate achievement of the element.</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1. Ident</w:t>
            </w:r>
            <w:r w:rsidRPr="00F81F7E">
              <w:t>ify and apply legal responsibilities to produce quality, safe food and/or beverages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1.1 Identify legal and regulatory responsibilities for producing safe food and/or beverages</w:t>
            </w:r>
          </w:p>
          <w:p w:rsidR="00000000" w:rsidRPr="00F81F7E" w:rsidP="00F81F7E">
            <w:pPr>
              <w:pStyle w:val="BodyText"/>
            </w:pPr>
            <w:r w:rsidRPr="00F81F7E">
              <w:t>1.2 Identify legal, workplace and customer quality standards for food and/or bev</w:t>
            </w:r>
            <w:r w:rsidRPr="00F81F7E">
              <w:t xml:space="preserve">erage products </w:t>
            </w:r>
          </w:p>
          <w:p w:rsidR="00000000" w:rsidP="00F81F7E">
            <w:pPr>
              <w:pStyle w:val="BodyText"/>
              <w:rPr>
                <w:lang w:val="en-NZ"/>
              </w:rPr>
            </w:pPr>
            <w:r w:rsidRPr="00F81F7E">
              <w:t>1.3 Ensure food safety and quality practices are applied to food and/or beverage preparation, processing and storage</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2. Identify common causes of food poisoning and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2.1 Identify food-borne pathogens and contamination that can</w:t>
            </w:r>
            <w:r w:rsidRPr="00F81F7E">
              <w:t xml:space="preserve"> occur in processed food and/or beverages</w:t>
            </w:r>
          </w:p>
          <w:p w:rsidR="00000000" w:rsidRPr="00F81F7E" w:rsidP="00F81F7E">
            <w:pPr>
              <w:pStyle w:val="BodyText"/>
            </w:pPr>
            <w:r w:rsidRPr="00F81F7E">
              <w:t xml:space="preserve">2.2 Trace patterns of actual or potential contamination and spoilage through processing, storage and shelf-life for a given product </w:t>
            </w:r>
          </w:p>
          <w:p w:rsidR="00000000" w:rsidRPr="00F81F7E" w:rsidP="00F81F7E">
            <w:pPr>
              <w:pStyle w:val="BodyText"/>
            </w:pPr>
            <w:r w:rsidRPr="00F81F7E">
              <w:t xml:space="preserve">2.3 Identify conditions required for contamination to occur </w:t>
            </w:r>
          </w:p>
          <w:p w:rsidR="00000000" w:rsidP="00F81F7E">
            <w:pPr>
              <w:pStyle w:val="BodyText"/>
              <w:rPr>
                <w:lang w:val="en-NZ"/>
              </w:rPr>
            </w:pPr>
            <w:r w:rsidRPr="00F81F7E">
              <w:t xml:space="preserve">2.4 Analyse results </w:t>
            </w:r>
            <w:r w:rsidRPr="00F81F7E">
              <w:t>of tests to detect the presence of contamination and related conditions</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3. Manage control measures to eliminate or minimise the risk of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3.1 Apply control measures when receiving, handling, processing, storing and transporting food and/or bev</w:t>
            </w:r>
            <w:r w:rsidRPr="00F81F7E">
              <w:t>erages to meet identified legal and workplace standards</w:t>
            </w:r>
          </w:p>
          <w:p w:rsidR="00000000" w:rsidP="00F81F7E">
            <w:pPr>
              <w:pStyle w:val="BodyText"/>
              <w:rPr>
                <w:lang w:val="en-NZ"/>
              </w:rPr>
            </w:pPr>
            <w:r w:rsidRPr="00F81F7E">
              <w:t xml:space="preserve">3.2 Document control measures used to prevent food contamination and spoilage </w:t>
            </w:r>
          </w:p>
        </w:tc>
      </w:tr>
      <w:tr w:rsidTr="00D27F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4. Manage cleaning and sanitation regimes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4.1 Identify application methods, materials, labour and equipment req</w:t>
            </w:r>
            <w:r w:rsidRPr="00F81F7E">
              <w:t xml:space="preserve">uirements of common cleaners and sanitisers used in the food and/or beverage industry </w:t>
            </w:r>
          </w:p>
          <w:p w:rsidR="00000000" w:rsidRPr="00F81F7E" w:rsidP="00F81F7E">
            <w:pPr>
              <w:pStyle w:val="BodyText"/>
            </w:pPr>
            <w:r w:rsidRPr="00F81F7E">
              <w:t xml:space="preserve">4.2 Assess cleaning and sanitation methods, materials and regimes for their effectiveness and environmental impact </w:t>
            </w:r>
          </w:p>
          <w:p w:rsidR="00000000" w:rsidRPr="00F81F7E" w:rsidP="00F81F7E">
            <w:pPr>
              <w:pStyle w:val="BodyText"/>
            </w:pPr>
            <w:r w:rsidRPr="00F81F7E">
              <w:t>4.3 Select appropriate cleaning and sanitation method</w:t>
            </w:r>
            <w:r w:rsidRPr="00F81F7E">
              <w:t xml:space="preserve">s to suit products and processes ensuring minimal risk of contamination and environmental impact </w:t>
            </w:r>
          </w:p>
          <w:p w:rsidR="00000000" w:rsidRPr="00F81F7E" w:rsidP="00F81F7E">
            <w:pPr>
              <w:pStyle w:val="BodyText"/>
            </w:pPr>
            <w:r w:rsidRPr="00F81F7E">
              <w:t>4.4 Establish inspection or test methods to confirm effectiveness of cleaning and sanitation program</w:t>
            </w:r>
          </w:p>
          <w:p w:rsidR="00000000" w:rsidRPr="00F81F7E" w:rsidP="00F81F7E">
            <w:pPr>
              <w:pStyle w:val="BodyText"/>
            </w:pPr>
            <w:r w:rsidRPr="00F81F7E">
              <w:t>4.5 Document and communicate responsibilities for cleanin</w:t>
            </w:r>
            <w:r w:rsidRPr="00F81F7E">
              <w:t xml:space="preserve">g and sanitation </w:t>
            </w:r>
          </w:p>
        </w:tc>
      </w:tr>
    </w:tbl>
    <w:p w:rsidR="00000000" w:rsidRPr="00F81F7E" w:rsidP="00F81F7E">
      <w:pPr>
        <w:pStyle w:val="BodyText"/>
      </w:pPr>
    </w:p>
    <w:p w:rsidR="00000000" w:rsidRPr="00F81F7E" w:rsidP="00F81F7E">
      <w:pPr>
        <w:pStyle w:val="AllowPageBreak"/>
      </w:pPr>
    </w:p>
    <w:p w:rsidR="00000000" w:rsidRPr="00F81F7E" w:rsidP="00F81F7E">
      <w:pPr>
        <w:pStyle w:val="Heading1"/>
      </w:pPr>
      <w:bookmarkStart w:id="6" w:name="O_1089473"/>
      <w:bookmarkEnd w:id="6"/>
      <w:r w:rsidRPr="00F81F7E">
        <w:t>Foundation Skills</w:t>
      </w:r>
    </w:p>
    <w:p w:rsidR="00000000" w:rsidRPr="00D27F07" w:rsidP="00D27F07">
      <w:pPr>
        <w:pStyle w:val="BodyText"/>
        <w:rPr>
          <w:i/>
        </w:rPr>
      </w:pPr>
      <w:r w:rsidRPr="00D27F0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81F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D</w:t>
            </w:r>
            <w:r w:rsidRPr="00F81F7E">
              <w:t>escription</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ListBullet"/>
              <w:rPr>
                <w:lang w:val="en-NZ"/>
              </w:rPr>
            </w:pPr>
            <w:r w:rsidRPr="00F81F7E">
              <w:t>Analyse legal and workplace documentation, and consolidate information to determine controls to prevent contamination and spoilage of food and/or beverages</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ListBullet"/>
              <w:rPr>
                <w:lang w:val="en-NZ"/>
              </w:rPr>
            </w:pPr>
            <w:r w:rsidRPr="00F81F7E">
              <w:t>Perform mathematical calculations to check, interpret and confirm results of food safety tests</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ListBullet"/>
              <w:rPr>
                <w:lang w:val="en-NZ"/>
              </w:rPr>
            </w:pPr>
            <w:r w:rsidRPr="00F81F7E">
              <w:t xml:space="preserve">Use collaborative and inclusive techniques to convey and clarify information </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ListBullet"/>
            </w:pPr>
            <w:r w:rsidRPr="00F81F7E">
              <w:t>Apply systematic and analytical decision-m</w:t>
            </w:r>
            <w:r w:rsidRPr="00F81F7E">
              <w:t>aking processes for complex and non-routine situations</w:t>
            </w:r>
          </w:p>
          <w:p w:rsidR="00000000" w:rsidRPr="00F81F7E" w:rsidP="00F81F7E">
            <w:pPr>
              <w:pStyle w:val="ListBullet"/>
            </w:pPr>
            <w:r w:rsidRPr="00F81F7E">
              <w:t>Problem-solve issues, drawing on past experience and research</w:t>
            </w:r>
          </w:p>
        </w:tc>
      </w:tr>
    </w:tbl>
    <w:p w:rsidR="00000000" w:rsidRPr="00F81F7E" w:rsidP="00F81F7E">
      <w:pPr>
        <w:pStyle w:val="BodyText"/>
      </w:pPr>
    </w:p>
    <w:p w:rsidR="00000000" w:rsidRPr="00F81F7E" w:rsidP="00F81F7E">
      <w:pPr>
        <w:pStyle w:val="AllowPageBreak"/>
      </w:pPr>
    </w:p>
    <w:p w:rsidR="00000000" w:rsidRPr="00F81F7E" w:rsidP="00F81F7E">
      <w:pPr>
        <w:pStyle w:val="Heading1"/>
      </w:pPr>
      <w:bookmarkStart w:id="7" w:name="O_1089472"/>
      <w:bookmarkEnd w:id="7"/>
      <w:r w:rsidRPr="00F81F7E">
        <w:t>Unit Mapping Information</w:t>
      </w:r>
    </w:p>
    <w:tbl>
      <w:tblPr>
        <w:tblW w:w="9520" w:type="dxa"/>
        <w:tblLayout w:type="fixed"/>
        <w:tblCellMar>
          <w:left w:w="62" w:type="dxa"/>
          <w:right w:w="62" w:type="dxa"/>
        </w:tblCellMar>
        <w:tblLook w:val="0000"/>
      </w:tblPr>
      <w:tblGrid>
        <w:gridCol w:w="2268"/>
        <w:gridCol w:w="2268"/>
        <w:gridCol w:w="2716"/>
        <w:gridCol w:w="2268"/>
      </w:tblGrid>
      <w:tr w:rsidTr="00F81F7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Equivalence status</w:t>
            </w:r>
          </w:p>
        </w:tc>
      </w:tr>
      <w:tr w:rsidTr="00F81F7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FBPTEC4003 Control food contamination and spoilage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FBPTEC4003 Control food contamination and spoilage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Minor wording changes in Performance Criteria and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Equivalent</w:t>
            </w:r>
          </w:p>
        </w:tc>
      </w:tr>
    </w:tbl>
    <w:p w:rsidR="00000000" w:rsidRPr="00F81F7E" w:rsidP="00F81F7E">
      <w:pPr>
        <w:pStyle w:val="BodyText"/>
      </w:pPr>
    </w:p>
    <w:p w:rsidR="00000000" w:rsidRPr="00F81F7E" w:rsidP="00F81F7E">
      <w:pPr>
        <w:pStyle w:val="AllowPageBreak"/>
      </w:pPr>
    </w:p>
    <w:p w:rsidR="00000000" w:rsidRPr="00F81F7E" w:rsidP="00F81F7E">
      <w:pPr>
        <w:pStyle w:val="Heading1"/>
      </w:pPr>
      <w:bookmarkStart w:id="8" w:name="O_1089479"/>
      <w:bookmarkEnd w:id="8"/>
      <w:r w:rsidRPr="00F81F7E">
        <w:t>Links</w:t>
      </w:r>
    </w:p>
    <w:p w:rsidR="00000000" w:rsidRPr="00F81F7E" w:rsidP="00D27F07">
      <w:pPr>
        <w:pStyle w:val="BodyText"/>
      </w:pPr>
      <w:r w:rsidRPr="00F81F7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A0C1E">
        <w:rPr>
          <w:rStyle w:val="Hyperlink"/>
        </w:rPr>
        <w:t>https://vetnet.gov.au/Pages/TrainingDocs.aspx?q=78b15323-cd38-483e-aad7-1159b570a5c4</w:t>
      </w:r>
      <w:r>
        <w:fldChar w:fldCharType="end"/>
      </w:r>
    </w:p>
    <w:p w:rsidR="00000000" w:rsidRPr="00F81F7E" w:rsidP="00D27F07">
      <w:pPr>
        <w:pStyle w:val="BodyText"/>
        <w:sectPr w:rsidSect="00F81F7E">
          <w:headerReference w:type="default" r:id="rId10"/>
          <w:footerReference w:type="default" r:id="rId11"/>
          <w:pgSz w:w="11908" w:h="16833"/>
          <w:pgMar w:top="1702" w:right="1418" w:bottom="1702" w:left="1418" w:header="992" w:footer="992" w:gutter="0"/>
          <w:cols w:space="720"/>
          <w:noEndnote/>
          <w:docGrid w:linePitch="299"/>
        </w:sectPr>
      </w:pPr>
    </w:p>
    <w:p w:rsidR="00000000" w:rsidRPr="00F81F7E" w:rsidP="00F81F7E">
      <w:pPr>
        <w:pStyle w:val="SuperHeading"/>
      </w:pPr>
      <w:r w:rsidRPr="00F81F7E">
        <w:t>Assessment Requirements for FBPTEC4003 Contro</w:t>
      </w:r>
      <w:r w:rsidRPr="00F81F7E">
        <w:t>l food contamination and spoilage</w:t>
      </w:r>
    </w:p>
    <w:p w:rsidR="00000000" w:rsidRPr="00F81F7E" w:rsidP="00F81F7E">
      <w:pPr>
        <w:pStyle w:val="Heading1"/>
      </w:pPr>
      <w:bookmarkStart w:id="9" w:name="O_1089470"/>
      <w:bookmarkEnd w:id="9"/>
      <w:r w:rsidRPr="00F81F7E">
        <w:t>Modification History</w:t>
      </w:r>
    </w:p>
    <w:tbl>
      <w:tblPr>
        <w:tblW w:w="9520" w:type="dxa"/>
        <w:tblLayout w:type="fixed"/>
        <w:tblCellMar>
          <w:left w:w="62" w:type="dxa"/>
          <w:right w:w="62" w:type="dxa"/>
        </w:tblCellMar>
        <w:tblLook w:val="0000"/>
      </w:tblPr>
      <w:tblGrid>
        <w:gridCol w:w="2580"/>
        <w:gridCol w:w="6940"/>
      </w:tblGrid>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Bold"/>
              <w:rPr>
                <w:lang w:val="en-NZ"/>
              </w:rPr>
            </w:pPr>
            <w:r w:rsidRPr="00F81F7E">
              <w:t>Comments</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This version released with the FBP Food, Beverage and Pharmaceutical Training Package Version 4.0.</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This version released with the FBP Food, Beve</w:t>
            </w:r>
            <w:r w:rsidRPr="00F81F7E">
              <w:t>rage and Pharmaceutical Training Package Version 3.0.</w:t>
            </w:r>
          </w:p>
        </w:tc>
      </w:tr>
      <w:tr w:rsidTr="00F81F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F7E">
            <w:pPr>
              <w:pStyle w:val="BodyText"/>
              <w:rPr>
                <w:lang w:val="en-NZ"/>
              </w:rPr>
            </w:pPr>
            <w:r w:rsidRPr="00F81F7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F7E" w:rsidP="00F81F7E">
            <w:pPr>
              <w:pStyle w:val="BodyText"/>
            </w:pPr>
            <w:r w:rsidRPr="00F81F7E">
              <w:t>This version released with the FBP Food, Beverage and Pharmaceutical Training Package Version 2.0.</w:t>
            </w:r>
          </w:p>
        </w:tc>
      </w:tr>
    </w:tbl>
    <w:p w:rsidR="00000000" w:rsidRPr="00F81F7E" w:rsidP="00F81F7E">
      <w:pPr>
        <w:pStyle w:val="BodyText"/>
      </w:pPr>
    </w:p>
    <w:p w:rsidR="00000000" w:rsidRPr="00F81F7E" w:rsidP="00F81F7E">
      <w:pPr>
        <w:pStyle w:val="AllowPageBreak"/>
      </w:pPr>
    </w:p>
    <w:p w:rsidR="00000000" w:rsidRPr="00F81F7E" w:rsidP="00F81F7E">
      <w:pPr>
        <w:pStyle w:val="Heading1"/>
      </w:pPr>
      <w:bookmarkStart w:id="10" w:name="O_1089469"/>
      <w:bookmarkEnd w:id="10"/>
      <w:r w:rsidRPr="00F81F7E">
        <w:t>Performance Evidence</w:t>
      </w:r>
    </w:p>
    <w:p w:rsidR="00000000" w:rsidRPr="00F81F7E" w:rsidP="00D27F07">
      <w:pPr>
        <w:pStyle w:val="BodyText"/>
      </w:pPr>
      <w:r w:rsidRPr="00F81F7E">
        <w:t>An individual demonstrating competency i</w:t>
      </w:r>
      <w:r w:rsidRPr="00F81F7E">
        <w:t xml:space="preserve">n this unit must satisfy all of the elements and performance criteria of this unit. </w:t>
      </w:r>
    </w:p>
    <w:p w:rsidR="00000000" w:rsidRPr="00F81F7E" w:rsidP="00D27F07">
      <w:pPr>
        <w:pStyle w:val="BodyText"/>
      </w:pPr>
      <w:r w:rsidRPr="00F81F7E">
        <w:t>There must be evidence that the individual has effectively controlled food contamination and spoilage, including:</w:t>
      </w:r>
    </w:p>
    <w:p w:rsidR="00000000" w:rsidRPr="00F81F7E" w:rsidP="00F81F7E">
      <w:pPr>
        <w:pStyle w:val="ListBullet"/>
      </w:pPr>
      <w:r w:rsidRPr="00F81F7E">
        <w:t>identifying contamination and/or spoilage in at least th</w:t>
      </w:r>
      <w:r w:rsidRPr="00F81F7E">
        <w:t>ree different processed food and/or beverage samples</w:t>
      </w:r>
    </w:p>
    <w:p w:rsidR="00000000" w:rsidRPr="00F81F7E" w:rsidP="00F81F7E">
      <w:pPr>
        <w:pStyle w:val="ListBullet"/>
      </w:pPr>
      <w:r w:rsidRPr="00F81F7E">
        <w:t>determining likely causes of non-conformance of ingredients/raw materials</w:t>
      </w:r>
    </w:p>
    <w:p w:rsidR="00000000" w:rsidRPr="00F81F7E" w:rsidP="00F81F7E">
      <w:pPr>
        <w:pStyle w:val="ListBullet"/>
      </w:pPr>
      <w:r w:rsidRPr="00F81F7E">
        <w:t>analysing the results of tests to identify contamination and/or spoilage</w:t>
      </w:r>
    </w:p>
    <w:p w:rsidR="00000000" w:rsidRPr="00F81F7E" w:rsidP="00F81F7E">
      <w:pPr>
        <w:pStyle w:val="ListBullet"/>
      </w:pPr>
      <w:r w:rsidRPr="00F81F7E">
        <w:t>identifying and applying legal, workplace and quality st</w:t>
      </w:r>
      <w:r w:rsidRPr="00F81F7E">
        <w:t>andards for food and/or beverage products</w:t>
      </w:r>
    </w:p>
    <w:p w:rsidR="00000000" w:rsidRPr="00F81F7E" w:rsidP="00F81F7E">
      <w:pPr>
        <w:pStyle w:val="ListBullet"/>
      </w:pPr>
      <w:r w:rsidRPr="00F81F7E">
        <w:t>recognising indicators of unacceptable (or non-conforming) processing, handling and/or storage outcomes</w:t>
      </w:r>
    </w:p>
    <w:p w:rsidR="00000000" w:rsidRPr="00F81F7E" w:rsidP="00F81F7E">
      <w:pPr>
        <w:pStyle w:val="ListBullet"/>
      </w:pPr>
      <w:r w:rsidRPr="00F81F7E">
        <w:t>managing control measures used to address risks of food and/or beverage contamination</w:t>
      </w:r>
    </w:p>
    <w:p w:rsidR="00000000" w:rsidRPr="00F81F7E" w:rsidP="00F81F7E">
      <w:pPr>
        <w:pStyle w:val="ListBullet"/>
      </w:pPr>
      <w:r w:rsidRPr="00F81F7E">
        <w:t>managing cleaning proced</w:t>
      </w:r>
      <w:r w:rsidRPr="00F81F7E">
        <w:t>ures to ensure workplace standards meet food safety requirements.</w:t>
      </w:r>
    </w:p>
    <w:p w:rsidR="00000000" w:rsidRPr="00F81F7E" w:rsidP="00F81F7E">
      <w:pPr>
        <w:pStyle w:val="AllowPageBreak"/>
      </w:pPr>
    </w:p>
    <w:p w:rsidR="00000000" w:rsidRPr="00F81F7E" w:rsidP="00F81F7E">
      <w:pPr>
        <w:pStyle w:val="Heading1"/>
      </w:pPr>
      <w:bookmarkStart w:id="11" w:name="O_1089468"/>
      <w:bookmarkEnd w:id="11"/>
      <w:r w:rsidRPr="00F81F7E">
        <w:t>Knowledge Evidence</w:t>
      </w:r>
    </w:p>
    <w:p w:rsidR="00000000" w:rsidRPr="00F81F7E" w:rsidP="00D27F07">
      <w:pPr>
        <w:pStyle w:val="BodyText"/>
      </w:pPr>
      <w:r w:rsidRPr="00F81F7E">
        <w:t>An individual must be able to demonstrate the knowledge required to perform the t</w:t>
      </w:r>
      <w:r w:rsidRPr="00F81F7E">
        <w:t>asks outlined in the elements and performance criteria of this unit. This includes knowledge of:</w:t>
      </w:r>
    </w:p>
    <w:p w:rsidR="00000000" w:rsidRPr="00F81F7E" w:rsidP="00F81F7E">
      <w:pPr>
        <w:pStyle w:val="ListBullet"/>
      </w:pPr>
      <w:r w:rsidRPr="00F81F7E">
        <w:t>basic composition and function of each main raw material/ingredient used, such as awareness of ingredient grades or types</w:t>
      </w:r>
    </w:p>
    <w:p w:rsidR="00000000" w:rsidRPr="00F81F7E" w:rsidP="00F81F7E">
      <w:pPr>
        <w:pStyle w:val="ListBullet"/>
      </w:pPr>
      <w:r w:rsidRPr="00F81F7E">
        <w:t>common causes of contamination/unacc</w:t>
      </w:r>
      <w:r w:rsidRPr="00F81F7E">
        <w:t>eptable quality of raw materials/ingredients, relevant to work role</w:t>
      </w:r>
    </w:p>
    <w:p w:rsidR="00000000" w:rsidRPr="00F81F7E" w:rsidP="00F81F7E">
      <w:pPr>
        <w:pStyle w:val="ListBullet"/>
      </w:pPr>
      <w:r w:rsidRPr="00F81F7E">
        <w:t>practical application of science to hygiene and sanitation in the workplace, relevant to job role</w:t>
      </w:r>
    </w:p>
    <w:p w:rsidR="00000000" w:rsidRPr="00F81F7E" w:rsidP="00F81F7E">
      <w:pPr>
        <w:pStyle w:val="ListBullet"/>
      </w:pPr>
      <w:r w:rsidRPr="00F81F7E">
        <w:t>methods used to confirm quality standard, such as accessing information (e.g. certificates</w:t>
      </w:r>
      <w:r w:rsidRPr="00F81F7E">
        <w:t xml:space="preserve"> of analysis and/or laboratory clearance information)</w:t>
      </w:r>
    </w:p>
    <w:p w:rsidR="00000000" w:rsidRPr="00F81F7E" w:rsidP="00F81F7E">
      <w:pPr>
        <w:pStyle w:val="ListBullet"/>
      </w:pPr>
      <w:r w:rsidRPr="00F81F7E">
        <w:t>Food Standards Code for safe food production</w:t>
      </w:r>
    </w:p>
    <w:p w:rsidR="00000000" w:rsidRPr="00F81F7E" w:rsidP="00F81F7E">
      <w:pPr>
        <w:pStyle w:val="ListBullet"/>
      </w:pPr>
      <w:r w:rsidRPr="00F81F7E">
        <w:t>definitions of and techniques for cleaning and sanitation</w:t>
      </w:r>
    </w:p>
    <w:p w:rsidR="00000000" w:rsidRPr="00F81F7E" w:rsidP="00F81F7E">
      <w:pPr>
        <w:pStyle w:val="ListBullet"/>
      </w:pPr>
      <w:r w:rsidRPr="00F81F7E">
        <w:t>the effect of variation in raw materials/ingredients on processing stages and final product outcome</w:t>
      </w:r>
      <w:r w:rsidRPr="00F81F7E">
        <w:t>, including factors likely to cause variation, and scope to adjust or correct for variation at each processing stage</w:t>
      </w:r>
    </w:p>
    <w:p w:rsidR="00000000" w:rsidRPr="00F81F7E" w:rsidP="00F81F7E">
      <w:pPr>
        <w:pStyle w:val="ListBullet"/>
      </w:pPr>
      <w:r w:rsidRPr="00F81F7E">
        <w:t>how time and temperature impact on the growth of microorganisms</w:t>
      </w:r>
    </w:p>
    <w:p w:rsidR="00000000" w:rsidRPr="00F81F7E" w:rsidP="00F81F7E">
      <w:pPr>
        <w:pStyle w:val="ListBullet"/>
      </w:pPr>
      <w:r w:rsidRPr="00F81F7E">
        <w:t>appropriate handling and storage requirements for raw materials/ingredients</w:t>
      </w:r>
      <w:r w:rsidRPr="00F81F7E">
        <w:t xml:space="preserve"> and final product, and the effect of failing to meet required storage conditions</w:t>
      </w:r>
    </w:p>
    <w:p w:rsidR="00000000" w:rsidRPr="00F81F7E" w:rsidP="00F81F7E">
      <w:pPr>
        <w:pStyle w:val="ListBullet"/>
      </w:pPr>
      <w:r w:rsidRPr="00F81F7E">
        <w:t>the changes and reactions that occur through processing stages, including the signs and symptoms of poor/unacceptable processing or equipment operation</w:t>
      </w:r>
    </w:p>
    <w:p w:rsidR="00000000" w:rsidRPr="00F81F7E" w:rsidP="00F81F7E">
      <w:pPr>
        <w:pStyle w:val="ListBullet"/>
      </w:pPr>
      <w:r w:rsidRPr="00F81F7E">
        <w:t>factors that affect th</w:t>
      </w:r>
      <w:r w:rsidRPr="00F81F7E">
        <w:t>e shelf-life of product</w:t>
      </w:r>
    </w:p>
    <w:p w:rsidR="00000000" w:rsidRPr="00F81F7E" w:rsidP="00F81F7E">
      <w:pPr>
        <w:pStyle w:val="ListBullet"/>
      </w:pPr>
      <w:r w:rsidRPr="00F81F7E">
        <w:t>the inter-relationships between processing stages and the effect of variation in processing parameters on process outcome and on final product, including factors likely to cause variation, and scope to adjust or correct for variatio</w:t>
      </w:r>
      <w:r w:rsidRPr="00F81F7E">
        <w:t>n at subsequent process stages</w:t>
      </w:r>
    </w:p>
    <w:p w:rsidR="00000000" w:rsidRPr="00F81F7E" w:rsidP="00F81F7E">
      <w:pPr>
        <w:pStyle w:val="ListBullet"/>
      </w:pPr>
      <w:r w:rsidRPr="00F81F7E">
        <w:t>procedures for identifying and isolating non-conforming product</w:t>
      </w:r>
    </w:p>
    <w:p w:rsidR="00000000" w:rsidRPr="00F81F7E" w:rsidP="00F81F7E">
      <w:pPr>
        <w:pStyle w:val="ListBullet"/>
      </w:pPr>
      <w:r w:rsidRPr="00F81F7E">
        <w:t>troubleshooting information and techniques</w:t>
      </w:r>
    </w:p>
    <w:p w:rsidR="00000000" w:rsidRPr="00F81F7E" w:rsidP="00F81F7E">
      <w:pPr>
        <w:pStyle w:val="ListBullet"/>
      </w:pPr>
      <w:r w:rsidRPr="00F81F7E">
        <w:t>procedures and related documentation required to amend or introduce a new method or procedure, such as short-term proc</w:t>
      </w:r>
      <w:r w:rsidRPr="00F81F7E">
        <w:t>edures for amending or updating specifications and processing parameters</w:t>
      </w:r>
    </w:p>
    <w:p w:rsidR="00000000" w:rsidRPr="00F81F7E" w:rsidP="00F81F7E">
      <w:pPr>
        <w:pStyle w:val="ListBullet"/>
      </w:pPr>
      <w:r w:rsidRPr="00F81F7E">
        <w:t>reporting requirements and responsibilities</w:t>
      </w:r>
    </w:p>
    <w:p w:rsidR="00000000" w:rsidRPr="00F81F7E" w:rsidP="00F81F7E">
      <w:pPr>
        <w:pStyle w:val="ListBullet"/>
      </w:pPr>
      <w:r w:rsidRPr="00F81F7E">
        <w:t>test methods to confirm raw material/ingredient and/or final product quality characteristics where relevant.</w:t>
      </w:r>
    </w:p>
    <w:p w:rsidR="00000000" w:rsidRPr="00F81F7E" w:rsidP="00F81F7E">
      <w:pPr>
        <w:pStyle w:val="AllowPageBreak"/>
      </w:pPr>
    </w:p>
    <w:p w:rsidR="00000000" w:rsidRPr="00F81F7E" w:rsidP="00F81F7E">
      <w:pPr>
        <w:pStyle w:val="Heading1"/>
      </w:pPr>
      <w:bookmarkStart w:id="12" w:name="O_1089467"/>
      <w:bookmarkEnd w:id="12"/>
      <w:r w:rsidRPr="00F81F7E">
        <w:t xml:space="preserve">Assessment </w:t>
      </w:r>
      <w:r w:rsidRPr="00F81F7E">
        <w:t>Conditions</w:t>
      </w:r>
    </w:p>
    <w:p w:rsidR="00000000" w:rsidRPr="00F81F7E" w:rsidP="00D27F07">
      <w:pPr>
        <w:pStyle w:val="BodyText"/>
      </w:pPr>
      <w:r w:rsidRPr="00F81F7E">
        <w:t xml:space="preserve">Assessment of the skills in this unit of competency must take place under the following conditions: </w:t>
      </w:r>
    </w:p>
    <w:p w:rsidR="00000000" w:rsidRPr="00F81F7E" w:rsidP="00F81F7E">
      <w:pPr>
        <w:pStyle w:val="ListBullet"/>
      </w:pPr>
      <w:r w:rsidRPr="00F81F7E">
        <w:t>physical conditions:</w:t>
      </w:r>
    </w:p>
    <w:p w:rsidR="00000000" w:rsidRPr="00F81F7E" w:rsidP="00F81F7E">
      <w:pPr>
        <w:pStyle w:val="ListBullet2"/>
      </w:pPr>
      <w:r w:rsidRPr="00F81F7E">
        <w:t xml:space="preserve">skills must be demonstrated in a workplace setting or an environment that accurately represents a real workplace </w:t>
      </w:r>
    </w:p>
    <w:p w:rsidR="00000000" w:rsidRPr="00F81F7E" w:rsidP="00F81F7E">
      <w:pPr>
        <w:pStyle w:val="ListBullet"/>
      </w:pPr>
      <w:r w:rsidRPr="00F81F7E">
        <w:t>resources, equipment and materials:</w:t>
      </w:r>
    </w:p>
    <w:p w:rsidR="00000000" w:rsidRPr="00F81F7E" w:rsidP="00F81F7E">
      <w:pPr>
        <w:pStyle w:val="ListBullet2"/>
      </w:pPr>
      <w:r w:rsidRPr="00F81F7E">
        <w:t>samples of contaminated and spoiled food and/or beverages</w:t>
      </w:r>
    </w:p>
    <w:p w:rsidR="00000000" w:rsidRPr="00F81F7E" w:rsidP="00F81F7E">
      <w:pPr>
        <w:pStyle w:val="ListBullet2"/>
      </w:pPr>
      <w:r w:rsidRPr="00F81F7E">
        <w:t>cleaning and sanitation equipment</w:t>
      </w:r>
    </w:p>
    <w:p w:rsidR="00000000" w:rsidRPr="00F81F7E" w:rsidP="00F81F7E">
      <w:pPr>
        <w:pStyle w:val="ListBullet"/>
      </w:pPr>
      <w:r w:rsidRPr="00F81F7E">
        <w:t>specifications:</w:t>
      </w:r>
    </w:p>
    <w:p w:rsidR="00000000" w:rsidRPr="00F81F7E" w:rsidP="00F81F7E">
      <w:pPr>
        <w:pStyle w:val="ListBullet2"/>
      </w:pPr>
      <w:r w:rsidRPr="00F81F7E">
        <w:t>methods to detect contamination and spoilage</w:t>
      </w:r>
    </w:p>
    <w:p w:rsidR="00000000" w:rsidRPr="00F81F7E" w:rsidP="00F81F7E">
      <w:pPr>
        <w:pStyle w:val="ListBullet2"/>
      </w:pPr>
      <w:r w:rsidRPr="00F81F7E">
        <w:t>food safety plan and related information, including operating pr</w:t>
      </w:r>
      <w:r w:rsidRPr="00F81F7E">
        <w:t>ocedures, cleaning and sanitation regimes/plans</w:t>
      </w:r>
    </w:p>
    <w:p w:rsidR="00000000" w:rsidRPr="00F81F7E" w:rsidP="00F81F7E">
      <w:pPr>
        <w:pStyle w:val="ListBullet2"/>
      </w:pPr>
      <w:r w:rsidRPr="00F81F7E">
        <w:t xml:space="preserve">cleaning and sanitation methods and procedures. </w:t>
      </w:r>
    </w:p>
    <w:p w:rsidR="00000000" w:rsidRPr="00F81F7E" w:rsidP="00D27F07">
      <w:pPr>
        <w:pStyle w:val="BodyText"/>
      </w:pPr>
      <w:r w:rsidRPr="00F81F7E">
        <w:t>Assessors of this unit must satisfy the requirements for assessors in applicable vocational education and training legislation, frameworks and/or standards.</w:t>
      </w:r>
    </w:p>
    <w:p w:rsidR="00000000" w:rsidRPr="00F81F7E" w:rsidP="00F81F7E">
      <w:pPr>
        <w:pStyle w:val="Heading1"/>
      </w:pPr>
      <w:bookmarkStart w:id="13" w:name="O_1089480"/>
      <w:bookmarkEnd w:id="13"/>
      <w:r w:rsidRPr="00F81F7E">
        <w:t>Links</w:t>
      </w:r>
    </w:p>
    <w:p w:rsidR="00000000" w:rsidRPr="00F81F7E" w:rsidP="00D27F07">
      <w:pPr>
        <w:pStyle w:val="BodyText"/>
      </w:pPr>
      <w:r w:rsidRPr="00F81F7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A0C1E">
        <w:rPr>
          <w:rStyle w:val="Hyperlink"/>
        </w:rPr>
        <w:t>https://vetnet.gov.au/Pages/TrainingDocs.aspx?q=78b15323-cd38-483e-aad7-1159b570a5c4</w:t>
      </w:r>
      <w:r>
        <w:fldChar w:fldCharType="end"/>
      </w:r>
    </w:p>
    <w:p w:rsidR="00000000" w:rsidRPr="00F81F7E" w:rsidP="00F81F7E"/>
    <w:sectPr w:rsidSect="00F81F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rsidRPr="00D27F07" w:rsidP="00D27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07" w:rsidP="00F81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F07" w:rsidP="00F81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7F07" w:rsidP="00F81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rsidP="00F81F7E">
    <w:pPr>
      <w:pStyle w:val="Footer"/>
      <w:framePr w:wrap="around"/>
    </w:pPr>
    <w:r>
      <w:fldChar w:fldCharType="begin"/>
    </w:r>
    <w:r>
      <w:instrText xml:space="preserve"> DOCPROPERTY  Subject  \* MERGEFORMAT </w:instrText>
    </w:r>
    <w:r>
      <w:fldChar w:fldCharType="separate"/>
    </w:r>
    <w:r w:rsidR="00D27F07">
      <w:t>Approved</w:t>
    </w:r>
    <w:r w:rsidR="00D27F07">
      <w:fldChar w:fldCharType="end"/>
    </w:r>
    <w:r>
      <w:tab/>
      <w:t xml:space="preserve">Page </w:t>
    </w:r>
    <w:r>
      <w:fldChar w:fldCharType="begin"/>
    </w:r>
    <w:r>
      <w:instrText xml:space="preserve"> PAGE  \* Arabic  \* MERGEFORMAT </w:instrText>
    </w:r>
    <w:r>
      <w:fldChar w:fldCharType="separate"/>
    </w:r>
    <w:r w:rsidR="00D27F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7F07">
      <w:rPr>
        <w:noProof/>
      </w:rPr>
      <w:t>4</w:t>
    </w:r>
    <w:r>
      <w:rPr>
        <w:noProof/>
      </w:rPr>
      <w:fldChar w:fldCharType="end"/>
    </w:r>
  </w:p>
  <w:p w:rsidR="00F81F7E" w:rsidP="00F81F7E">
    <w:pPr>
      <w:pStyle w:val="Footer"/>
      <w:framePr w:wrap="around"/>
    </w:pPr>
    <w:r>
      <w:t xml:space="preserve">© Commonwealth of Australia, </w:t>
    </w:r>
    <w:r>
      <w:fldChar w:fldCharType="begin"/>
    </w:r>
    <w:r>
      <w:instrText xml:space="preserve"> DATE  \@ "yyyy"  \* MERGEFORMAT </w:instrText>
    </w:r>
    <w:r>
      <w:fldChar w:fldCharType="separate"/>
    </w:r>
    <w:r w:rsidR="00D27F07">
      <w:rPr>
        <w:noProof/>
      </w:rPr>
      <w:t>2025</w:t>
    </w:r>
    <w:r>
      <w:fldChar w:fldCharType="end"/>
    </w:r>
    <w:r>
      <w:tab/>
    </w:r>
    <w:r>
      <w:fldChar w:fldCharType="begin"/>
    </w:r>
    <w:r>
      <w:instrText xml:space="preserve"> DOCPROPERTY  Author  \* MERGEFORMAT </w:instrText>
    </w:r>
    <w:r>
      <w:fldChar w:fldCharType="separate"/>
    </w:r>
    <w:r w:rsidR="00D27F07">
      <w:t>Manufacturing Industry Skills Alliance</w:t>
    </w:r>
    <w:r w:rsidR="00D27F07">
      <w:fldChar w:fldCharType="end"/>
    </w:r>
  </w:p>
  <w:p w:rsidR="00F81F7E" w:rsidP="00F81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F7E" w:rsidRPr="00D27F07" w:rsidP="00D27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07" w:rsidRPr="002D2AF8" w:rsidP="00F81F7E">
    <w:pPr>
      <w:pStyle w:val="Header"/>
      <w:framePr w:wrap="around"/>
    </w:pPr>
    <w:r>
      <w:fldChar w:fldCharType="begin"/>
    </w:r>
    <w:r>
      <w:instrText xml:space="preserve"> TITLE   \* MERGEFORMAT </w:instrText>
    </w:r>
    <w:r>
      <w:fldChar w:fldCharType="separate"/>
    </w:r>
    <w:r>
      <w:t>FBPTEC4003 Control food contamination and spoilage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7F07" w:rsidP="00F81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7E" w:rsidRPr="002D2AF8" w:rsidP="00F81F7E">
    <w:pPr>
      <w:pStyle w:val="Header"/>
      <w:framePr w:wrap="around"/>
    </w:pPr>
    <w:r>
      <w:fldChar w:fldCharType="begin"/>
    </w:r>
    <w:r>
      <w:instrText xml:space="preserve"> TITLE   \* MERGEFORMAT </w:instrText>
    </w:r>
    <w:r>
      <w:fldChar w:fldCharType="separate"/>
    </w:r>
    <w:r w:rsidR="00D27F07">
      <w:t>FBPTEC4003 Control food contamination and spoilage</w:t>
    </w:r>
    <w:r w:rsidR="00D27F07">
      <w:fldChar w:fldCharType="end"/>
    </w:r>
    <w:r>
      <w:tab/>
      <w:t xml:space="preserve">Date this document was generated: </w:t>
    </w:r>
    <w:r>
      <w:fldChar w:fldCharType="begin"/>
    </w:r>
    <w:r>
      <w:instrText xml:space="preserve"> CREATEDATE  \@ "d MMMM yyyy"  \* MERGEFORMAT </w:instrText>
    </w:r>
    <w:r>
      <w:fldChar w:fldCharType="separate"/>
    </w:r>
    <w:r w:rsidR="00D27F07">
      <w:rPr>
        <w:noProof/>
      </w:rPr>
      <w:t>2 March 2025</w:t>
    </w:r>
    <w:r>
      <w:fldChar w:fldCharType="end"/>
    </w:r>
  </w:p>
  <w:p w:rsidR="00F81F7E" w:rsidP="00F81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61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65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A7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F7E"/>
    <w:pPr>
      <w:spacing w:before="360" w:after="60"/>
      <w:outlineLvl w:val="0"/>
    </w:pPr>
    <w:rPr>
      <w:sz w:val="32"/>
    </w:rPr>
  </w:style>
  <w:style w:type="paragraph" w:styleId="Heading2">
    <w:name w:val="heading 2"/>
    <w:basedOn w:val="HeadingBase"/>
    <w:next w:val="BodyText"/>
    <w:link w:val="Heading2Char"/>
    <w:qFormat/>
    <w:rsid w:val="00F81F7E"/>
    <w:pPr>
      <w:keepLines/>
      <w:spacing w:before="240" w:after="120"/>
      <w:outlineLvl w:val="1"/>
    </w:pPr>
    <w:rPr>
      <w:sz w:val="28"/>
      <w:szCs w:val="40"/>
    </w:rPr>
  </w:style>
  <w:style w:type="paragraph" w:styleId="Heading3">
    <w:name w:val="heading 3"/>
    <w:basedOn w:val="HeadingBase"/>
    <w:next w:val="BodyText"/>
    <w:link w:val="Heading3Char"/>
    <w:qFormat/>
    <w:rsid w:val="00F81F7E"/>
    <w:pPr>
      <w:spacing w:before="180" w:after="120"/>
      <w:outlineLvl w:val="2"/>
    </w:pPr>
    <w:rPr>
      <w:spacing w:val="-10"/>
      <w:kern w:val="32"/>
    </w:rPr>
  </w:style>
  <w:style w:type="paragraph" w:styleId="Heading4">
    <w:name w:val="heading 4"/>
    <w:basedOn w:val="HeadingBase"/>
    <w:next w:val="BodyText"/>
    <w:link w:val="Heading4Char"/>
    <w:qFormat/>
    <w:rsid w:val="00F81F7E"/>
    <w:pPr>
      <w:spacing w:before="160" w:after="120"/>
      <w:outlineLvl w:val="3"/>
    </w:pPr>
    <w:rPr>
      <w:sz w:val="22"/>
    </w:rPr>
  </w:style>
  <w:style w:type="paragraph" w:styleId="Heading5">
    <w:name w:val="heading 5"/>
    <w:basedOn w:val="HeadingBase"/>
    <w:next w:val="Normal"/>
    <w:link w:val="Heading5Char"/>
    <w:qFormat/>
    <w:rsid w:val="00F81F7E"/>
    <w:pPr>
      <w:spacing w:before="80"/>
      <w:outlineLvl w:val="4"/>
    </w:pPr>
    <w:rPr>
      <w:color w:val="918585"/>
      <w:sz w:val="20"/>
    </w:rPr>
  </w:style>
  <w:style w:type="paragraph" w:styleId="Heading6">
    <w:name w:val="heading 6"/>
    <w:basedOn w:val="HeadingBase"/>
    <w:next w:val="Normal"/>
    <w:link w:val="Heading6Char"/>
    <w:qFormat/>
    <w:rsid w:val="00F81F7E"/>
    <w:pPr>
      <w:spacing w:before="60"/>
      <w:outlineLvl w:val="5"/>
    </w:pPr>
    <w:rPr>
      <w:color w:val="918585"/>
      <w:sz w:val="20"/>
    </w:rPr>
  </w:style>
  <w:style w:type="paragraph" w:styleId="Heading7">
    <w:name w:val="heading 7"/>
    <w:basedOn w:val="Normal"/>
    <w:next w:val="Normal"/>
    <w:link w:val="Heading7Char"/>
    <w:qFormat/>
    <w:rsid w:val="00F81F7E"/>
    <w:pPr>
      <w:ind w:left="720"/>
      <w:outlineLvl w:val="6"/>
    </w:pPr>
    <w:rPr>
      <w:i/>
    </w:rPr>
  </w:style>
  <w:style w:type="paragraph" w:styleId="Heading8">
    <w:name w:val="heading 8"/>
    <w:basedOn w:val="Normal"/>
    <w:next w:val="Normal"/>
    <w:link w:val="Heading8Char"/>
    <w:qFormat/>
    <w:rsid w:val="00F81F7E"/>
    <w:pPr>
      <w:ind w:left="720"/>
      <w:outlineLvl w:val="7"/>
    </w:pPr>
    <w:rPr>
      <w:i/>
    </w:rPr>
  </w:style>
  <w:style w:type="paragraph" w:styleId="Heading9">
    <w:name w:val="heading 9"/>
    <w:basedOn w:val="Normal"/>
    <w:next w:val="Normal"/>
    <w:link w:val="Heading9Char"/>
    <w:qFormat/>
    <w:rsid w:val="00F81F7E"/>
    <w:pPr>
      <w:ind w:left="720"/>
      <w:outlineLvl w:val="8"/>
    </w:pPr>
    <w:rPr>
      <w:i/>
    </w:rPr>
  </w:style>
  <w:style w:type="character" w:default="1" w:styleId="DefaultParagraphFont">
    <w:name w:val="Default Paragraph Font"/>
    <w:uiPriority w:val="1"/>
    <w:unhideWhenUsed/>
    <w:rsid w:val="00F81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F7E"/>
  </w:style>
  <w:style w:type="character" w:customStyle="1" w:styleId="Heading1Char">
    <w:name w:val="Heading 1 Char"/>
    <w:basedOn w:val="DefaultParagraphFont"/>
    <w:link w:val="Heading1"/>
    <w:rsid w:val="00F81F7E"/>
    <w:rPr>
      <w:rFonts w:ascii="Times New Roman" w:eastAsia="Times New Roman" w:hAnsi="Times New Roman" w:cs="Times New Roman"/>
      <w:b/>
      <w:sz w:val="32"/>
      <w:szCs w:val="20"/>
      <w:lang w:eastAsia="en-US"/>
    </w:rPr>
  </w:style>
  <w:style w:type="paragraph" w:styleId="BodyText">
    <w:name w:val="Body Text"/>
    <w:basedOn w:val="Normal"/>
    <w:link w:val="BodyTextChar"/>
    <w:rsid w:val="00F81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F7E"/>
    <w:rPr>
      <w:rFonts w:ascii="Times New Roman" w:eastAsia="Times New Roman" w:hAnsi="Times New Roman" w:cs="Times New Roman"/>
      <w:sz w:val="24"/>
      <w:lang w:eastAsia="en-US"/>
    </w:rPr>
  </w:style>
  <w:style w:type="paragraph" w:styleId="ListBullet">
    <w:name w:val="List Bullet"/>
    <w:basedOn w:val="List"/>
    <w:rsid w:val="00F81F7E"/>
    <w:pPr>
      <w:numPr>
        <w:numId w:val="12"/>
      </w:numPr>
      <w:tabs>
        <w:tab w:val="clear" w:pos="340"/>
      </w:tabs>
      <w:spacing w:before="40" w:after="40"/>
    </w:pPr>
  </w:style>
  <w:style w:type="paragraph" w:styleId="ListBullet2">
    <w:name w:val="List Bullet 2"/>
    <w:basedOn w:val="List2"/>
    <w:rsid w:val="00F81F7E"/>
    <w:pPr>
      <w:numPr>
        <w:numId w:val="13"/>
      </w:numPr>
      <w:tabs>
        <w:tab w:val="clear" w:pos="680"/>
      </w:tabs>
    </w:pPr>
  </w:style>
  <w:style w:type="character" w:styleId="Emphasis">
    <w:name w:val="Emphasis"/>
    <w:basedOn w:val="DefaultParagraphFont"/>
    <w:qFormat/>
    <w:rsid w:val="00F81F7E"/>
    <w:rPr>
      <w:i/>
    </w:rPr>
  </w:style>
  <w:style w:type="paragraph" w:customStyle="1" w:styleId="SuperHeading">
    <w:name w:val="SuperHeading"/>
    <w:basedOn w:val="Normal"/>
    <w:rsid w:val="00F81F7E"/>
    <w:pPr>
      <w:spacing w:before="240" w:after="120"/>
      <w:outlineLvl w:val="0"/>
    </w:pPr>
    <w:rPr>
      <w:rFonts w:ascii="Times New Roman" w:hAnsi="Times New Roman"/>
      <w:b/>
      <w:sz w:val="32"/>
    </w:rPr>
  </w:style>
  <w:style w:type="paragraph" w:customStyle="1" w:styleId="AllowPageBreak">
    <w:name w:val="AllowPageBreak"/>
    <w:rsid w:val="00F81F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1F7E"/>
    <w:rPr>
      <w:b/>
    </w:rPr>
  </w:style>
  <w:style w:type="character" w:customStyle="1" w:styleId="Heading2Char">
    <w:name w:val="Heading 2 Char"/>
    <w:basedOn w:val="DefaultParagraphFont"/>
    <w:link w:val="Heading2"/>
    <w:rsid w:val="00F81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F7E"/>
    <w:rPr>
      <w:rFonts w:ascii="Courier New" w:eastAsia="Times New Roman" w:hAnsi="Courier New" w:cs="Times New Roman"/>
      <w:i/>
      <w:szCs w:val="20"/>
      <w:lang w:eastAsia="en-US"/>
    </w:rPr>
  </w:style>
  <w:style w:type="paragraph" w:customStyle="1" w:styleId="HeadingBase">
    <w:name w:val="Heading Base"/>
    <w:rsid w:val="00F81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F7E"/>
    <w:pPr>
      <w:tabs>
        <w:tab w:val="right" w:leader="dot" w:pos="9072"/>
      </w:tabs>
      <w:ind w:left="567"/>
    </w:pPr>
    <w:rPr>
      <w:szCs w:val="22"/>
    </w:rPr>
  </w:style>
  <w:style w:type="paragraph" w:customStyle="1" w:styleId="TOCBase">
    <w:name w:val="TOC Base"/>
    <w:rsid w:val="00F81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F7E"/>
    <w:pPr>
      <w:tabs>
        <w:tab w:val="right" w:leader="dot" w:pos="9072"/>
      </w:tabs>
      <w:spacing w:before="40" w:after="40"/>
      <w:ind w:left="284"/>
    </w:pPr>
    <w:rPr>
      <w:rFonts w:ascii="Times New Roman" w:hAnsi="Times New Roman"/>
    </w:rPr>
  </w:style>
  <w:style w:type="paragraph" w:styleId="TOC1">
    <w:name w:val="toc 1"/>
    <w:basedOn w:val="TOCBase"/>
    <w:next w:val="Normal"/>
    <w:rsid w:val="00F81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F7E"/>
    <w:rPr>
      <w:rFonts w:ascii="Times New Roman" w:eastAsia="Times New Roman" w:hAnsi="Times New Roman" w:cs="Times New Roman"/>
      <w:sz w:val="16"/>
      <w:lang w:eastAsia="en-US"/>
    </w:rPr>
  </w:style>
  <w:style w:type="paragraph" w:styleId="Title">
    <w:name w:val="Title"/>
    <w:basedOn w:val="HeadingBase"/>
    <w:link w:val="TitleChar"/>
    <w:qFormat/>
    <w:rsid w:val="00F81F7E"/>
    <w:pPr>
      <w:spacing w:before="5040"/>
      <w:jc w:val="center"/>
    </w:pPr>
    <w:rPr>
      <w:sz w:val="48"/>
      <w:szCs w:val="72"/>
      <w:lang w:val="en-US"/>
    </w:rPr>
  </w:style>
  <w:style w:type="character" w:customStyle="1" w:styleId="TitleChar">
    <w:name w:val="Title Char"/>
    <w:basedOn w:val="DefaultParagraphFont"/>
    <w:link w:val="Title"/>
    <w:rsid w:val="00F81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F7E"/>
    <w:pPr>
      <w:tabs>
        <w:tab w:val="left" w:pos="3600"/>
        <w:tab w:val="left" w:pos="3958"/>
      </w:tabs>
    </w:pPr>
  </w:style>
  <w:style w:type="paragraph" w:styleId="List">
    <w:name w:val="List"/>
    <w:basedOn w:val="BodyText"/>
    <w:next w:val="BodyText"/>
    <w:rsid w:val="00F81F7E"/>
    <w:pPr>
      <w:tabs>
        <w:tab w:val="left" w:pos="340"/>
      </w:tabs>
      <w:spacing w:before="60" w:after="60"/>
      <w:ind w:left="340" w:hanging="340"/>
    </w:pPr>
  </w:style>
  <w:style w:type="paragraph" w:customStyle="1" w:styleId="Note">
    <w:name w:val="Note"/>
    <w:basedOn w:val="BodyText"/>
    <w:rsid w:val="00F81F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1F7E"/>
    <w:rPr>
      <w:b/>
      <w:spacing w:val="0"/>
    </w:rPr>
  </w:style>
  <w:style w:type="paragraph" w:customStyle="1" w:styleId="SuperTitle">
    <w:name w:val="SuperTitle"/>
    <w:basedOn w:val="Title"/>
    <w:rsid w:val="00F81F7E"/>
    <w:pPr>
      <w:framePr w:wrap="auto" w:hAnchor="text" w:y="6049"/>
    </w:pPr>
    <w:rPr>
      <w:color w:val="000000"/>
      <w:sz w:val="40"/>
    </w:rPr>
  </w:style>
  <w:style w:type="paragraph" w:customStyle="1" w:styleId="TOCTitle">
    <w:name w:val="TOCTitle"/>
    <w:basedOn w:val="Heading1"/>
    <w:rsid w:val="00F81F7E"/>
    <w:pPr>
      <w:spacing w:after="240"/>
      <w:jc w:val="center"/>
      <w:outlineLvl w:val="9"/>
    </w:pPr>
    <w:rPr>
      <w:caps/>
    </w:rPr>
  </w:style>
  <w:style w:type="paragraph" w:customStyle="1" w:styleId="Version">
    <w:name w:val="Version"/>
    <w:rsid w:val="00F81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F7E"/>
    <w:pPr>
      <w:keepNext w:val="0"/>
      <w:tabs>
        <w:tab w:val="right" w:pos="4176"/>
      </w:tabs>
      <w:ind w:left="198" w:hanging="198"/>
    </w:pPr>
    <w:rPr>
      <w:rFonts w:ascii="Garamond" w:hAnsi="Garamond"/>
    </w:rPr>
  </w:style>
  <w:style w:type="paragraph" w:styleId="IndexHeading">
    <w:name w:val="index heading"/>
    <w:basedOn w:val="Normal"/>
    <w:next w:val="Index1"/>
    <w:semiHidden/>
    <w:rsid w:val="00F81F7E"/>
    <w:pPr>
      <w:spacing w:before="120" w:after="120"/>
    </w:pPr>
    <w:rPr>
      <w:rFonts w:ascii="Arial" w:hAnsi="Arial"/>
      <w:b/>
      <w:color w:val="918585"/>
      <w:sz w:val="24"/>
    </w:rPr>
  </w:style>
  <w:style w:type="paragraph" w:styleId="Header">
    <w:name w:val="header"/>
    <w:basedOn w:val="Normal"/>
    <w:link w:val="HeaderChar"/>
    <w:rsid w:val="00F81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F7E"/>
    <w:rPr>
      <w:rFonts w:ascii="Times New Roman" w:eastAsia="Times New Roman" w:hAnsi="Times New Roman" w:cs="Times New Roman"/>
      <w:sz w:val="16"/>
      <w:szCs w:val="20"/>
      <w:lang w:val="en-GB" w:eastAsia="en-US"/>
    </w:rPr>
  </w:style>
  <w:style w:type="paragraph" w:customStyle="1" w:styleId="Chapter">
    <w:name w:val="Chapter"/>
    <w:basedOn w:val="Normal"/>
    <w:rsid w:val="00F81F7E"/>
    <w:pPr>
      <w:spacing w:before="240"/>
    </w:pPr>
    <w:rPr>
      <w:rFonts w:ascii="Times New Roman" w:hAnsi="Times New Roman"/>
      <w:smallCaps/>
      <w:spacing w:val="80"/>
      <w:sz w:val="28"/>
    </w:rPr>
  </w:style>
  <w:style w:type="paragraph" w:customStyle="1" w:styleId="InChapter">
    <w:name w:val="InChapter"/>
    <w:basedOn w:val="Heading3"/>
    <w:rsid w:val="00F81F7E"/>
    <w:pPr>
      <w:spacing w:after="240"/>
      <w:outlineLvl w:val="9"/>
    </w:pPr>
    <w:rPr>
      <w:noProof/>
    </w:rPr>
  </w:style>
  <w:style w:type="paragraph" w:styleId="Index2">
    <w:name w:val="index 2"/>
    <w:basedOn w:val="Normal"/>
    <w:next w:val="Normal"/>
    <w:semiHidden/>
    <w:rsid w:val="00F81F7E"/>
    <w:pPr>
      <w:tabs>
        <w:tab w:val="right" w:pos="4176"/>
      </w:tabs>
      <w:ind w:left="568" w:hanging="284"/>
    </w:pPr>
    <w:rPr>
      <w:rFonts w:ascii="Garamond" w:hAnsi="Garamond"/>
    </w:rPr>
  </w:style>
  <w:style w:type="paragraph" w:customStyle="1" w:styleId="Byline">
    <w:name w:val="Byline"/>
    <w:rsid w:val="00F81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F7E"/>
    <w:pPr>
      <w:tabs>
        <w:tab w:val="clear" w:pos="3600"/>
        <w:tab w:val="clear" w:pos="3958"/>
      </w:tabs>
      <w:jc w:val="right"/>
    </w:pPr>
  </w:style>
  <w:style w:type="paragraph" w:styleId="Caption">
    <w:name w:val="caption"/>
    <w:basedOn w:val="BodyText"/>
    <w:next w:val="Normal"/>
    <w:qFormat/>
    <w:rsid w:val="00F81F7E"/>
    <w:pPr>
      <w:framePr w:w="2268" w:hSpace="181" w:vSpace="181" w:wrap="around" w:vAnchor="text" w:hAnchor="page" w:x="1135" w:y="285" w:anchorLock="1"/>
    </w:pPr>
    <w:rPr>
      <w:i/>
    </w:rPr>
  </w:style>
  <w:style w:type="paragraph" w:customStyle="1" w:styleId="MiniTOCTitle">
    <w:name w:val="MiniTOCTitle"/>
    <w:basedOn w:val="Heading4"/>
    <w:rsid w:val="00F81F7E"/>
    <w:pPr>
      <w:spacing w:before="240"/>
      <w:outlineLvl w:val="9"/>
    </w:pPr>
    <w:rPr>
      <w:noProof/>
      <w:sz w:val="24"/>
    </w:rPr>
  </w:style>
  <w:style w:type="paragraph" w:customStyle="1" w:styleId="MiniTOCItem">
    <w:name w:val="MiniTOCItem"/>
    <w:basedOn w:val="ListBullet"/>
    <w:rsid w:val="00F81F7E"/>
    <w:pPr>
      <w:numPr>
        <w:numId w:val="0"/>
      </w:numPr>
      <w:tabs>
        <w:tab w:val="right" w:leader="dot" w:pos="6521"/>
      </w:tabs>
      <w:spacing w:before="0" w:after="0"/>
    </w:pPr>
  </w:style>
  <w:style w:type="paragraph" w:customStyle="1" w:styleId="TOFTitle">
    <w:name w:val="TOFTitle"/>
    <w:basedOn w:val="TOCTitle"/>
    <w:rsid w:val="00F81F7E"/>
  </w:style>
  <w:style w:type="paragraph" w:styleId="TableofFigures">
    <w:name w:val="table of figures"/>
    <w:basedOn w:val="Normal"/>
    <w:next w:val="Normal"/>
    <w:semiHidden/>
    <w:rsid w:val="00F81F7E"/>
    <w:pPr>
      <w:tabs>
        <w:tab w:val="right" w:leader="dot" w:pos="9072"/>
      </w:tabs>
      <w:ind w:left="970" w:hanging="403"/>
    </w:pPr>
    <w:rPr>
      <w:rFonts w:ascii="Times New Roman" w:hAnsi="Times New Roman"/>
      <w:b/>
    </w:rPr>
  </w:style>
  <w:style w:type="paragraph" w:styleId="ListNumber">
    <w:name w:val="List Number"/>
    <w:basedOn w:val="List"/>
    <w:rsid w:val="00F81F7E"/>
    <w:pPr>
      <w:numPr>
        <w:numId w:val="15"/>
      </w:numPr>
      <w:tabs>
        <w:tab w:val="clear" w:pos="340"/>
      </w:tabs>
    </w:pPr>
  </w:style>
  <w:style w:type="character" w:customStyle="1" w:styleId="WingdingSymbols">
    <w:name w:val="Wingding Symbols"/>
    <w:rsid w:val="00F81F7E"/>
    <w:rPr>
      <w:rFonts w:ascii="Wingdings" w:hAnsi="Wingdings"/>
    </w:rPr>
  </w:style>
  <w:style w:type="paragraph" w:customStyle="1" w:styleId="TableHeading">
    <w:name w:val="Table Heading"/>
    <w:basedOn w:val="HeadingBase"/>
    <w:rsid w:val="00F81F7E"/>
    <w:pPr>
      <w:keepLines/>
      <w:pBdr>
        <w:bottom w:val="single" w:sz="6" w:space="1" w:color="918585"/>
      </w:pBdr>
      <w:spacing w:before="240"/>
    </w:pPr>
  </w:style>
  <w:style w:type="character" w:customStyle="1" w:styleId="HotSpot">
    <w:name w:val="HotSpot"/>
    <w:rsid w:val="00F81F7E"/>
    <w:rPr>
      <w:color w:val="0033CC"/>
      <w:u w:val="none"/>
    </w:rPr>
  </w:style>
  <w:style w:type="paragraph" w:customStyle="1" w:styleId="BodyTextRight">
    <w:name w:val="Body Text Right"/>
    <w:basedOn w:val="BodyText"/>
    <w:rsid w:val="00F81F7E"/>
    <w:pPr>
      <w:spacing w:before="0" w:after="0"/>
      <w:jc w:val="right"/>
    </w:pPr>
  </w:style>
  <w:style w:type="paragraph" w:styleId="Index3">
    <w:name w:val="index 3"/>
    <w:basedOn w:val="ListNumber2"/>
    <w:next w:val="Normal"/>
    <w:semiHidden/>
    <w:rsid w:val="00F81F7E"/>
    <w:pPr>
      <w:numPr>
        <w:numId w:val="0"/>
      </w:numPr>
      <w:tabs>
        <w:tab w:val="right" w:leader="dot" w:pos="4176"/>
      </w:tabs>
    </w:pPr>
  </w:style>
  <w:style w:type="paragraph" w:styleId="ListNumber2">
    <w:name w:val="List Number 2"/>
    <w:basedOn w:val="List2"/>
    <w:rsid w:val="00F81F7E"/>
    <w:pPr>
      <w:numPr>
        <w:numId w:val="10"/>
      </w:numPr>
      <w:tabs>
        <w:tab w:val="clear" w:pos="1060"/>
      </w:tabs>
    </w:pPr>
  </w:style>
  <w:style w:type="paragraph" w:customStyle="1" w:styleId="MarginNote">
    <w:name w:val="Margin Note"/>
    <w:basedOn w:val="BodyText"/>
    <w:rsid w:val="00F81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F7E"/>
    <w:rPr>
      <w:sz w:val="32"/>
    </w:rPr>
  </w:style>
  <w:style w:type="paragraph" w:customStyle="1" w:styleId="HeadingProcedure">
    <w:name w:val="Heading Procedure"/>
    <w:basedOn w:val="HeadingBase"/>
    <w:next w:val="Normal"/>
    <w:rsid w:val="00F81F7E"/>
    <w:pPr>
      <w:tabs>
        <w:tab w:val="left" w:pos="0"/>
      </w:tabs>
      <w:spacing w:before="120" w:after="60"/>
    </w:pPr>
    <w:rPr>
      <w:i/>
      <w:color w:val="918585"/>
      <w:sz w:val="22"/>
    </w:rPr>
  </w:style>
  <w:style w:type="paragraph" w:customStyle="1" w:styleId="TableBodyText">
    <w:name w:val="Table Body Text"/>
    <w:basedOn w:val="BodyText"/>
    <w:rsid w:val="00F81F7E"/>
    <w:pPr>
      <w:spacing w:before="60" w:after="60"/>
    </w:pPr>
  </w:style>
  <w:style w:type="paragraph" w:styleId="ListContinue">
    <w:name w:val="List Continue"/>
    <w:basedOn w:val="List"/>
    <w:rsid w:val="00F81F7E"/>
    <w:pPr>
      <w:ind w:firstLine="0"/>
    </w:pPr>
  </w:style>
  <w:style w:type="paragraph" w:customStyle="1" w:styleId="ListNote">
    <w:name w:val="List Note"/>
    <w:basedOn w:val="List"/>
    <w:rsid w:val="00F81F7E"/>
    <w:pPr>
      <w:pBdr>
        <w:top w:val="single" w:sz="6" w:space="2" w:color="918585"/>
        <w:bottom w:val="single" w:sz="6" w:space="2" w:color="918585"/>
      </w:pBdr>
      <w:tabs>
        <w:tab w:val="left" w:pos="1021"/>
      </w:tabs>
      <w:ind w:firstLine="0"/>
    </w:pPr>
  </w:style>
  <w:style w:type="paragraph" w:customStyle="1" w:styleId="Warning">
    <w:name w:val="Warning"/>
    <w:basedOn w:val="BodyText"/>
    <w:rsid w:val="00F81F7E"/>
    <w:pPr>
      <w:shd w:val="clear" w:color="auto" w:fill="D9D9D9"/>
      <w:tabs>
        <w:tab w:val="left" w:pos="992"/>
      </w:tabs>
      <w:ind w:left="119" w:right="119"/>
    </w:pPr>
    <w:rPr>
      <w:sz w:val="20"/>
    </w:rPr>
  </w:style>
  <w:style w:type="paragraph" w:customStyle="1" w:styleId="MarginIcons">
    <w:name w:val="Margin Icons"/>
    <w:basedOn w:val="BodyText"/>
    <w:rsid w:val="00F81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F7E"/>
    <w:rPr>
      <w:rFonts w:ascii="Courier New" w:hAnsi="Courier New"/>
    </w:rPr>
  </w:style>
  <w:style w:type="paragraph" w:customStyle="1" w:styleId="NoteBullet">
    <w:name w:val="Note Bullet"/>
    <w:basedOn w:val="Note"/>
    <w:rsid w:val="00F81F7E"/>
    <w:pPr>
      <w:tabs>
        <w:tab w:val="clear" w:pos="680"/>
      </w:tabs>
      <w:spacing w:before="60" w:after="60"/>
    </w:pPr>
  </w:style>
  <w:style w:type="paragraph" w:customStyle="1" w:styleId="SubHeading2">
    <w:name w:val="SubHeading2"/>
    <w:basedOn w:val="HeadingBase"/>
    <w:rsid w:val="00F81F7E"/>
    <w:pPr>
      <w:spacing w:before="240" w:after="60"/>
    </w:pPr>
    <w:rPr>
      <w:sz w:val="20"/>
    </w:rPr>
  </w:style>
  <w:style w:type="paragraph" w:customStyle="1" w:styleId="SubHeading1">
    <w:name w:val="SubHeading1"/>
    <w:basedOn w:val="HeadingBase"/>
    <w:rsid w:val="00F81F7E"/>
    <w:pPr>
      <w:spacing w:before="240" w:after="60"/>
    </w:pPr>
    <w:rPr>
      <w:color w:val="918585"/>
      <w:sz w:val="22"/>
    </w:rPr>
  </w:style>
  <w:style w:type="paragraph" w:customStyle="1" w:styleId="SideHeading">
    <w:name w:val="Side Heading"/>
    <w:basedOn w:val="HeadingBase"/>
    <w:rsid w:val="00F81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F7E"/>
    <w:pPr>
      <w:tabs>
        <w:tab w:val="num" w:pos="360"/>
      </w:tabs>
    </w:pPr>
  </w:style>
  <w:style w:type="paragraph" w:styleId="PlainText">
    <w:name w:val="Plain Text"/>
    <w:basedOn w:val="Normal"/>
    <w:link w:val="PlainTextChar"/>
    <w:rsid w:val="00F81F7E"/>
    <w:rPr>
      <w:sz w:val="20"/>
    </w:rPr>
  </w:style>
  <w:style w:type="character" w:customStyle="1" w:styleId="PlainTextChar">
    <w:name w:val="Plain Text Char"/>
    <w:basedOn w:val="DefaultParagraphFont"/>
    <w:link w:val="PlainText"/>
    <w:rsid w:val="00F81F7E"/>
    <w:rPr>
      <w:rFonts w:ascii="Courier New" w:eastAsia="Times New Roman" w:hAnsi="Courier New" w:cs="Times New Roman"/>
      <w:sz w:val="20"/>
      <w:szCs w:val="20"/>
      <w:lang w:eastAsia="en-US"/>
    </w:rPr>
  </w:style>
  <w:style w:type="character" w:customStyle="1" w:styleId="MenuOption">
    <w:name w:val="Menu Option"/>
    <w:basedOn w:val="DefaultParagraphFont"/>
    <w:rsid w:val="00F81F7E"/>
    <w:rPr>
      <w:b/>
      <w:smallCaps/>
    </w:rPr>
  </w:style>
  <w:style w:type="paragraph" w:customStyle="1" w:styleId="TableListNumber">
    <w:name w:val="Table List Number"/>
    <w:basedOn w:val="ListNumber"/>
    <w:rsid w:val="00F81F7E"/>
    <w:pPr>
      <w:numPr>
        <w:numId w:val="0"/>
      </w:numPr>
    </w:pPr>
  </w:style>
  <w:style w:type="paragraph" w:styleId="TOC4">
    <w:name w:val="toc 4"/>
    <w:basedOn w:val="TOCBase"/>
    <w:next w:val="Normal"/>
    <w:semiHidden/>
    <w:rsid w:val="00F81F7E"/>
    <w:pPr>
      <w:tabs>
        <w:tab w:val="right" w:leader="dot" w:pos="9071"/>
      </w:tabs>
      <w:ind w:left="1701"/>
    </w:pPr>
  </w:style>
  <w:style w:type="paragraph" w:customStyle="1" w:styleId="ListAlpha">
    <w:name w:val="List Alpha"/>
    <w:basedOn w:val="List"/>
    <w:rsid w:val="00F81F7E"/>
    <w:pPr>
      <w:numPr>
        <w:numId w:val="9"/>
      </w:numPr>
    </w:pPr>
  </w:style>
  <w:style w:type="paragraph" w:customStyle="1" w:styleId="ListAlpha2">
    <w:name w:val="List Alpha 2"/>
    <w:basedOn w:val="List2"/>
    <w:rsid w:val="00F81F7E"/>
    <w:pPr>
      <w:numPr>
        <w:numId w:val="8"/>
      </w:numPr>
    </w:pPr>
  </w:style>
  <w:style w:type="paragraph" w:styleId="List2">
    <w:name w:val="List 2"/>
    <w:basedOn w:val="BodyText"/>
    <w:rsid w:val="00F81F7E"/>
    <w:pPr>
      <w:tabs>
        <w:tab w:val="left" w:pos="680"/>
      </w:tabs>
      <w:spacing w:before="60" w:after="60"/>
      <w:ind w:left="680" w:hanging="340"/>
    </w:pPr>
  </w:style>
  <w:style w:type="paragraph" w:styleId="List3">
    <w:name w:val="List 3"/>
    <w:basedOn w:val="BodyText"/>
    <w:rsid w:val="00F81F7E"/>
    <w:pPr>
      <w:tabs>
        <w:tab w:val="left" w:pos="1021"/>
      </w:tabs>
      <w:spacing w:before="60" w:after="60"/>
      <w:ind w:left="1020" w:hanging="340"/>
    </w:pPr>
  </w:style>
  <w:style w:type="paragraph" w:styleId="List4">
    <w:name w:val="List 4"/>
    <w:basedOn w:val="BodyText"/>
    <w:rsid w:val="00F81F7E"/>
    <w:pPr>
      <w:tabs>
        <w:tab w:val="left" w:pos="1361"/>
      </w:tabs>
      <w:spacing w:before="60" w:after="60"/>
      <w:ind w:left="1361" w:hanging="340"/>
    </w:pPr>
  </w:style>
  <w:style w:type="paragraph" w:styleId="List5">
    <w:name w:val="List 5"/>
    <w:basedOn w:val="BodyText"/>
    <w:rsid w:val="00F81F7E"/>
    <w:pPr>
      <w:tabs>
        <w:tab w:val="left" w:pos="1701"/>
      </w:tabs>
      <w:spacing w:before="60" w:after="60"/>
      <w:ind w:left="1701" w:hanging="340"/>
    </w:pPr>
  </w:style>
  <w:style w:type="paragraph" w:styleId="ListBullet3">
    <w:name w:val="List Bullet 3"/>
    <w:basedOn w:val="List3"/>
    <w:rsid w:val="00F81F7E"/>
    <w:pPr>
      <w:numPr>
        <w:numId w:val="14"/>
      </w:numPr>
      <w:tabs>
        <w:tab w:val="clear" w:pos="1021"/>
      </w:tabs>
      <w:ind w:left="1037" w:hanging="357"/>
    </w:pPr>
  </w:style>
  <w:style w:type="paragraph" w:styleId="ListBullet4">
    <w:name w:val="List Bullet 4"/>
    <w:basedOn w:val="List4"/>
    <w:rsid w:val="00F81F7E"/>
    <w:pPr>
      <w:numPr>
        <w:numId w:val="3"/>
      </w:numPr>
      <w:tabs>
        <w:tab w:val="clear" w:pos="1361"/>
      </w:tabs>
    </w:pPr>
  </w:style>
  <w:style w:type="paragraph" w:styleId="ListBullet5">
    <w:name w:val="List Bullet 5"/>
    <w:basedOn w:val="List5"/>
    <w:rsid w:val="00F81F7E"/>
    <w:pPr>
      <w:numPr>
        <w:numId w:val="4"/>
      </w:numPr>
    </w:pPr>
  </w:style>
  <w:style w:type="paragraph" w:styleId="ListContinue2">
    <w:name w:val="List Continue 2"/>
    <w:basedOn w:val="List2"/>
    <w:rsid w:val="00F81F7E"/>
    <w:pPr>
      <w:ind w:firstLine="0"/>
    </w:pPr>
  </w:style>
  <w:style w:type="paragraph" w:styleId="ListContinue3">
    <w:name w:val="List Continue 3"/>
    <w:basedOn w:val="List3"/>
    <w:rsid w:val="00F81F7E"/>
    <w:pPr>
      <w:ind w:left="1021" w:firstLine="0"/>
    </w:pPr>
  </w:style>
  <w:style w:type="paragraph" w:styleId="ListContinue4">
    <w:name w:val="List Continue 4"/>
    <w:basedOn w:val="List4"/>
    <w:rsid w:val="00F81F7E"/>
    <w:pPr>
      <w:ind w:firstLine="0"/>
    </w:pPr>
  </w:style>
  <w:style w:type="paragraph" w:styleId="ListContinue5">
    <w:name w:val="List Continue 5"/>
    <w:basedOn w:val="List5"/>
    <w:rsid w:val="00F81F7E"/>
    <w:pPr>
      <w:ind w:firstLine="0"/>
    </w:pPr>
  </w:style>
  <w:style w:type="paragraph" w:styleId="ListNumber3">
    <w:name w:val="List Number 3"/>
    <w:basedOn w:val="List3"/>
    <w:rsid w:val="00F81F7E"/>
    <w:pPr>
      <w:numPr>
        <w:numId w:val="5"/>
      </w:numPr>
    </w:pPr>
  </w:style>
  <w:style w:type="paragraph" w:styleId="ListNumber4">
    <w:name w:val="List Number 4"/>
    <w:basedOn w:val="List4"/>
    <w:rsid w:val="00F81F7E"/>
    <w:pPr>
      <w:numPr>
        <w:numId w:val="6"/>
      </w:numPr>
    </w:pPr>
  </w:style>
  <w:style w:type="paragraph" w:styleId="ListNumber5">
    <w:name w:val="List Number 5"/>
    <w:basedOn w:val="List5"/>
    <w:rsid w:val="00F81F7E"/>
    <w:pPr>
      <w:numPr>
        <w:numId w:val="7"/>
      </w:numPr>
    </w:pPr>
  </w:style>
  <w:style w:type="paragraph" w:styleId="BlockText">
    <w:name w:val="Block Text"/>
    <w:basedOn w:val="Normal"/>
    <w:rsid w:val="00F81F7E"/>
    <w:pPr>
      <w:spacing w:after="120"/>
      <w:ind w:left="1440" w:right="1440"/>
    </w:pPr>
  </w:style>
  <w:style w:type="character" w:customStyle="1" w:styleId="Subscript">
    <w:name w:val="Subscript"/>
    <w:basedOn w:val="DefaultParagraphFont"/>
    <w:rsid w:val="00F81F7E"/>
    <w:rPr>
      <w:sz w:val="16"/>
      <w:vertAlign w:val="subscript"/>
    </w:rPr>
  </w:style>
  <w:style w:type="character" w:customStyle="1" w:styleId="Superscript">
    <w:name w:val="Superscript"/>
    <w:basedOn w:val="DefaultParagraphFont"/>
    <w:rsid w:val="00F81F7E"/>
    <w:rPr>
      <w:sz w:val="16"/>
      <w:vertAlign w:val="superscript"/>
    </w:rPr>
  </w:style>
  <w:style w:type="character" w:customStyle="1" w:styleId="Symbols">
    <w:name w:val="Symbols"/>
    <w:basedOn w:val="DefaultParagraphFont"/>
    <w:rsid w:val="00F81F7E"/>
    <w:rPr>
      <w:rFonts w:ascii="Symbol" w:hAnsi="Symbol"/>
    </w:rPr>
  </w:style>
  <w:style w:type="character" w:customStyle="1" w:styleId="MenuOptions">
    <w:name w:val="Menu Options"/>
    <w:basedOn w:val="DefaultParagraphFont"/>
    <w:rsid w:val="00F81F7E"/>
    <w:rPr>
      <w:rFonts w:ascii="Arial Narrow" w:hAnsi="Arial Narrow"/>
      <w:smallCaps/>
    </w:rPr>
  </w:style>
  <w:style w:type="character" w:customStyle="1" w:styleId="Buttons">
    <w:name w:val="Buttons"/>
    <w:basedOn w:val="DefaultParagraphFont"/>
    <w:rsid w:val="00F81F7E"/>
    <w:rPr>
      <w:b/>
    </w:rPr>
  </w:style>
  <w:style w:type="character" w:customStyle="1" w:styleId="Underlined">
    <w:name w:val="Underlined"/>
    <w:basedOn w:val="DefaultParagraphFont"/>
    <w:rsid w:val="00F81F7E"/>
    <w:rPr>
      <w:u w:val="single"/>
    </w:rPr>
  </w:style>
  <w:style w:type="paragraph" w:customStyle="1" w:styleId="TableBodyTextRight">
    <w:name w:val="Table Body Text Right"/>
    <w:basedOn w:val="TableBodyText"/>
    <w:rsid w:val="00F81F7E"/>
    <w:pPr>
      <w:widowControl w:val="0"/>
      <w:autoSpaceDE w:val="0"/>
      <w:autoSpaceDN w:val="0"/>
      <w:adjustRightInd w:val="0"/>
      <w:jc w:val="right"/>
    </w:pPr>
    <w:rPr>
      <w:rFonts w:cs="Arial"/>
      <w:szCs w:val="18"/>
    </w:rPr>
  </w:style>
  <w:style w:type="paragraph" w:customStyle="1" w:styleId="CopyrightText">
    <w:name w:val="Copyright Text"/>
    <w:basedOn w:val="BodyText"/>
    <w:rsid w:val="00F81F7E"/>
    <w:rPr>
      <w:sz w:val="18"/>
    </w:rPr>
  </w:style>
  <w:style w:type="paragraph" w:customStyle="1" w:styleId="BodySmallRight">
    <w:name w:val="Body Small Right"/>
    <w:basedOn w:val="BodyTextRight"/>
    <w:rsid w:val="00F81F7E"/>
    <w:rPr>
      <w:sz w:val="18"/>
      <w:szCs w:val="18"/>
    </w:rPr>
  </w:style>
  <w:style w:type="paragraph" w:customStyle="1" w:styleId="MarginEdition">
    <w:name w:val="Margin Edition"/>
    <w:basedOn w:val="MarginNote"/>
    <w:rsid w:val="00F81F7E"/>
    <w:pPr>
      <w:spacing w:before="0" w:after="0"/>
    </w:pPr>
    <w:rPr>
      <w:rFonts w:ascii="Times New Roman" w:hAnsi="Times New Roman"/>
      <w:color w:val="999999"/>
    </w:rPr>
  </w:style>
  <w:style w:type="paragraph" w:customStyle="1" w:styleId="Spacer">
    <w:name w:val="Spacer"/>
    <w:basedOn w:val="Normal"/>
    <w:rsid w:val="00F81F7E"/>
    <w:rPr>
      <w:sz w:val="2"/>
      <w:szCs w:val="2"/>
    </w:rPr>
  </w:style>
  <w:style w:type="character" w:customStyle="1" w:styleId="Small">
    <w:name w:val="Small"/>
    <w:basedOn w:val="DefaultParagraphFont"/>
    <w:rsid w:val="00F81F7E"/>
    <w:rPr>
      <w:sz w:val="16"/>
    </w:rPr>
  </w:style>
  <w:style w:type="paragraph" w:customStyle="1" w:styleId="WideTable">
    <w:name w:val="Wide Table"/>
    <w:basedOn w:val="Normal"/>
    <w:rsid w:val="00F81F7E"/>
    <w:pPr>
      <w:ind w:left="-1418"/>
    </w:pPr>
    <w:rPr>
      <w:sz w:val="2"/>
      <w:szCs w:val="2"/>
    </w:rPr>
  </w:style>
  <w:style w:type="character" w:styleId="PageNumber">
    <w:name w:val="page number"/>
    <w:basedOn w:val="DefaultParagraphFont"/>
    <w:rsid w:val="00F81F7E"/>
  </w:style>
  <w:style w:type="paragraph" w:styleId="Quote">
    <w:name w:val="Quote"/>
    <w:basedOn w:val="Heading1"/>
    <w:link w:val="QuoteChar"/>
    <w:qFormat/>
    <w:rsid w:val="00F81F7E"/>
    <w:rPr>
      <w:b w:val="0"/>
      <w:sz w:val="72"/>
      <w:szCs w:val="72"/>
      <w:lang w:val="en-NZ"/>
    </w:rPr>
  </w:style>
  <w:style w:type="character" w:customStyle="1" w:styleId="QuoteChar">
    <w:name w:val="Quote Char"/>
    <w:basedOn w:val="DefaultParagraphFont"/>
    <w:link w:val="Quote"/>
    <w:rsid w:val="00F81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F7E"/>
    <w:pPr>
      <w:pageBreakBefore/>
    </w:pPr>
  </w:style>
  <w:style w:type="paragraph" w:customStyle="1" w:styleId="Border">
    <w:name w:val="Border"/>
    <w:basedOn w:val="Normal"/>
    <w:qFormat/>
    <w:rsid w:val="00F81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F7E"/>
    <w:rPr>
      <w:b/>
      <w:bCs/>
      <w:i/>
      <w:iCs/>
      <w:color w:val="auto"/>
    </w:rPr>
  </w:style>
  <w:style w:type="paragraph" w:styleId="IntenseQuote">
    <w:name w:val="Intense Quote"/>
    <w:basedOn w:val="Normal"/>
    <w:next w:val="Normal"/>
    <w:link w:val="IntenseQuoteChar"/>
    <w:uiPriority w:val="30"/>
    <w:qFormat/>
    <w:rsid w:val="00F81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F7E"/>
    <w:rPr>
      <w:smallCaps/>
      <w:color w:val="auto"/>
      <w:u w:val="single"/>
    </w:rPr>
  </w:style>
  <w:style w:type="character" w:styleId="IntenseReference">
    <w:name w:val="Intense Reference"/>
    <w:basedOn w:val="DefaultParagraphFont"/>
    <w:uiPriority w:val="32"/>
    <w:qFormat/>
    <w:rsid w:val="00F81F7E"/>
    <w:rPr>
      <w:b/>
      <w:bCs/>
      <w:smallCaps/>
      <w:color w:val="auto"/>
      <w:spacing w:val="5"/>
      <w:u w:val="single"/>
    </w:rPr>
  </w:style>
  <w:style w:type="paragraph" w:customStyle="1" w:styleId="2ColumnHeading">
    <w:name w:val="2Column Heading"/>
    <w:basedOn w:val="BodyText"/>
    <w:qFormat/>
    <w:rsid w:val="00F81F7E"/>
    <w:pPr>
      <w:spacing w:after="60"/>
      <w:ind w:left="-2268"/>
    </w:pPr>
    <w:rPr>
      <w:b/>
    </w:rPr>
  </w:style>
  <w:style w:type="paragraph" w:customStyle="1" w:styleId="Heading1TOC">
    <w:name w:val="Heading1 TOC"/>
    <w:basedOn w:val="Normal"/>
    <w:qFormat/>
    <w:rsid w:val="00F81F7E"/>
    <w:pPr>
      <w:spacing w:before="240" w:after="120"/>
    </w:pPr>
    <w:rPr>
      <w:rFonts w:ascii="Times New Roman" w:hAnsi="Times New Roman"/>
      <w:b/>
      <w:sz w:val="32"/>
    </w:rPr>
  </w:style>
  <w:style w:type="paragraph" w:customStyle="1" w:styleId="Heading2TOC">
    <w:name w:val="Heading2 TOC"/>
    <w:basedOn w:val="Normal"/>
    <w:qFormat/>
    <w:rsid w:val="00F81F7E"/>
    <w:pPr>
      <w:spacing w:before="240" w:after="60"/>
    </w:pPr>
    <w:rPr>
      <w:rFonts w:ascii="Times New Roman" w:hAnsi="Times New Roman"/>
      <w:b/>
      <w:sz w:val="28"/>
    </w:rPr>
  </w:style>
  <w:style w:type="character" w:customStyle="1" w:styleId="Underline">
    <w:name w:val="Underline"/>
    <w:basedOn w:val="DefaultParagraphFont"/>
    <w:qFormat/>
    <w:rsid w:val="00F81F7E"/>
    <w:rPr>
      <w:u w:val="single"/>
    </w:rPr>
  </w:style>
  <w:style w:type="character" w:customStyle="1" w:styleId="BoldandItalics">
    <w:name w:val="Bold and Italics"/>
    <w:qFormat/>
    <w:rsid w:val="00F81F7E"/>
    <w:rPr>
      <w:b/>
      <w:i/>
      <w:u w:val="none"/>
    </w:rPr>
  </w:style>
  <w:style w:type="paragraph" w:styleId="BalloonText">
    <w:name w:val="Balloon Text"/>
    <w:basedOn w:val="Normal"/>
    <w:link w:val="BalloonTextChar"/>
    <w:rsid w:val="00F81F7E"/>
    <w:rPr>
      <w:rFonts w:ascii="Tahoma" w:hAnsi="Tahoma" w:cs="Tahoma"/>
      <w:sz w:val="16"/>
      <w:szCs w:val="16"/>
    </w:rPr>
  </w:style>
  <w:style w:type="character" w:customStyle="1" w:styleId="BalloonTextChar">
    <w:name w:val="Balloon Text Char"/>
    <w:basedOn w:val="DefaultParagraphFont"/>
    <w:link w:val="BalloonText"/>
    <w:rsid w:val="00F81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F7E"/>
    <w:rPr>
      <w:b/>
      <w:color w:val="660033"/>
      <w:spacing w:val="0"/>
    </w:rPr>
  </w:style>
  <w:style w:type="paragraph" w:customStyle="1" w:styleId="Nameditemlist">
    <w:name w:val="Named item list"/>
    <w:basedOn w:val="BodyText"/>
    <w:qFormat/>
    <w:rsid w:val="00F81F7E"/>
    <w:pPr>
      <w:tabs>
        <w:tab w:val="left" w:pos="2835"/>
      </w:tabs>
      <w:ind w:left="2835" w:hanging="2835"/>
    </w:pPr>
  </w:style>
  <w:style w:type="paragraph" w:customStyle="1" w:styleId="BodyTextnopadding">
    <w:name w:val="Body Text no padding"/>
    <w:basedOn w:val="BodyText"/>
    <w:qFormat/>
    <w:rsid w:val="00F81F7E"/>
    <w:pPr>
      <w:spacing w:before="0" w:after="0"/>
    </w:pPr>
  </w:style>
  <w:style w:type="character" w:styleId="Hyperlink">
    <w:name w:val="Hyperlink"/>
    <w:basedOn w:val="DefaultParagraphFont"/>
    <w:uiPriority w:val="99"/>
    <w:unhideWhenUsed/>
    <w:rsid w:val="00D27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7947</Characters>
  <Application>Microsoft Office Word</Application>
  <DocSecurity>0</DocSecurity>
  <Lines>233</Lines>
  <Paragraphs>140</Paragraphs>
  <ScaleCrop>false</ScaleCrop>
  <Company>Author-it Software Corporation Ltd.</Company>
  <LinksUpToDate>false</LinksUpToDate>
  <CharactersWithSpaces>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FBPTEC4003 Control food contamination and spoilage</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