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08DA" w:rsidP="009908DA">
      <w:pPr>
        <w:pStyle w:val="Title"/>
      </w:pPr>
      <w:r>
        <w:fldChar w:fldCharType="begin"/>
      </w:r>
      <w:r>
        <w:instrText xml:space="preserve"> TITLE   \* MERGEFORMAT </w:instrText>
      </w:r>
      <w:r>
        <w:fldChar w:fldCharType="separate"/>
      </w:r>
      <w:r>
        <w:t>Assessment Requirements for FBPTEC4002 Apply principles of food packaging</w:t>
      </w:r>
      <w:r>
        <w:fldChar w:fldCharType="end"/>
      </w:r>
    </w:p>
    <w:p w:rsidR="009908DA" w:rsidP="009908DA">
      <w:pPr>
        <w:pStyle w:val="Version"/>
        <w:sectPr w:rsidSect="004301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14B" w:rsidP="0043014B">
      <w:pPr>
        <w:pStyle w:val="SuperHeading"/>
      </w:pPr>
      <w:r w:rsidRPr="0043014B">
        <w:t>Assessment Requirements for FBPTEC4002 Apply principles of food packaging</w:t>
      </w:r>
    </w:p>
    <w:p w:rsidR="00000000" w:rsidRPr="0043014B" w:rsidP="0043014B">
      <w:pPr>
        <w:pStyle w:val="Heading1"/>
      </w:pPr>
      <w:bookmarkStart w:id="1" w:name="O_995446"/>
      <w:bookmarkEnd w:id="1"/>
      <w:r w:rsidRPr="0043014B">
        <w:t>Modification History</w:t>
      </w:r>
    </w:p>
    <w:tbl>
      <w:tblPr>
        <w:tblW w:w="9520" w:type="dxa"/>
        <w:tblLayout w:type="fixed"/>
        <w:tblCellMar>
          <w:left w:w="62" w:type="dxa"/>
          <w:right w:w="62" w:type="dxa"/>
        </w:tblCellMar>
        <w:tblLook w:val="0000"/>
      </w:tblPr>
      <w:tblGrid>
        <w:gridCol w:w="2528"/>
        <w:gridCol w:w="6992"/>
      </w:tblGrid>
      <w:tr w:rsidTr="0043014B">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14B" w:rsidP="0043014B">
            <w:pPr>
              <w:pStyle w:val="BodyText"/>
            </w:pPr>
            <w:r w:rsidRPr="0043014B">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14B">
            <w:pPr>
              <w:pStyle w:val="BodyText"/>
              <w:rPr>
                <w:lang w:val="en-NZ"/>
              </w:rPr>
            </w:pPr>
            <w:r w:rsidRPr="0043014B">
              <w:rPr>
                <w:rStyle w:val="SpecialBold"/>
              </w:rPr>
              <w:t>Comments</w:t>
            </w:r>
          </w:p>
        </w:tc>
      </w:tr>
      <w:tr w:rsidTr="0043014B">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14B">
            <w:pPr>
              <w:pStyle w:val="BodyText"/>
              <w:rPr>
                <w:lang w:val="en-NZ"/>
              </w:rPr>
            </w:pPr>
            <w:r w:rsidRPr="0043014B">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14B" w:rsidP="0043014B">
            <w:pPr>
              <w:pStyle w:val="BodyText"/>
            </w:pPr>
            <w:r w:rsidRPr="0043014B">
              <w:t>This version released with FBP Food, Beverage and Pharmaceutical Training Package Version 2.0.</w:t>
            </w:r>
          </w:p>
        </w:tc>
      </w:tr>
    </w:tbl>
    <w:p w:rsidR="00000000" w:rsidRPr="0043014B" w:rsidP="0043014B">
      <w:pPr>
        <w:pStyle w:val="BodyText"/>
      </w:pPr>
    </w:p>
    <w:p w:rsidR="00000000" w:rsidRPr="0043014B" w:rsidP="0043014B">
      <w:pPr>
        <w:pStyle w:val="AllowPageBreak"/>
      </w:pPr>
    </w:p>
    <w:p w:rsidR="00000000" w:rsidRPr="0043014B" w:rsidP="0043014B">
      <w:pPr>
        <w:pStyle w:val="Heading1"/>
      </w:pPr>
      <w:bookmarkStart w:id="2" w:name="O_995447"/>
      <w:bookmarkEnd w:id="2"/>
      <w:r w:rsidRPr="0043014B">
        <w:t>Performance Evidence</w:t>
      </w:r>
    </w:p>
    <w:p w:rsidR="00000000" w:rsidRPr="0043014B" w:rsidP="009908DA">
      <w:pPr>
        <w:pStyle w:val="BodyText"/>
      </w:pPr>
      <w:r w:rsidRPr="0043014B">
        <w:t xml:space="preserve">An individual demonstrating competency must satisfy all of the elements and performance criteria in this unit. </w:t>
      </w:r>
    </w:p>
    <w:p w:rsidR="00000000" w:rsidRPr="0043014B" w:rsidP="009908DA">
      <w:pPr>
        <w:pStyle w:val="BodyText"/>
      </w:pPr>
      <w:r w:rsidRPr="0043014B">
        <w:t>There must be evidence that the individual has analysed and evaluated at least two types of food packaging, including (for</w:t>
      </w:r>
      <w:r w:rsidRPr="0043014B">
        <w:t xml:space="preserve"> each):</w:t>
      </w:r>
    </w:p>
    <w:p w:rsidR="00000000" w:rsidRPr="0043014B" w:rsidP="0043014B">
      <w:pPr>
        <w:pStyle w:val="ListBullet"/>
      </w:pPr>
      <w:r w:rsidRPr="0043014B">
        <w:t>analysing packaging system components, including:</w:t>
      </w:r>
    </w:p>
    <w:p w:rsidR="00000000" w:rsidRPr="0043014B" w:rsidP="0043014B">
      <w:pPr>
        <w:pStyle w:val="ListBullet2"/>
      </w:pPr>
      <w:r w:rsidRPr="0043014B">
        <w:t xml:space="preserve">materials used and interaction with product </w:t>
      </w:r>
    </w:p>
    <w:p w:rsidR="00000000" w:rsidRPr="0043014B" w:rsidP="0043014B">
      <w:pPr>
        <w:pStyle w:val="ListBullet2"/>
      </w:pPr>
      <w:r w:rsidRPr="0043014B">
        <w:t>costs</w:t>
      </w:r>
    </w:p>
    <w:p w:rsidR="00000000" w:rsidRPr="0043014B" w:rsidP="0043014B">
      <w:pPr>
        <w:pStyle w:val="ListBullet2"/>
      </w:pPr>
      <w:r w:rsidRPr="0043014B">
        <w:t>processes</w:t>
      </w:r>
    </w:p>
    <w:p w:rsidR="00000000" w:rsidRPr="0043014B" w:rsidP="0043014B">
      <w:pPr>
        <w:pStyle w:val="ListBullet2"/>
      </w:pPr>
      <w:r w:rsidRPr="0043014B">
        <w:t xml:space="preserve">legal and customer requirements </w:t>
      </w:r>
    </w:p>
    <w:p w:rsidR="00000000" w:rsidRPr="0043014B" w:rsidP="0043014B">
      <w:pPr>
        <w:pStyle w:val="ListBullet2"/>
      </w:pPr>
      <w:r w:rsidRPr="0043014B">
        <w:t>environmental and handling implications</w:t>
      </w:r>
    </w:p>
    <w:p w:rsidR="00000000" w:rsidRPr="0043014B" w:rsidP="0043014B">
      <w:pPr>
        <w:pStyle w:val="ListBullet"/>
      </w:pPr>
      <w:r w:rsidRPr="0043014B">
        <w:t>analysing and confirming safety aspects of processes and equipment</w:t>
      </w:r>
    </w:p>
    <w:p w:rsidR="00000000" w:rsidRPr="0043014B" w:rsidP="0043014B">
      <w:pPr>
        <w:pStyle w:val="ListBullet"/>
      </w:pPr>
      <w:r w:rsidRPr="0043014B">
        <w:t>analysing non-conformances and packaging problems and determining probable cause</w:t>
      </w:r>
    </w:p>
    <w:p w:rsidR="00000000" w:rsidRPr="0043014B" w:rsidP="0043014B">
      <w:pPr>
        <w:pStyle w:val="ListBullet"/>
      </w:pPr>
      <w:r w:rsidRPr="0043014B">
        <w:t>proposing improvements to the packaging system.</w:t>
      </w:r>
    </w:p>
    <w:p w:rsidR="00000000" w:rsidRPr="0043014B" w:rsidP="0043014B">
      <w:pPr>
        <w:pStyle w:val="AllowPageBreak"/>
      </w:pPr>
    </w:p>
    <w:p w:rsidR="00000000" w:rsidRPr="0043014B" w:rsidP="0043014B">
      <w:pPr>
        <w:pStyle w:val="Heading1"/>
      </w:pPr>
      <w:bookmarkStart w:id="3" w:name="O_995448"/>
      <w:bookmarkEnd w:id="3"/>
      <w:r w:rsidRPr="0043014B">
        <w:t>Knowledge Evidence</w:t>
      </w:r>
    </w:p>
    <w:p w:rsidR="00000000" w:rsidRPr="0043014B" w:rsidP="009908DA">
      <w:pPr>
        <w:pStyle w:val="BodyText"/>
      </w:pPr>
      <w:r w:rsidRPr="0043014B">
        <w:t>An individual must be ab</w:t>
      </w:r>
      <w:r w:rsidRPr="0043014B">
        <w:t>le to demonstrate the knowledge required to perform the tasks outlined in the elements and performance criteria of this unit. This includes knowledge of:</w:t>
      </w:r>
    </w:p>
    <w:p w:rsidR="00000000" w:rsidRPr="0043014B" w:rsidP="0043014B">
      <w:pPr>
        <w:pStyle w:val="ListBullet"/>
      </w:pPr>
      <w:r w:rsidRPr="0043014B">
        <w:t>purpose of packaging and the properties of packaging materials designed to protect products and exten</w:t>
      </w:r>
      <w:r w:rsidRPr="0043014B">
        <w:t>d shelf-life, including the role of packaging in providing:</w:t>
      </w:r>
    </w:p>
    <w:p w:rsidR="00000000" w:rsidRPr="0043014B" w:rsidP="0043014B">
      <w:pPr>
        <w:pStyle w:val="ListBullet2"/>
      </w:pPr>
      <w:r w:rsidRPr="0043014B">
        <w:t>protection of products from contamination (microbial, pest infestation and physical damage)</w:t>
      </w:r>
    </w:p>
    <w:p w:rsidR="00000000" w:rsidRPr="0043014B" w:rsidP="0043014B">
      <w:pPr>
        <w:pStyle w:val="ListBullet2"/>
      </w:pPr>
      <w:r w:rsidRPr="0043014B">
        <w:t>barriers (atmospheric, moisture, flavour and light)</w:t>
      </w:r>
    </w:p>
    <w:p w:rsidR="00000000" w:rsidRPr="0043014B" w:rsidP="0043014B">
      <w:pPr>
        <w:pStyle w:val="ListBullet2"/>
      </w:pPr>
      <w:r w:rsidRPr="0043014B">
        <w:t>package seal ability and seal integrity</w:t>
      </w:r>
    </w:p>
    <w:p w:rsidR="00000000" w:rsidRPr="0043014B" w:rsidP="0043014B">
      <w:pPr>
        <w:pStyle w:val="ListBullet2"/>
      </w:pPr>
      <w:r w:rsidRPr="0043014B">
        <w:t>easy-to-open access to products</w:t>
      </w:r>
    </w:p>
    <w:p w:rsidR="00000000" w:rsidRPr="0043014B" w:rsidP="0043014B">
      <w:pPr>
        <w:pStyle w:val="ListBullet2"/>
      </w:pPr>
      <w:r w:rsidRPr="0043014B">
        <w:t>information to consumers about products</w:t>
      </w:r>
    </w:p>
    <w:p w:rsidR="00000000" w:rsidRPr="0043014B" w:rsidP="0043014B">
      <w:pPr>
        <w:pStyle w:val="ListBullet2"/>
      </w:pPr>
      <w:r w:rsidRPr="0043014B">
        <w:t>market appeal</w:t>
      </w:r>
    </w:p>
    <w:p w:rsidR="00000000" w:rsidRPr="0043014B" w:rsidP="0043014B">
      <w:pPr>
        <w:pStyle w:val="ListBullet2"/>
      </w:pPr>
      <w:r w:rsidRPr="0043014B">
        <w:t>materials and their properties</w:t>
      </w:r>
    </w:p>
    <w:p w:rsidR="00000000" w:rsidRPr="0043014B" w:rsidP="0043014B">
      <w:pPr>
        <w:pStyle w:val="ListBullet2"/>
      </w:pPr>
      <w:r w:rsidRPr="0043014B">
        <w:t>packaging interactions with food products</w:t>
      </w:r>
    </w:p>
    <w:p w:rsidR="00000000" w:rsidRPr="0043014B" w:rsidP="0043014B">
      <w:pPr>
        <w:pStyle w:val="ListBullet2"/>
      </w:pPr>
      <w:r w:rsidRPr="0043014B">
        <w:t xml:space="preserve">costs </w:t>
      </w:r>
    </w:p>
    <w:p w:rsidR="00000000" w:rsidRPr="0043014B" w:rsidP="0043014B">
      <w:pPr>
        <w:pStyle w:val="ListBullet2"/>
      </w:pPr>
      <w:r w:rsidRPr="0043014B">
        <w:t>features of packaging design that preserve products</w:t>
      </w:r>
    </w:p>
    <w:p w:rsidR="00000000" w:rsidRPr="0043014B" w:rsidP="0043014B">
      <w:pPr>
        <w:pStyle w:val="ListBullet"/>
      </w:pPr>
      <w:r w:rsidRPr="0043014B">
        <w:t xml:space="preserve">legislative requirements relating to </w:t>
      </w:r>
      <w:r w:rsidRPr="0043014B">
        <w:t xml:space="preserve">packaged products and food safety </w:t>
      </w:r>
    </w:p>
    <w:p w:rsidR="00000000" w:rsidRPr="0043014B" w:rsidP="0043014B">
      <w:pPr>
        <w:pStyle w:val="ListBullet"/>
      </w:pPr>
      <w:r w:rsidRPr="0043014B">
        <w:t>requirements of products handled in the workplace, including coated packaging products, and active/interactive packaging films</w:t>
      </w:r>
    </w:p>
    <w:p w:rsidR="00000000" w:rsidRPr="0043014B" w:rsidP="0043014B">
      <w:pPr>
        <w:pStyle w:val="ListBullet"/>
      </w:pPr>
      <w:r w:rsidRPr="0043014B">
        <w:t>factors that influence the selection of packaging materials</w:t>
      </w:r>
    </w:p>
    <w:p w:rsidR="00000000" w:rsidRPr="0043014B" w:rsidP="0043014B">
      <w:pPr>
        <w:pStyle w:val="ListBullet"/>
      </w:pPr>
      <w:r w:rsidRPr="0043014B">
        <w:t>corrective actions to prevent packaging non-conformance</w:t>
      </w:r>
    </w:p>
    <w:p w:rsidR="00000000" w:rsidRPr="0043014B" w:rsidP="0043014B">
      <w:pPr>
        <w:pStyle w:val="ListBullet"/>
      </w:pPr>
      <w:r w:rsidRPr="0043014B">
        <w:t>characteristics of products, and their behaviour when packaged, across the shelf-life of the product</w:t>
      </w:r>
    </w:p>
    <w:p w:rsidR="00000000" w:rsidRPr="0043014B" w:rsidP="0043014B">
      <w:pPr>
        <w:pStyle w:val="ListBullet"/>
      </w:pPr>
      <w:r w:rsidRPr="0043014B">
        <w:t>typical problems that occur in the packaging process, and likely causes and appropriate response op</w:t>
      </w:r>
      <w:r w:rsidRPr="0043014B">
        <w:t>tions including:</w:t>
      </w:r>
    </w:p>
    <w:p w:rsidR="00000000" w:rsidRPr="0043014B" w:rsidP="0043014B">
      <w:pPr>
        <w:pStyle w:val="ListBullet2"/>
      </w:pPr>
      <w:r w:rsidRPr="0043014B">
        <w:t xml:space="preserve">pathogens and spoilage that occur in packaged food and the conditions required for their occurrence </w:t>
      </w:r>
    </w:p>
    <w:p w:rsidR="00000000" w:rsidRPr="0043014B" w:rsidP="0043014B">
      <w:pPr>
        <w:pStyle w:val="ListBullet2"/>
      </w:pPr>
      <w:r w:rsidRPr="0043014B">
        <w:t xml:space="preserve">intrinsic features of food type, including pH, water activity, nutrient content, presence of microbiological compounds, respiration rate </w:t>
      </w:r>
      <w:r w:rsidRPr="0043014B">
        <w:t>(fresh fruit and vegetables) and biological structure</w:t>
      </w:r>
    </w:p>
    <w:p w:rsidR="00000000" w:rsidRPr="0043014B" w:rsidP="0043014B">
      <w:pPr>
        <w:pStyle w:val="ListBullet2"/>
      </w:pPr>
      <w:r w:rsidRPr="0043014B">
        <w:t>extrinsic factors, including processing method, temperature, water loss and humidity, maturity (applies to maturity of fruit and vegetables when harvested), handling, cleaning, sanitation and personal h</w:t>
      </w:r>
      <w:r w:rsidRPr="0043014B">
        <w:t>ygiene practices, and gaseous composition of storage atmosphere</w:t>
      </w:r>
    </w:p>
    <w:p w:rsidR="00000000" w:rsidRPr="0043014B" w:rsidP="0043014B">
      <w:pPr>
        <w:pStyle w:val="ListBullet2"/>
      </w:pPr>
      <w:r w:rsidRPr="0043014B">
        <w:t>food spoilage indicators, including microbial contamination, enzymic browning and sensory degradation of characteristics, such as flavour, aroma, colour and texture</w:t>
      </w:r>
    </w:p>
    <w:p w:rsidR="00000000" w:rsidRPr="0043014B" w:rsidP="0043014B">
      <w:pPr>
        <w:pStyle w:val="ListBullet2"/>
      </w:pPr>
      <w:r w:rsidRPr="0043014B">
        <w:t>the effect of gas compositi</w:t>
      </w:r>
      <w:r w:rsidRPr="0043014B">
        <w:t>on for modified atmosphere packaging processes, including knowledge of the role of the most commonly used gases in food packaging (carbon dioxide, oxygen, nitrogen), reactions between gases, packaged products and packaging materials</w:t>
      </w:r>
    </w:p>
    <w:p w:rsidR="00000000" w:rsidRPr="0043014B" w:rsidP="0043014B">
      <w:pPr>
        <w:pStyle w:val="ListBullet"/>
      </w:pPr>
      <w:r w:rsidRPr="0043014B">
        <w:t>quality assurance syst</w:t>
      </w:r>
      <w:r w:rsidRPr="0043014B">
        <w:t>ems to ensure that packaged products meet customer and legal requirements</w:t>
      </w:r>
    </w:p>
    <w:p w:rsidR="00000000" w:rsidRPr="0043014B" w:rsidP="0043014B">
      <w:pPr>
        <w:pStyle w:val="ListBullet"/>
      </w:pPr>
      <w:r w:rsidRPr="0043014B">
        <w:t>relevant sources of technical expertise and related authority levels to address packaging issues.</w:t>
      </w:r>
    </w:p>
    <w:p w:rsidR="00000000" w:rsidRPr="0043014B" w:rsidP="0043014B">
      <w:pPr>
        <w:pStyle w:val="AllowPageBreak"/>
      </w:pPr>
    </w:p>
    <w:p w:rsidR="00000000" w:rsidRPr="0043014B" w:rsidP="0043014B">
      <w:pPr>
        <w:pStyle w:val="Heading1"/>
      </w:pPr>
      <w:bookmarkStart w:id="4" w:name="O_995449"/>
      <w:bookmarkEnd w:id="4"/>
      <w:r w:rsidRPr="0043014B">
        <w:t>Assessment Conditions</w:t>
      </w:r>
    </w:p>
    <w:p w:rsidR="00000000" w:rsidRPr="0043014B" w:rsidP="009908DA">
      <w:pPr>
        <w:pStyle w:val="BodyText"/>
      </w:pPr>
      <w:r w:rsidRPr="0043014B">
        <w:t>Assessment of skills must take place under th</w:t>
      </w:r>
      <w:r w:rsidRPr="0043014B">
        <w:t xml:space="preserve">e following conditions: </w:t>
      </w:r>
    </w:p>
    <w:p w:rsidR="00000000" w:rsidRPr="0043014B" w:rsidP="0043014B">
      <w:pPr>
        <w:pStyle w:val="ListBullet"/>
      </w:pPr>
      <w:r w:rsidRPr="0043014B">
        <w:t>physical conditions:</w:t>
      </w:r>
    </w:p>
    <w:p w:rsidR="00000000" w:rsidRPr="0043014B" w:rsidP="0043014B">
      <w:pPr>
        <w:pStyle w:val="ListBullet2"/>
      </w:pPr>
      <w:r w:rsidRPr="0043014B">
        <w:t xml:space="preserve">skills must be demonstrated in a workplace setting or an environment that accurately represents a real workplace </w:t>
      </w:r>
    </w:p>
    <w:p w:rsidR="00000000" w:rsidRPr="0043014B" w:rsidP="0043014B">
      <w:pPr>
        <w:pStyle w:val="ListBullet"/>
      </w:pPr>
      <w:r w:rsidRPr="0043014B">
        <w:t>resources, equipment and materials:</w:t>
      </w:r>
    </w:p>
    <w:p w:rsidR="00000000" w:rsidRPr="0043014B" w:rsidP="0043014B">
      <w:pPr>
        <w:pStyle w:val="ListBullet2"/>
      </w:pPr>
      <w:r w:rsidRPr="0043014B">
        <w:t>product, packaging components and consumables</w:t>
      </w:r>
    </w:p>
    <w:p w:rsidR="00000000" w:rsidRPr="0043014B" w:rsidP="0043014B">
      <w:pPr>
        <w:pStyle w:val="ListBullet2"/>
      </w:pPr>
      <w:r w:rsidRPr="0043014B">
        <w:t>packaging process equipment</w:t>
      </w:r>
    </w:p>
    <w:p w:rsidR="00000000" w:rsidRPr="0043014B" w:rsidP="0043014B">
      <w:pPr>
        <w:pStyle w:val="ListBullet"/>
      </w:pPr>
      <w:r w:rsidRPr="0043014B">
        <w:t>specifications:</w:t>
      </w:r>
    </w:p>
    <w:p w:rsidR="00000000" w:rsidRPr="0043014B" w:rsidP="0043014B">
      <w:pPr>
        <w:pStyle w:val="ListBullet2"/>
      </w:pPr>
      <w:r w:rsidRPr="0043014B">
        <w:t xml:space="preserve">relevant standard operating procedures </w:t>
      </w:r>
    </w:p>
    <w:p w:rsidR="00000000" w:rsidRPr="0043014B" w:rsidP="0043014B">
      <w:pPr>
        <w:pStyle w:val="ListBullet2"/>
      </w:pPr>
      <w:r w:rsidRPr="0043014B">
        <w:t>packaging specifications</w:t>
      </w:r>
    </w:p>
    <w:p w:rsidR="00000000" w:rsidRPr="0043014B" w:rsidP="0043014B">
      <w:pPr>
        <w:pStyle w:val="ListBullet2"/>
      </w:pPr>
      <w:r w:rsidRPr="0043014B">
        <w:t xml:space="preserve">workplace information recording systems, requirements and procedures. </w:t>
      </w:r>
    </w:p>
    <w:p w:rsidR="00000000" w:rsidRPr="0043014B" w:rsidP="009908DA">
      <w:pPr>
        <w:pStyle w:val="BodyText"/>
      </w:pPr>
      <w:r w:rsidRPr="0043014B">
        <w:t>Assessors of this unit must satisfy the requirements for assessors in appl</w:t>
      </w:r>
      <w:r w:rsidRPr="0043014B">
        <w:t>icable vocational education and training legislation, frameworks and/or standards.</w:t>
      </w:r>
    </w:p>
    <w:p w:rsidR="00000000" w:rsidRPr="0043014B" w:rsidP="0043014B">
      <w:pPr>
        <w:pStyle w:val="Heading1"/>
      </w:pPr>
      <w:bookmarkStart w:id="5" w:name="O_995452"/>
      <w:bookmarkEnd w:id="5"/>
      <w:r w:rsidRPr="0043014B">
        <w:t>Links</w:t>
      </w:r>
    </w:p>
    <w:p w:rsidR="00000000" w:rsidRPr="0043014B" w:rsidP="009908DA">
      <w:pPr>
        <w:pStyle w:val="BodyText"/>
      </w:pPr>
      <w:r w:rsidRPr="0043014B">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1C25A9">
        <w:rPr>
          <w:rStyle w:val="Hyperlink"/>
        </w:rPr>
        <w:t>https://vetnet.gov.au/Pages/TrainingDocs.aspx?q=78b15323-cd38-483e-aad7-1159b570a5c4</w:t>
      </w:r>
      <w:r>
        <w:fldChar w:fldCharType="end"/>
      </w:r>
    </w:p>
    <w:p w:rsidR="00000000" w:rsidRPr="0043014B" w:rsidP="0043014B"/>
    <w:sectPr w:rsidSect="004301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4B" w:rsidRPr="009908DA" w:rsidP="009908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8DA" w:rsidP="004301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08DA" w:rsidP="004301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908DA" w:rsidP="004301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8D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14B" w:rsidRPr="009908DA" w:rsidP="009908D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1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08DA" w:rsidRPr="002D2AF8" w:rsidP="0043014B">
    <w:pPr>
      <w:pStyle w:val="Header"/>
      <w:framePr w:wrap="around"/>
    </w:pPr>
    <w:r>
      <w:fldChar w:fldCharType="begin"/>
    </w:r>
    <w:r>
      <w:instrText xml:space="preserve"> TITLE   \* MERGEFORMAT </w:instrText>
    </w:r>
    <w:r>
      <w:fldChar w:fldCharType="separate"/>
    </w:r>
    <w:r>
      <w:t>Assessment Requirements for FBPTEC4002 Apply principles of food packaging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908DA" w:rsidP="004301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A4A4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4D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3C8E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1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14B"/>
    <w:pPr>
      <w:spacing w:before="360" w:after="60"/>
      <w:outlineLvl w:val="0"/>
    </w:pPr>
    <w:rPr>
      <w:sz w:val="32"/>
    </w:rPr>
  </w:style>
  <w:style w:type="paragraph" w:styleId="Heading2">
    <w:name w:val="heading 2"/>
    <w:basedOn w:val="HeadingBase"/>
    <w:next w:val="BodyText"/>
    <w:link w:val="Heading2Char"/>
    <w:qFormat/>
    <w:rsid w:val="0043014B"/>
    <w:pPr>
      <w:keepLines/>
      <w:spacing w:before="240" w:after="120"/>
      <w:outlineLvl w:val="1"/>
    </w:pPr>
    <w:rPr>
      <w:sz w:val="28"/>
      <w:szCs w:val="40"/>
    </w:rPr>
  </w:style>
  <w:style w:type="paragraph" w:styleId="Heading3">
    <w:name w:val="heading 3"/>
    <w:basedOn w:val="HeadingBase"/>
    <w:next w:val="BodyText"/>
    <w:link w:val="Heading3Char"/>
    <w:qFormat/>
    <w:rsid w:val="0043014B"/>
    <w:pPr>
      <w:spacing w:before="180" w:after="120"/>
      <w:outlineLvl w:val="2"/>
    </w:pPr>
    <w:rPr>
      <w:spacing w:val="-10"/>
      <w:kern w:val="32"/>
    </w:rPr>
  </w:style>
  <w:style w:type="paragraph" w:styleId="Heading4">
    <w:name w:val="heading 4"/>
    <w:basedOn w:val="HeadingBase"/>
    <w:next w:val="BodyText"/>
    <w:link w:val="Heading4Char"/>
    <w:qFormat/>
    <w:rsid w:val="0043014B"/>
    <w:pPr>
      <w:spacing w:before="160" w:after="120"/>
      <w:outlineLvl w:val="3"/>
    </w:pPr>
    <w:rPr>
      <w:sz w:val="22"/>
    </w:rPr>
  </w:style>
  <w:style w:type="paragraph" w:styleId="Heading5">
    <w:name w:val="heading 5"/>
    <w:basedOn w:val="HeadingBase"/>
    <w:next w:val="Normal"/>
    <w:link w:val="Heading5Char"/>
    <w:qFormat/>
    <w:rsid w:val="0043014B"/>
    <w:pPr>
      <w:spacing w:before="80"/>
      <w:outlineLvl w:val="4"/>
    </w:pPr>
    <w:rPr>
      <w:color w:val="918585"/>
      <w:sz w:val="20"/>
    </w:rPr>
  </w:style>
  <w:style w:type="paragraph" w:styleId="Heading6">
    <w:name w:val="heading 6"/>
    <w:basedOn w:val="HeadingBase"/>
    <w:next w:val="Normal"/>
    <w:link w:val="Heading6Char"/>
    <w:qFormat/>
    <w:rsid w:val="0043014B"/>
    <w:pPr>
      <w:spacing w:before="60"/>
      <w:outlineLvl w:val="5"/>
    </w:pPr>
    <w:rPr>
      <w:color w:val="918585"/>
      <w:sz w:val="20"/>
    </w:rPr>
  </w:style>
  <w:style w:type="paragraph" w:styleId="Heading7">
    <w:name w:val="heading 7"/>
    <w:basedOn w:val="Normal"/>
    <w:next w:val="Normal"/>
    <w:link w:val="Heading7Char"/>
    <w:qFormat/>
    <w:rsid w:val="0043014B"/>
    <w:pPr>
      <w:ind w:left="720"/>
      <w:outlineLvl w:val="6"/>
    </w:pPr>
    <w:rPr>
      <w:i/>
    </w:rPr>
  </w:style>
  <w:style w:type="paragraph" w:styleId="Heading8">
    <w:name w:val="heading 8"/>
    <w:basedOn w:val="Normal"/>
    <w:next w:val="Normal"/>
    <w:link w:val="Heading8Char"/>
    <w:qFormat/>
    <w:rsid w:val="0043014B"/>
    <w:pPr>
      <w:ind w:left="720"/>
      <w:outlineLvl w:val="7"/>
    </w:pPr>
    <w:rPr>
      <w:i/>
    </w:rPr>
  </w:style>
  <w:style w:type="paragraph" w:styleId="Heading9">
    <w:name w:val="heading 9"/>
    <w:basedOn w:val="Normal"/>
    <w:next w:val="Normal"/>
    <w:link w:val="Heading9Char"/>
    <w:qFormat/>
    <w:rsid w:val="0043014B"/>
    <w:pPr>
      <w:ind w:left="720"/>
      <w:outlineLvl w:val="8"/>
    </w:pPr>
    <w:rPr>
      <w:i/>
    </w:rPr>
  </w:style>
  <w:style w:type="character" w:default="1" w:styleId="DefaultParagraphFont">
    <w:name w:val="Default Paragraph Font"/>
    <w:uiPriority w:val="1"/>
    <w:unhideWhenUsed/>
    <w:rsid w:val="004301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14B"/>
  </w:style>
  <w:style w:type="character" w:customStyle="1" w:styleId="Heading1Char">
    <w:name w:val="Heading 1 Char"/>
    <w:basedOn w:val="DefaultParagraphFont"/>
    <w:link w:val="Heading1"/>
    <w:rsid w:val="0043014B"/>
    <w:rPr>
      <w:rFonts w:ascii="Times New Roman" w:eastAsia="Times New Roman" w:hAnsi="Times New Roman" w:cs="Times New Roman"/>
      <w:b/>
      <w:sz w:val="32"/>
      <w:szCs w:val="20"/>
      <w:lang w:eastAsia="en-US"/>
    </w:rPr>
  </w:style>
  <w:style w:type="paragraph" w:styleId="BodyText">
    <w:name w:val="Body Text"/>
    <w:basedOn w:val="Normal"/>
    <w:link w:val="BodyTextChar"/>
    <w:rsid w:val="004301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14B"/>
    <w:rPr>
      <w:rFonts w:ascii="Times New Roman" w:eastAsia="Times New Roman" w:hAnsi="Times New Roman" w:cs="Times New Roman"/>
      <w:sz w:val="24"/>
      <w:lang w:eastAsia="en-US"/>
    </w:rPr>
  </w:style>
  <w:style w:type="paragraph" w:styleId="ListBullet">
    <w:name w:val="List Bullet"/>
    <w:basedOn w:val="List"/>
    <w:rsid w:val="0043014B"/>
    <w:pPr>
      <w:numPr>
        <w:numId w:val="12"/>
      </w:numPr>
      <w:tabs>
        <w:tab w:val="clear" w:pos="340"/>
      </w:tabs>
      <w:spacing w:before="40" w:after="40"/>
    </w:pPr>
  </w:style>
  <w:style w:type="character" w:customStyle="1" w:styleId="SpecialBold">
    <w:name w:val="Special Bold"/>
    <w:basedOn w:val="DefaultParagraphFont"/>
    <w:rsid w:val="0043014B"/>
    <w:rPr>
      <w:b/>
      <w:spacing w:val="0"/>
    </w:rPr>
  </w:style>
  <w:style w:type="paragraph" w:styleId="ListBullet2">
    <w:name w:val="List Bullet 2"/>
    <w:basedOn w:val="List2"/>
    <w:rsid w:val="0043014B"/>
    <w:pPr>
      <w:numPr>
        <w:numId w:val="13"/>
      </w:numPr>
      <w:tabs>
        <w:tab w:val="clear" w:pos="680"/>
      </w:tabs>
    </w:pPr>
  </w:style>
  <w:style w:type="paragraph" w:customStyle="1" w:styleId="SuperHeading">
    <w:name w:val="SuperHeading"/>
    <w:basedOn w:val="Normal"/>
    <w:rsid w:val="0043014B"/>
    <w:pPr>
      <w:spacing w:before="240" w:after="120"/>
      <w:outlineLvl w:val="0"/>
    </w:pPr>
    <w:rPr>
      <w:rFonts w:ascii="Times New Roman" w:hAnsi="Times New Roman"/>
      <w:b/>
      <w:sz w:val="32"/>
    </w:rPr>
  </w:style>
  <w:style w:type="paragraph" w:customStyle="1" w:styleId="AllowPageBreak">
    <w:name w:val="AllowPageBreak"/>
    <w:rsid w:val="004301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1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1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1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1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1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1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1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14B"/>
    <w:rPr>
      <w:rFonts w:ascii="Courier New" w:eastAsia="Times New Roman" w:hAnsi="Courier New" w:cs="Times New Roman"/>
      <w:i/>
      <w:szCs w:val="20"/>
      <w:lang w:eastAsia="en-US"/>
    </w:rPr>
  </w:style>
  <w:style w:type="paragraph" w:customStyle="1" w:styleId="HeadingBase">
    <w:name w:val="Heading Base"/>
    <w:rsid w:val="004301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14B"/>
    <w:pPr>
      <w:tabs>
        <w:tab w:val="right" w:leader="dot" w:pos="9072"/>
      </w:tabs>
      <w:ind w:left="567"/>
    </w:pPr>
    <w:rPr>
      <w:szCs w:val="22"/>
    </w:rPr>
  </w:style>
  <w:style w:type="paragraph" w:customStyle="1" w:styleId="TOCBase">
    <w:name w:val="TOC Base"/>
    <w:rsid w:val="004301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14B"/>
    <w:pPr>
      <w:tabs>
        <w:tab w:val="right" w:leader="dot" w:pos="9072"/>
      </w:tabs>
      <w:spacing w:before="40" w:after="40"/>
      <w:ind w:left="284"/>
    </w:pPr>
    <w:rPr>
      <w:rFonts w:ascii="Times New Roman" w:hAnsi="Times New Roman"/>
    </w:rPr>
  </w:style>
  <w:style w:type="paragraph" w:styleId="TOC1">
    <w:name w:val="toc 1"/>
    <w:basedOn w:val="TOCBase"/>
    <w:next w:val="Normal"/>
    <w:rsid w:val="004301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1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14B"/>
    <w:rPr>
      <w:rFonts w:ascii="Times New Roman" w:eastAsia="Times New Roman" w:hAnsi="Times New Roman" w:cs="Times New Roman"/>
      <w:sz w:val="16"/>
      <w:lang w:eastAsia="en-US"/>
    </w:rPr>
  </w:style>
  <w:style w:type="paragraph" w:styleId="Title">
    <w:name w:val="Title"/>
    <w:basedOn w:val="HeadingBase"/>
    <w:link w:val="TitleChar"/>
    <w:qFormat/>
    <w:rsid w:val="0043014B"/>
    <w:pPr>
      <w:spacing w:before="5040"/>
      <w:jc w:val="center"/>
    </w:pPr>
    <w:rPr>
      <w:sz w:val="48"/>
      <w:szCs w:val="72"/>
      <w:lang w:val="en-US"/>
    </w:rPr>
  </w:style>
  <w:style w:type="character" w:customStyle="1" w:styleId="TitleChar">
    <w:name w:val="Title Char"/>
    <w:basedOn w:val="DefaultParagraphFont"/>
    <w:link w:val="Title"/>
    <w:rsid w:val="004301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14B"/>
    <w:pPr>
      <w:tabs>
        <w:tab w:val="left" w:pos="3600"/>
        <w:tab w:val="left" w:pos="3958"/>
      </w:tabs>
    </w:pPr>
  </w:style>
  <w:style w:type="paragraph" w:styleId="List">
    <w:name w:val="List"/>
    <w:basedOn w:val="BodyText"/>
    <w:next w:val="BodyText"/>
    <w:rsid w:val="0043014B"/>
    <w:pPr>
      <w:tabs>
        <w:tab w:val="left" w:pos="340"/>
      </w:tabs>
      <w:spacing w:before="60" w:after="60"/>
      <w:ind w:left="340" w:hanging="340"/>
    </w:pPr>
  </w:style>
  <w:style w:type="paragraph" w:customStyle="1" w:styleId="Note">
    <w:name w:val="Note"/>
    <w:basedOn w:val="BodyText"/>
    <w:rsid w:val="004301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14B"/>
    <w:pPr>
      <w:framePr w:wrap="auto" w:hAnchor="text" w:y="6049"/>
    </w:pPr>
    <w:rPr>
      <w:color w:val="000000"/>
      <w:sz w:val="40"/>
    </w:rPr>
  </w:style>
  <w:style w:type="paragraph" w:customStyle="1" w:styleId="TOCTitle">
    <w:name w:val="TOCTitle"/>
    <w:basedOn w:val="Heading1"/>
    <w:rsid w:val="0043014B"/>
    <w:pPr>
      <w:spacing w:after="240"/>
      <w:jc w:val="center"/>
      <w:outlineLvl w:val="9"/>
    </w:pPr>
    <w:rPr>
      <w:caps/>
    </w:rPr>
  </w:style>
  <w:style w:type="paragraph" w:customStyle="1" w:styleId="Version">
    <w:name w:val="Version"/>
    <w:rsid w:val="004301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14B"/>
    <w:pPr>
      <w:keepNext w:val="0"/>
      <w:tabs>
        <w:tab w:val="right" w:pos="4176"/>
      </w:tabs>
      <w:ind w:left="198" w:hanging="198"/>
    </w:pPr>
    <w:rPr>
      <w:rFonts w:ascii="Garamond" w:hAnsi="Garamond"/>
    </w:rPr>
  </w:style>
  <w:style w:type="paragraph" w:styleId="IndexHeading">
    <w:name w:val="index heading"/>
    <w:basedOn w:val="Normal"/>
    <w:next w:val="Index1"/>
    <w:semiHidden/>
    <w:rsid w:val="0043014B"/>
    <w:pPr>
      <w:spacing w:before="120" w:after="120"/>
    </w:pPr>
    <w:rPr>
      <w:rFonts w:ascii="Arial" w:hAnsi="Arial"/>
      <w:b/>
      <w:color w:val="918585"/>
      <w:sz w:val="24"/>
    </w:rPr>
  </w:style>
  <w:style w:type="paragraph" w:styleId="Header">
    <w:name w:val="header"/>
    <w:basedOn w:val="Normal"/>
    <w:link w:val="HeaderChar"/>
    <w:rsid w:val="004301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14B"/>
    <w:rPr>
      <w:rFonts w:ascii="Times New Roman" w:eastAsia="Times New Roman" w:hAnsi="Times New Roman" w:cs="Times New Roman"/>
      <w:sz w:val="16"/>
      <w:szCs w:val="20"/>
      <w:lang w:val="en-GB" w:eastAsia="en-US"/>
    </w:rPr>
  </w:style>
  <w:style w:type="paragraph" w:customStyle="1" w:styleId="Chapter">
    <w:name w:val="Chapter"/>
    <w:basedOn w:val="Normal"/>
    <w:rsid w:val="0043014B"/>
    <w:pPr>
      <w:spacing w:before="240"/>
    </w:pPr>
    <w:rPr>
      <w:rFonts w:ascii="Times New Roman" w:hAnsi="Times New Roman"/>
      <w:smallCaps/>
      <w:spacing w:val="80"/>
      <w:sz w:val="28"/>
    </w:rPr>
  </w:style>
  <w:style w:type="paragraph" w:customStyle="1" w:styleId="InChapter">
    <w:name w:val="InChapter"/>
    <w:basedOn w:val="Heading3"/>
    <w:rsid w:val="0043014B"/>
    <w:pPr>
      <w:spacing w:after="240"/>
      <w:outlineLvl w:val="9"/>
    </w:pPr>
    <w:rPr>
      <w:noProof/>
    </w:rPr>
  </w:style>
  <w:style w:type="paragraph" w:styleId="Index2">
    <w:name w:val="index 2"/>
    <w:basedOn w:val="Normal"/>
    <w:next w:val="Normal"/>
    <w:semiHidden/>
    <w:rsid w:val="0043014B"/>
    <w:pPr>
      <w:tabs>
        <w:tab w:val="right" w:pos="4176"/>
      </w:tabs>
      <w:ind w:left="568" w:hanging="284"/>
    </w:pPr>
    <w:rPr>
      <w:rFonts w:ascii="Garamond" w:hAnsi="Garamond"/>
    </w:rPr>
  </w:style>
  <w:style w:type="paragraph" w:customStyle="1" w:styleId="Byline">
    <w:name w:val="Byline"/>
    <w:rsid w:val="004301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14B"/>
    <w:pPr>
      <w:tabs>
        <w:tab w:val="clear" w:pos="3600"/>
        <w:tab w:val="clear" w:pos="3958"/>
      </w:tabs>
      <w:jc w:val="right"/>
    </w:pPr>
  </w:style>
  <w:style w:type="character" w:styleId="Emphasis">
    <w:name w:val="Emphasis"/>
    <w:basedOn w:val="DefaultParagraphFont"/>
    <w:qFormat/>
    <w:rsid w:val="0043014B"/>
    <w:rPr>
      <w:i/>
    </w:rPr>
  </w:style>
  <w:style w:type="paragraph" w:styleId="Caption">
    <w:name w:val="caption"/>
    <w:basedOn w:val="BodyText"/>
    <w:next w:val="Normal"/>
    <w:qFormat/>
    <w:rsid w:val="0043014B"/>
    <w:pPr>
      <w:framePr w:w="2268" w:hSpace="181" w:vSpace="181" w:wrap="around" w:vAnchor="text" w:hAnchor="page" w:x="1135" w:y="285" w:anchorLock="1"/>
    </w:pPr>
    <w:rPr>
      <w:i/>
    </w:rPr>
  </w:style>
  <w:style w:type="paragraph" w:customStyle="1" w:styleId="MiniTOCTitle">
    <w:name w:val="MiniTOCTitle"/>
    <w:basedOn w:val="Heading4"/>
    <w:rsid w:val="0043014B"/>
    <w:pPr>
      <w:spacing w:before="240"/>
      <w:outlineLvl w:val="9"/>
    </w:pPr>
    <w:rPr>
      <w:noProof/>
      <w:sz w:val="24"/>
    </w:rPr>
  </w:style>
  <w:style w:type="paragraph" w:customStyle="1" w:styleId="MiniTOCItem">
    <w:name w:val="MiniTOCItem"/>
    <w:basedOn w:val="ListBullet"/>
    <w:rsid w:val="0043014B"/>
    <w:pPr>
      <w:numPr>
        <w:numId w:val="0"/>
      </w:numPr>
      <w:tabs>
        <w:tab w:val="right" w:leader="dot" w:pos="6521"/>
      </w:tabs>
      <w:spacing w:before="0" w:after="0"/>
    </w:pPr>
  </w:style>
  <w:style w:type="paragraph" w:customStyle="1" w:styleId="TOFTitle">
    <w:name w:val="TOFTitle"/>
    <w:basedOn w:val="TOCTitle"/>
    <w:rsid w:val="0043014B"/>
  </w:style>
  <w:style w:type="paragraph" w:styleId="TableofFigures">
    <w:name w:val="table of figures"/>
    <w:basedOn w:val="Normal"/>
    <w:next w:val="Normal"/>
    <w:semiHidden/>
    <w:rsid w:val="0043014B"/>
    <w:pPr>
      <w:tabs>
        <w:tab w:val="right" w:leader="dot" w:pos="9072"/>
      </w:tabs>
      <w:ind w:left="970" w:hanging="403"/>
    </w:pPr>
    <w:rPr>
      <w:rFonts w:ascii="Times New Roman" w:hAnsi="Times New Roman"/>
      <w:b/>
    </w:rPr>
  </w:style>
  <w:style w:type="paragraph" w:styleId="ListNumber">
    <w:name w:val="List Number"/>
    <w:basedOn w:val="List"/>
    <w:rsid w:val="0043014B"/>
    <w:pPr>
      <w:numPr>
        <w:numId w:val="15"/>
      </w:numPr>
      <w:tabs>
        <w:tab w:val="clear" w:pos="340"/>
      </w:tabs>
    </w:pPr>
  </w:style>
  <w:style w:type="character" w:customStyle="1" w:styleId="WingdingSymbols">
    <w:name w:val="Wingding Symbols"/>
    <w:rsid w:val="0043014B"/>
    <w:rPr>
      <w:rFonts w:ascii="Wingdings" w:hAnsi="Wingdings"/>
    </w:rPr>
  </w:style>
  <w:style w:type="paragraph" w:customStyle="1" w:styleId="TableHeading">
    <w:name w:val="Table Heading"/>
    <w:basedOn w:val="HeadingBase"/>
    <w:rsid w:val="0043014B"/>
    <w:pPr>
      <w:keepLines/>
      <w:pBdr>
        <w:bottom w:val="single" w:sz="6" w:space="1" w:color="918585"/>
      </w:pBdr>
      <w:spacing w:before="240"/>
    </w:pPr>
  </w:style>
  <w:style w:type="character" w:customStyle="1" w:styleId="HotSpot">
    <w:name w:val="HotSpot"/>
    <w:rsid w:val="0043014B"/>
    <w:rPr>
      <w:color w:val="0033CC"/>
      <w:u w:val="none"/>
    </w:rPr>
  </w:style>
  <w:style w:type="paragraph" w:customStyle="1" w:styleId="BodyTextRight">
    <w:name w:val="Body Text Right"/>
    <w:basedOn w:val="BodyText"/>
    <w:rsid w:val="0043014B"/>
    <w:pPr>
      <w:spacing w:before="0" w:after="0"/>
      <w:jc w:val="right"/>
    </w:pPr>
  </w:style>
  <w:style w:type="paragraph" w:styleId="Index3">
    <w:name w:val="index 3"/>
    <w:basedOn w:val="ListNumber2"/>
    <w:next w:val="Normal"/>
    <w:semiHidden/>
    <w:rsid w:val="0043014B"/>
    <w:pPr>
      <w:numPr>
        <w:numId w:val="0"/>
      </w:numPr>
      <w:tabs>
        <w:tab w:val="right" w:leader="dot" w:pos="4176"/>
      </w:tabs>
    </w:pPr>
  </w:style>
  <w:style w:type="paragraph" w:styleId="ListNumber2">
    <w:name w:val="List Number 2"/>
    <w:basedOn w:val="List2"/>
    <w:rsid w:val="0043014B"/>
    <w:pPr>
      <w:numPr>
        <w:numId w:val="10"/>
      </w:numPr>
      <w:tabs>
        <w:tab w:val="clear" w:pos="1060"/>
      </w:tabs>
    </w:pPr>
  </w:style>
  <w:style w:type="paragraph" w:customStyle="1" w:styleId="MarginNote">
    <w:name w:val="Margin Note"/>
    <w:basedOn w:val="BodyText"/>
    <w:rsid w:val="004301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1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1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14B"/>
    <w:rPr>
      <w:sz w:val="32"/>
    </w:rPr>
  </w:style>
  <w:style w:type="paragraph" w:customStyle="1" w:styleId="HeadingProcedure">
    <w:name w:val="Heading Procedure"/>
    <w:basedOn w:val="HeadingBase"/>
    <w:next w:val="Normal"/>
    <w:rsid w:val="0043014B"/>
    <w:pPr>
      <w:tabs>
        <w:tab w:val="left" w:pos="0"/>
      </w:tabs>
      <w:spacing w:before="120" w:after="60"/>
    </w:pPr>
    <w:rPr>
      <w:i/>
      <w:color w:val="918585"/>
      <w:sz w:val="22"/>
    </w:rPr>
  </w:style>
  <w:style w:type="paragraph" w:customStyle="1" w:styleId="TableBodyText">
    <w:name w:val="Table Body Text"/>
    <w:basedOn w:val="BodyText"/>
    <w:rsid w:val="0043014B"/>
    <w:pPr>
      <w:spacing w:before="60" w:after="60"/>
    </w:pPr>
  </w:style>
  <w:style w:type="paragraph" w:styleId="ListContinue">
    <w:name w:val="List Continue"/>
    <w:basedOn w:val="List"/>
    <w:rsid w:val="0043014B"/>
    <w:pPr>
      <w:ind w:firstLine="0"/>
    </w:pPr>
  </w:style>
  <w:style w:type="paragraph" w:customStyle="1" w:styleId="ListNote">
    <w:name w:val="List Note"/>
    <w:basedOn w:val="List"/>
    <w:rsid w:val="0043014B"/>
    <w:pPr>
      <w:pBdr>
        <w:top w:val="single" w:sz="6" w:space="2" w:color="918585"/>
        <w:bottom w:val="single" w:sz="6" w:space="2" w:color="918585"/>
      </w:pBdr>
      <w:tabs>
        <w:tab w:val="left" w:pos="1021"/>
      </w:tabs>
      <w:ind w:firstLine="0"/>
    </w:pPr>
  </w:style>
  <w:style w:type="paragraph" w:customStyle="1" w:styleId="Warning">
    <w:name w:val="Warning"/>
    <w:basedOn w:val="BodyText"/>
    <w:rsid w:val="0043014B"/>
    <w:pPr>
      <w:shd w:val="clear" w:color="auto" w:fill="D9D9D9"/>
      <w:tabs>
        <w:tab w:val="left" w:pos="992"/>
      </w:tabs>
      <w:ind w:left="119" w:right="119"/>
    </w:pPr>
    <w:rPr>
      <w:sz w:val="20"/>
    </w:rPr>
  </w:style>
  <w:style w:type="paragraph" w:customStyle="1" w:styleId="MarginIcons">
    <w:name w:val="Margin Icons"/>
    <w:basedOn w:val="BodyText"/>
    <w:rsid w:val="004301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14B"/>
    <w:rPr>
      <w:rFonts w:ascii="Courier New" w:hAnsi="Courier New"/>
    </w:rPr>
  </w:style>
  <w:style w:type="paragraph" w:customStyle="1" w:styleId="NoteBullet">
    <w:name w:val="Note Bullet"/>
    <w:basedOn w:val="Note"/>
    <w:rsid w:val="0043014B"/>
    <w:pPr>
      <w:tabs>
        <w:tab w:val="clear" w:pos="680"/>
      </w:tabs>
      <w:spacing w:before="60" w:after="60"/>
    </w:pPr>
  </w:style>
  <w:style w:type="paragraph" w:customStyle="1" w:styleId="SubHeading2">
    <w:name w:val="SubHeading2"/>
    <w:basedOn w:val="HeadingBase"/>
    <w:rsid w:val="0043014B"/>
    <w:pPr>
      <w:spacing w:before="240" w:after="60"/>
    </w:pPr>
    <w:rPr>
      <w:sz w:val="20"/>
    </w:rPr>
  </w:style>
  <w:style w:type="paragraph" w:customStyle="1" w:styleId="SubHeading1">
    <w:name w:val="SubHeading1"/>
    <w:basedOn w:val="HeadingBase"/>
    <w:rsid w:val="0043014B"/>
    <w:pPr>
      <w:spacing w:before="240" w:after="60"/>
    </w:pPr>
    <w:rPr>
      <w:color w:val="918585"/>
      <w:sz w:val="22"/>
    </w:rPr>
  </w:style>
  <w:style w:type="paragraph" w:customStyle="1" w:styleId="SideHeading">
    <w:name w:val="Side Heading"/>
    <w:basedOn w:val="HeadingBase"/>
    <w:rsid w:val="004301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14B"/>
    <w:pPr>
      <w:tabs>
        <w:tab w:val="num" w:pos="360"/>
      </w:tabs>
    </w:pPr>
  </w:style>
  <w:style w:type="paragraph" w:styleId="PlainText">
    <w:name w:val="Plain Text"/>
    <w:basedOn w:val="Normal"/>
    <w:link w:val="PlainTextChar"/>
    <w:rsid w:val="0043014B"/>
    <w:rPr>
      <w:sz w:val="20"/>
    </w:rPr>
  </w:style>
  <w:style w:type="character" w:customStyle="1" w:styleId="PlainTextChar">
    <w:name w:val="Plain Text Char"/>
    <w:basedOn w:val="DefaultParagraphFont"/>
    <w:link w:val="PlainText"/>
    <w:rsid w:val="0043014B"/>
    <w:rPr>
      <w:rFonts w:ascii="Courier New" w:eastAsia="Times New Roman" w:hAnsi="Courier New" w:cs="Times New Roman"/>
      <w:sz w:val="20"/>
      <w:szCs w:val="20"/>
      <w:lang w:eastAsia="en-US"/>
    </w:rPr>
  </w:style>
  <w:style w:type="character" w:customStyle="1" w:styleId="MenuOption">
    <w:name w:val="Menu Option"/>
    <w:basedOn w:val="DefaultParagraphFont"/>
    <w:rsid w:val="0043014B"/>
    <w:rPr>
      <w:b/>
      <w:smallCaps/>
    </w:rPr>
  </w:style>
  <w:style w:type="paragraph" w:customStyle="1" w:styleId="TableListNumber">
    <w:name w:val="Table List Number"/>
    <w:basedOn w:val="ListNumber"/>
    <w:rsid w:val="0043014B"/>
    <w:pPr>
      <w:numPr>
        <w:numId w:val="0"/>
      </w:numPr>
    </w:pPr>
  </w:style>
  <w:style w:type="paragraph" w:styleId="TOC4">
    <w:name w:val="toc 4"/>
    <w:basedOn w:val="TOCBase"/>
    <w:next w:val="Normal"/>
    <w:semiHidden/>
    <w:rsid w:val="0043014B"/>
    <w:pPr>
      <w:tabs>
        <w:tab w:val="right" w:leader="dot" w:pos="9071"/>
      </w:tabs>
      <w:ind w:left="1701"/>
    </w:pPr>
  </w:style>
  <w:style w:type="paragraph" w:customStyle="1" w:styleId="ListAlpha">
    <w:name w:val="List Alpha"/>
    <w:basedOn w:val="List"/>
    <w:rsid w:val="0043014B"/>
    <w:pPr>
      <w:numPr>
        <w:numId w:val="9"/>
      </w:numPr>
    </w:pPr>
  </w:style>
  <w:style w:type="paragraph" w:customStyle="1" w:styleId="ListAlpha2">
    <w:name w:val="List Alpha 2"/>
    <w:basedOn w:val="List2"/>
    <w:rsid w:val="0043014B"/>
    <w:pPr>
      <w:numPr>
        <w:numId w:val="8"/>
      </w:numPr>
    </w:pPr>
  </w:style>
  <w:style w:type="paragraph" w:styleId="List2">
    <w:name w:val="List 2"/>
    <w:basedOn w:val="BodyText"/>
    <w:rsid w:val="0043014B"/>
    <w:pPr>
      <w:tabs>
        <w:tab w:val="left" w:pos="680"/>
      </w:tabs>
      <w:spacing w:before="60" w:after="60"/>
      <w:ind w:left="680" w:hanging="340"/>
    </w:pPr>
  </w:style>
  <w:style w:type="paragraph" w:styleId="List3">
    <w:name w:val="List 3"/>
    <w:basedOn w:val="BodyText"/>
    <w:rsid w:val="0043014B"/>
    <w:pPr>
      <w:tabs>
        <w:tab w:val="left" w:pos="1021"/>
      </w:tabs>
      <w:spacing w:before="60" w:after="60"/>
      <w:ind w:left="1020" w:hanging="340"/>
    </w:pPr>
  </w:style>
  <w:style w:type="paragraph" w:styleId="List4">
    <w:name w:val="List 4"/>
    <w:basedOn w:val="BodyText"/>
    <w:rsid w:val="0043014B"/>
    <w:pPr>
      <w:tabs>
        <w:tab w:val="left" w:pos="1361"/>
      </w:tabs>
      <w:spacing w:before="60" w:after="60"/>
      <w:ind w:left="1361" w:hanging="340"/>
    </w:pPr>
  </w:style>
  <w:style w:type="paragraph" w:styleId="List5">
    <w:name w:val="List 5"/>
    <w:basedOn w:val="BodyText"/>
    <w:rsid w:val="0043014B"/>
    <w:pPr>
      <w:tabs>
        <w:tab w:val="left" w:pos="1701"/>
      </w:tabs>
      <w:spacing w:before="60" w:after="60"/>
      <w:ind w:left="1701" w:hanging="340"/>
    </w:pPr>
  </w:style>
  <w:style w:type="paragraph" w:styleId="ListBullet3">
    <w:name w:val="List Bullet 3"/>
    <w:basedOn w:val="List3"/>
    <w:rsid w:val="0043014B"/>
    <w:pPr>
      <w:numPr>
        <w:numId w:val="14"/>
      </w:numPr>
      <w:tabs>
        <w:tab w:val="clear" w:pos="1021"/>
      </w:tabs>
      <w:ind w:left="1037" w:hanging="357"/>
    </w:pPr>
  </w:style>
  <w:style w:type="paragraph" w:styleId="ListBullet4">
    <w:name w:val="List Bullet 4"/>
    <w:basedOn w:val="List4"/>
    <w:rsid w:val="0043014B"/>
    <w:pPr>
      <w:numPr>
        <w:numId w:val="3"/>
      </w:numPr>
      <w:tabs>
        <w:tab w:val="clear" w:pos="1361"/>
      </w:tabs>
    </w:pPr>
  </w:style>
  <w:style w:type="paragraph" w:styleId="ListBullet5">
    <w:name w:val="List Bullet 5"/>
    <w:basedOn w:val="List5"/>
    <w:rsid w:val="0043014B"/>
    <w:pPr>
      <w:numPr>
        <w:numId w:val="4"/>
      </w:numPr>
    </w:pPr>
  </w:style>
  <w:style w:type="paragraph" w:styleId="ListContinue2">
    <w:name w:val="List Continue 2"/>
    <w:basedOn w:val="List2"/>
    <w:rsid w:val="0043014B"/>
    <w:pPr>
      <w:ind w:firstLine="0"/>
    </w:pPr>
  </w:style>
  <w:style w:type="paragraph" w:styleId="ListContinue3">
    <w:name w:val="List Continue 3"/>
    <w:basedOn w:val="List3"/>
    <w:rsid w:val="0043014B"/>
    <w:pPr>
      <w:ind w:left="1021" w:firstLine="0"/>
    </w:pPr>
  </w:style>
  <w:style w:type="paragraph" w:styleId="ListContinue4">
    <w:name w:val="List Continue 4"/>
    <w:basedOn w:val="List4"/>
    <w:rsid w:val="0043014B"/>
    <w:pPr>
      <w:ind w:firstLine="0"/>
    </w:pPr>
  </w:style>
  <w:style w:type="paragraph" w:styleId="ListContinue5">
    <w:name w:val="List Continue 5"/>
    <w:basedOn w:val="List5"/>
    <w:rsid w:val="0043014B"/>
    <w:pPr>
      <w:ind w:firstLine="0"/>
    </w:pPr>
  </w:style>
  <w:style w:type="paragraph" w:styleId="ListNumber3">
    <w:name w:val="List Number 3"/>
    <w:basedOn w:val="List3"/>
    <w:rsid w:val="0043014B"/>
    <w:pPr>
      <w:numPr>
        <w:numId w:val="5"/>
      </w:numPr>
    </w:pPr>
  </w:style>
  <w:style w:type="paragraph" w:styleId="ListNumber4">
    <w:name w:val="List Number 4"/>
    <w:basedOn w:val="List4"/>
    <w:rsid w:val="0043014B"/>
    <w:pPr>
      <w:numPr>
        <w:numId w:val="6"/>
      </w:numPr>
    </w:pPr>
  </w:style>
  <w:style w:type="paragraph" w:styleId="ListNumber5">
    <w:name w:val="List Number 5"/>
    <w:basedOn w:val="List5"/>
    <w:rsid w:val="0043014B"/>
    <w:pPr>
      <w:numPr>
        <w:numId w:val="7"/>
      </w:numPr>
    </w:pPr>
  </w:style>
  <w:style w:type="paragraph" w:styleId="BlockText">
    <w:name w:val="Block Text"/>
    <w:basedOn w:val="Normal"/>
    <w:rsid w:val="0043014B"/>
    <w:pPr>
      <w:spacing w:after="120"/>
      <w:ind w:left="1440" w:right="1440"/>
    </w:pPr>
  </w:style>
  <w:style w:type="character" w:customStyle="1" w:styleId="Subscript">
    <w:name w:val="Subscript"/>
    <w:basedOn w:val="DefaultParagraphFont"/>
    <w:rsid w:val="0043014B"/>
    <w:rPr>
      <w:sz w:val="16"/>
      <w:vertAlign w:val="subscript"/>
    </w:rPr>
  </w:style>
  <w:style w:type="character" w:customStyle="1" w:styleId="Superscript">
    <w:name w:val="Superscript"/>
    <w:basedOn w:val="DefaultParagraphFont"/>
    <w:rsid w:val="0043014B"/>
    <w:rPr>
      <w:sz w:val="16"/>
      <w:vertAlign w:val="superscript"/>
    </w:rPr>
  </w:style>
  <w:style w:type="character" w:customStyle="1" w:styleId="Symbols">
    <w:name w:val="Symbols"/>
    <w:basedOn w:val="DefaultParagraphFont"/>
    <w:rsid w:val="0043014B"/>
    <w:rPr>
      <w:rFonts w:ascii="Symbol" w:hAnsi="Symbol"/>
    </w:rPr>
  </w:style>
  <w:style w:type="character" w:customStyle="1" w:styleId="MenuOptions">
    <w:name w:val="Menu Options"/>
    <w:basedOn w:val="DefaultParagraphFont"/>
    <w:rsid w:val="0043014B"/>
    <w:rPr>
      <w:rFonts w:ascii="Arial Narrow" w:hAnsi="Arial Narrow"/>
      <w:smallCaps/>
    </w:rPr>
  </w:style>
  <w:style w:type="character" w:customStyle="1" w:styleId="Buttons">
    <w:name w:val="Buttons"/>
    <w:basedOn w:val="DefaultParagraphFont"/>
    <w:rsid w:val="0043014B"/>
    <w:rPr>
      <w:b/>
    </w:rPr>
  </w:style>
  <w:style w:type="character" w:customStyle="1" w:styleId="Underlined">
    <w:name w:val="Underlined"/>
    <w:basedOn w:val="DefaultParagraphFont"/>
    <w:rsid w:val="0043014B"/>
    <w:rPr>
      <w:u w:val="single"/>
    </w:rPr>
  </w:style>
  <w:style w:type="paragraph" w:customStyle="1" w:styleId="TableBodyTextRight">
    <w:name w:val="Table Body Text Right"/>
    <w:basedOn w:val="TableBodyText"/>
    <w:rsid w:val="0043014B"/>
    <w:pPr>
      <w:widowControl w:val="0"/>
      <w:autoSpaceDE w:val="0"/>
      <w:autoSpaceDN w:val="0"/>
      <w:adjustRightInd w:val="0"/>
      <w:jc w:val="right"/>
    </w:pPr>
    <w:rPr>
      <w:rFonts w:cs="Arial"/>
      <w:szCs w:val="18"/>
    </w:rPr>
  </w:style>
  <w:style w:type="paragraph" w:customStyle="1" w:styleId="CopyrightText">
    <w:name w:val="Copyright Text"/>
    <w:basedOn w:val="BodyText"/>
    <w:rsid w:val="0043014B"/>
    <w:rPr>
      <w:sz w:val="18"/>
    </w:rPr>
  </w:style>
  <w:style w:type="paragraph" w:customStyle="1" w:styleId="BodySmallRight">
    <w:name w:val="Body Small Right"/>
    <w:basedOn w:val="BodyTextRight"/>
    <w:rsid w:val="0043014B"/>
    <w:rPr>
      <w:sz w:val="18"/>
      <w:szCs w:val="18"/>
    </w:rPr>
  </w:style>
  <w:style w:type="paragraph" w:customStyle="1" w:styleId="MarginEdition">
    <w:name w:val="Margin Edition"/>
    <w:basedOn w:val="MarginNote"/>
    <w:rsid w:val="0043014B"/>
    <w:pPr>
      <w:spacing w:before="0" w:after="0"/>
    </w:pPr>
    <w:rPr>
      <w:rFonts w:ascii="Times New Roman" w:hAnsi="Times New Roman"/>
      <w:color w:val="999999"/>
    </w:rPr>
  </w:style>
  <w:style w:type="paragraph" w:customStyle="1" w:styleId="Spacer">
    <w:name w:val="Spacer"/>
    <w:basedOn w:val="Normal"/>
    <w:rsid w:val="0043014B"/>
    <w:rPr>
      <w:sz w:val="2"/>
      <w:szCs w:val="2"/>
    </w:rPr>
  </w:style>
  <w:style w:type="character" w:customStyle="1" w:styleId="Small">
    <w:name w:val="Small"/>
    <w:basedOn w:val="DefaultParagraphFont"/>
    <w:rsid w:val="0043014B"/>
    <w:rPr>
      <w:sz w:val="16"/>
    </w:rPr>
  </w:style>
  <w:style w:type="paragraph" w:customStyle="1" w:styleId="WideTable">
    <w:name w:val="Wide Table"/>
    <w:basedOn w:val="Normal"/>
    <w:rsid w:val="0043014B"/>
    <w:pPr>
      <w:ind w:left="-1418"/>
    </w:pPr>
    <w:rPr>
      <w:sz w:val="2"/>
      <w:szCs w:val="2"/>
    </w:rPr>
  </w:style>
  <w:style w:type="character" w:styleId="PageNumber">
    <w:name w:val="page number"/>
    <w:basedOn w:val="DefaultParagraphFont"/>
    <w:rsid w:val="0043014B"/>
  </w:style>
  <w:style w:type="paragraph" w:styleId="Quote">
    <w:name w:val="Quote"/>
    <w:basedOn w:val="Heading1"/>
    <w:link w:val="QuoteChar"/>
    <w:qFormat/>
    <w:rsid w:val="0043014B"/>
    <w:rPr>
      <w:b w:val="0"/>
      <w:sz w:val="72"/>
      <w:szCs w:val="72"/>
      <w:lang w:val="en-NZ"/>
    </w:rPr>
  </w:style>
  <w:style w:type="character" w:customStyle="1" w:styleId="QuoteChar">
    <w:name w:val="Quote Char"/>
    <w:basedOn w:val="DefaultParagraphFont"/>
    <w:link w:val="Quote"/>
    <w:rsid w:val="004301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14B"/>
    <w:pPr>
      <w:pageBreakBefore/>
    </w:pPr>
  </w:style>
  <w:style w:type="paragraph" w:customStyle="1" w:styleId="Border">
    <w:name w:val="Border"/>
    <w:basedOn w:val="Normal"/>
    <w:qFormat/>
    <w:rsid w:val="004301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14B"/>
    <w:rPr>
      <w:b/>
      <w:bCs/>
      <w:i/>
      <w:iCs/>
      <w:color w:val="auto"/>
    </w:rPr>
  </w:style>
  <w:style w:type="paragraph" w:styleId="IntenseQuote">
    <w:name w:val="Intense Quote"/>
    <w:basedOn w:val="Normal"/>
    <w:next w:val="Normal"/>
    <w:link w:val="IntenseQuoteChar"/>
    <w:uiPriority w:val="30"/>
    <w:qFormat/>
    <w:rsid w:val="004301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1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14B"/>
    <w:rPr>
      <w:smallCaps/>
      <w:color w:val="auto"/>
      <w:u w:val="single"/>
    </w:rPr>
  </w:style>
  <w:style w:type="character" w:styleId="IntenseReference">
    <w:name w:val="Intense Reference"/>
    <w:basedOn w:val="DefaultParagraphFont"/>
    <w:uiPriority w:val="32"/>
    <w:qFormat/>
    <w:rsid w:val="0043014B"/>
    <w:rPr>
      <w:b/>
      <w:bCs/>
      <w:smallCaps/>
      <w:color w:val="auto"/>
      <w:spacing w:val="5"/>
      <w:u w:val="single"/>
    </w:rPr>
  </w:style>
  <w:style w:type="paragraph" w:customStyle="1" w:styleId="2ColumnHeading">
    <w:name w:val="2Column Heading"/>
    <w:basedOn w:val="BodyText"/>
    <w:qFormat/>
    <w:rsid w:val="0043014B"/>
    <w:pPr>
      <w:spacing w:after="60"/>
      <w:ind w:left="-2268"/>
    </w:pPr>
    <w:rPr>
      <w:b/>
    </w:rPr>
  </w:style>
  <w:style w:type="paragraph" w:customStyle="1" w:styleId="Heading1TOC">
    <w:name w:val="Heading1 TOC"/>
    <w:basedOn w:val="Normal"/>
    <w:qFormat/>
    <w:rsid w:val="0043014B"/>
    <w:pPr>
      <w:spacing w:before="240" w:after="120"/>
    </w:pPr>
    <w:rPr>
      <w:rFonts w:ascii="Times New Roman" w:hAnsi="Times New Roman"/>
      <w:b/>
      <w:sz w:val="32"/>
    </w:rPr>
  </w:style>
  <w:style w:type="paragraph" w:customStyle="1" w:styleId="Heading2TOC">
    <w:name w:val="Heading2 TOC"/>
    <w:basedOn w:val="Normal"/>
    <w:qFormat/>
    <w:rsid w:val="0043014B"/>
    <w:pPr>
      <w:spacing w:before="240" w:after="60"/>
    </w:pPr>
    <w:rPr>
      <w:rFonts w:ascii="Times New Roman" w:hAnsi="Times New Roman"/>
      <w:b/>
      <w:sz w:val="28"/>
    </w:rPr>
  </w:style>
  <w:style w:type="character" w:customStyle="1" w:styleId="Underline">
    <w:name w:val="Underline"/>
    <w:basedOn w:val="DefaultParagraphFont"/>
    <w:qFormat/>
    <w:rsid w:val="0043014B"/>
    <w:rPr>
      <w:u w:val="single"/>
    </w:rPr>
  </w:style>
  <w:style w:type="character" w:customStyle="1" w:styleId="BoldandItalics">
    <w:name w:val="Bold and Italics"/>
    <w:qFormat/>
    <w:rsid w:val="0043014B"/>
    <w:rPr>
      <w:b/>
      <w:i/>
      <w:u w:val="none"/>
    </w:rPr>
  </w:style>
  <w:style w:type="paragraph" w:styleId="BalloonText">
    <w:name w:val="Balloon Text"/>
    <w:basedOn w:val="Normal"/>
    <w:link w:val="BalloonTextChar"/>
    <w:rsid w:val="0043014B"/>
    <w:rPr>
      <w:rFonts w:ascii="Tahoma" w:hAnsi="Tahoma" w:cs="Tahoma"/>
      <w:sz w:val="16"/>
      <w:szCs w:val="16"/>
    </w:rPr>
  </w:style>
  <w:style w:type="character" w:customStyle="1" w:styleId="BalloonTextChar">
    <w:name w:val="Balloon Text Char"/>
    <w:basedOn w:val="DefaultParagraphFont"/>
    <w:link w:val="BalloonText"/>
    <w:rsid w:val="004301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1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1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14B"/>
    <w:rPr>
      <w:b/>
      <w:color w:val="660033"/>
      <w:spacing w:val="0"/>
    </w:rPr>
  </w:style>
  <w:style w:type="paragraph" w:customStyle="1" w:styleId="Nameditemlist">
    <w:name w:val="Named item list"/>
    <w:basedOn w:val="BodyText"/>
    <w:qFormat/>
    <w:rsid w:val="0043014B"/>
    <w:pPr>
      <w:tabs>
        <w:tab w:val="left" w:pos="2835"/>
      </w:tabs>
      <w:ind w:left="2835" w:hanging="2835"/>
    </w:pPr>
  </w:style>
  <w:style w:type="paragraph" w:customStyle="1" w:styleId="BodyTextnopadding">
    <w:name w:val="Body Text no padding"/>
    <w:basedOn w:val="BodyText"/>
    <w:qFormat/>
    <w:rsid w:val="0043014B"/>
    <w:pPr>
      <w:spacing w:before="0" w:after="0"/>
    </w:pPr>
  </w:style>
  <w:style w:type="paragraph" w:customStyle="1" w:styleId="BodyTextBold">
    <w:name w:val="Body Text Bold"/>
    <w:basedOn w:val="BodyText"/>
    <w:qFormat/>
    <w:rsid w:val="0043014B"/>
    <w:rPr>
      <w:b/>
    </w:rPr>
  </w:style>
  <w:style w:type="character" w:styleId="Hyperlink">
    <w:name w:val="Hyperlink"/>
    <w:basedOn w:val="DefaultParagraphFont"/>
    <w:uiPriority w:val="99"/>
    <w:unhideWhenUsed/>
    <w:rsid w:val="009908D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555</Words>
  <Characters>3835</Characters>
  <Application>Microsoft Office Word</Application>
  <DocSecurity>0</DocSecurity>
  <Lines>98</Lines>
  <Paragraphs>70</Paragraphs>
  <ScaleCrop>false</ScaleCrop>
  <Company>Author-it Software Corporation Ltd.</Company>
  <LinksUpToDate>false</LinksUpToDate>
  <CharactersWithSpaces>4320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FBPTEC4002 Apply principles of food packaging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2025-02-11T06:36:00Z</dcterms:created>
  <dcterms:modified xsi:type="dcterms:W3CDTF">2025-02-11T06:36:00Z</dcterms:modified>
</cp:coreProperties>
</file>