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BDD" w:rsidP="00411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FBPTEC4001 Determine handling processes for perishable food items</w:t>
      </w:r>
      <w:r>
        <w:fldChar w:fldCharType="end"/>
      </w:r>
    </w:p>
    <w:p w:rsidR="00411BDD" w:rsidP="00411BDD">
      <w:pPr>
        <w:pStyle w:val="Version"/>
        <w:sectPr w:rsidSect="00BE1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F18" w:rsidP="00BE1F18">
      <w:pPr>
        <w:pStyle w:val="SuperHeading"/>
      </w:pPr>
      <w:r w:rsidRPr="00BE1F18">
        <w:t>FBPTEC4001 Determine handling processes for perishable food items</w:t>
      </w:r>
    </w:p>
    <w:p w:rsidR="00000000" w:rsidRPr="00BE1F18" w:rsidP="00BE1F18">
      <w:pPr>
        <w:pStyle w:val="Heading1"/>
      </w:pPr>
      <w:bookmarkStart w:id="1" w:name="O_997918"/>
      <w:bookmarkEnd w:id="1"/>
      <w:r w:rsidRPr="00BE1F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rPr>
                <w:rStyle w:val="SpecialBold"/>
              </w:rPr>
              <w:t>Comments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>This version released with the FBP Food, Beverage and Pharmaceutical Training Package Version 2.0.</w:t>
            </w:r>
          </w:p>
        </w:tc>
      </w:tr>
    </w:tbl>
    <w:p w:rsidR="00000000" w:rsidRPr="00BE1F18" w:rsidP="00BE1F18">
      <w:pPr>
        <w:pStyle w:val="BodyText"/>
      </w:pPr>
    </w:p>
    <w:p w:rsidR="00000000" w:rsidRPr="00BE1F18" w:rsidP="00BE1F18">
      <w:pPr>
        <w:pStyle w:val="AllowPageBreak"/>
      </w:pPr>
    </w:p>
    <w:p w:rsidR="00000000" w:rsidRPr="00BE1F18" w:rsidP="00BE1F18">
      <w:pPr>
        <w:pStyle w:val="Heading1"/>
      </w:pPr>
      <w:bookmarkStart w:id="2" w:name="O_997919"/>
      <w:bookmarkEnd w:id="2"/>
      <w:r w:rsidRPr="00BE1F18">
        <w:t>Application</w:t>
      </w:r>
    </w:p>
    <w:p w:rsidR="00000000" w:rsidRPr="00BE1F18" w:rsidP="00411BDD">
      <w:pPr>
        <w:pStyle w:val="BodyText"/>
      </w:pPr>
      <w:r w:rsidRPr="00BE1F18">
        <w:t>This unit of competency describes the skills and knowledge required to determine process and equipment requirements for handling and storing perishable food items, such as fresh fruit and vegetables.</w:t>
      </w:r>
    </w:p>
    <w:p w:rsidR="00000000" w:rsidRPr="00BE1F18" w:rsidP="00411BDD">
      <w:pPr>
        <w:pStyle w:val="BodyText"/>
      </w:pPr>
      <w:r w:rsidRPr="00BE1F18">
        <w:t>The unit applies to individuals who apply th</w:t>
      </w:r>
      <w:r w:rsidRPr="00BE1F18">
        <w:t>e principles of modified atmosphere packing processes and who manage the handling, packing and storage processes used for perishable food items.</w:t>
      </w:r>
    </w:p>
    <w:p w:rsidR="00000000" w:rsidRPr="00BE1F18" w:rsidP="00411BDD">
      <w:pPr>
        <w:pStyle w:val="BodyText"/>
      </w:pPr>
      <w:r w:rsidRPr="00BE1F18">
        <w:t>No occupational licensing or certification requirements apply to this unit at the time of publication. However,</w:t>
      </w:r>
      <w:r w:rsidRPr="00BE1F18">
        <w:t xml:space="preserve"> legislative and regulatory requirements for food processing exist, so local requirements must be checked. All work must comply with Australian food safety standards and relevant codes of practice.</w:t>
      </w:r>
    </w:p>
    <w:p w:rsidR="00000000" w:rsidRPr="00BE1F18" w:rsidP="00BE1F18">
      <w:pPr>
        <w:pStyle w:val="Heading1"/>
      </w:pPr>
      <w:bookmarkStart w:id="3" w:name="O_997920"/>
      <w:bookmarkEnd w:id="3"/>
      <w:r w:rsidRPr="00BE1F18">
        <w:t>Pre-requisite Unit</w:t>
      </w:r>
    </w:p>
    <w:p w:rsidR="00000000" w:rsidRPr="00BE1F18" w:rsidP="00411BDD">
      <w:pPr>
        <w:pStyle w:val="BodyText"/>
      </w:pPr>
      <w:r w:rsidRPr="00BE1F18">
        <w:t>Nil</w:t>
      </w:r>
    </w:p>
    <w:p w:rsidR="00000000" w:rsidRPr="00BE1F18" w:rsidP="00BE1F18">
      <w:pPr>
        <w:pStyle w:val="Heading1"/>
      </w:pPr>
      <w:bookmarkStart w:id="4" w:name="O_997922"/>
      <w:bookmarkEnd w:id="4"/>
      <w:r w:rsidRPr="00BE1F18">
        <w:t>U</w:t>
      </w:r>
      <w:r w:rsidRPr="00BE1F18">
        <w:t>nit Sector</w:t>
      </w:r>
    </w:p>
    <w:p w:rsidR="00000000" w:rsidRPr="00BE1F18" w:rsidP="00411BDD">
      <w:pPr>
        <w:pStyle w:val="BodyText"/>
      </w:pPr>
      <w:r w:rsidRPr="00BE1F18">
        <w:t>Technical (TEC)</w:t>
      </w:r>
    </w:p>
    <w:p w:rsidR="00000000" w:rsidRPr="00BE1F18" w:rsidP="00BE1F18">
      <w:pPr>
        <w:pStyle w:val="Heading1"/>
      </w:pPr>
      <w:bookmarkStart w:id="5" w:name="O_997923"/>
      <w:bookmarkEnd w:id="5"/>
      <w:r w:rsidRPr="00BE1F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rPr>
                <w:rStyle w:val="SpecialBold"/>
              </w:rPr>
              <w:t>Performance Criteria</w:t>
            </w:r>
          </w:p>
        </w:tc>
      </w:tr>
      <w:tr w:rsidTr="0041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 xml:space="preserve">1. </w:t>
            </w:r>
            <w:r w:rsidRPr="00BE1F18">
              <w:t xml:space="preserve">Identify packing, handling and storage requirements for </w:t>
            </w:r>
            <w:r w:rsidRPr="00BE1F18">
              <w:t>perishable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>1.1 Identify requirements and performance measures for packing, handling and storing perishable food products</w:t>
            </w:r>
          </w:p>
          <w:p w:rsidR="00000000" w:rsidRPr="00BE1F18" w:rsidP="00BE1F18">
            <w:pPr>
              <w:pStyle w:val="BodyText"/>
            </w:pPr>
            <w:r w:rsidRPr="00BE1F18">
              <w:t>1.2 Identify current best practice for packing, handling and stor</w:t>
            </w:r>
            <w:r w:rsidRPr="00BE1F18">
              <w:t xml:space="preserve">ing </w:t>
            </w:r>
            <w:r w:rsidRPr="00BE1F18">
              <w:t>perishable food products, and assess comparative performance of workplace practices</w:t>
            </w:r>
          </w:p>
          <w:p w:rsidR="00000000" w:rsidRPr="00BE1F18" w:rsidP="00BE1F18">
            <w:pPr>
              <w:pStyle w:val="BodyText"/>
            </w:pPr>
            <w:r w:rsidRPr="00BE1F18">
              <w:t>1.3 Identify features and operational processes of equipment used for handling, packing and storing perishable food products</w:t>
            </w:r>
          </w:p>
          <w:p w:rsidR="00000000" w:rsidRPr="00BE1F18" w:rsidP="00BE1F18">
            <w:pPr>
              <w:pStyle w:val="BodyText"/>
            </w:pPr>
            <w:r w:rsidRPr="00BE1F18">
              <w:t>1.4 Identify customer and legal requirement</w:t>
            </w:r>
            <w:r w:rsidRPr="00BE1F18">
              <w:t>s of packing, handling and storing perishable food products</w:t>
            </w:r>
          </w:p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1.5 Use packing materials confirmed as suitable for perishable food products</w:t>
            </w:r>
          </w:p>
        </w:tc>
      </w:tr>
      <w:tr w:rsidTr="0041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2. Specify packing, handling and storage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>2.1 Identify equipment and facilities available for packing, handling and storing perishable food products</w:t>
            </w:r>
          </w:p>
          <w:p w:rsidR="00000000" w:rsidRPr="00BE1F18" w:rsidP="00BE1F18">
            <w:pPr>
              <w:pStyle w:val="BodyText"/>
            </w:pPr>
            <w:r w:rsidRPr="00BE1F18">
              <w:t>2.2 Conduct cost-benefit analysis to determine suitable storage equipment and facilities for operations</w:t>
            </w:r>
          </w:p>
          <w:p w:rsidR="00000000" w:rsidRPr="00BE1F18" w:rsidP="00BE1F18">
            <w:pPr>
              <w:pStyle w:val="BodyText"/>
            </w:pPr>
            <w:r w:rsidRPr="00BE1F18">
              <w:t>2.3 Specify equipment and facilities needed f</w:t>
            </w:r>
            <w:r w:rsidRPr="00BE1F18">
              <w:t>or work operations</w:t>
            </w:r>
          </w:p>
          <w:p w:rsidR="00000000" w:rsidRPr="00BE1F18" w:rsidP="00BE1F18">
            <w:pPr>
              <w:pStyle w:val="BodyText"/>
            </w:pPr>
            <w:r w:rsidRPr="00BE1F18">
              <w:t>2.4 Specify processes for packing, handling and storing perishable food products</w:t>
            </w:r>
          </w:p>
          <w:p w:rsidR="00000000" w:rsidRPr="00BE1F18" w:rsidP="00BE1F18">
            <w:pPr>
              <w:pStyle w:val="BodyText"/>
            </w:pPr>
            <w:r w:rsidRPr="00BE1F18">
              <w:t>2.5 Specify processes in accordance with workplace environmental guidelines</w:t>
            </w:r>
          </w:p>
          <w:p w:rsidR="00000000" w:rsidRPr="00BE1F18" w:rsidP="00BE1F18">
            <w:pPr>
              <w:pStyle w:val="BodyText"/>
            </w:pPr>
            <w:r w:rsidRPr="00BE1F18">
              <w:t>2.6 Specify labelling and documentation requirements according to workplace proc</w:t>
            </w:r>
            <w:r w:rsidRPr="00BE1F18">
              <w:t>edures</w:t>
            </w:r>
          </w:p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2.7 Document workplace processes and operating procedures and communicate them to personnel</w:t>
            </w:r>
          </w:p>
        </w:tc>
      </w:tr>
      <w:tr w:rsidTr="0041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3. Manage problems with perishable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 xml:space="preserve">3.1 Identify common problems with perishable products and determine their likely causes </w:t>
            </w:r>
          </w:p>
          <w:p w:rsidR="00000000" w:rsidRPr="00BE1F18" w:rsidP="00BE1F18">
            <w:pPr>
              <w:pStyle w:val="BodyText"/>
            </w:pPr>
            <w:r w:rsidRPr="00BE1F18">
              <w:t>3.2 Assess equipme</w:t>
            </w:r>
            <w:r w:rsidRPr="00BE1F18">
              <w:t>nt and procedures to identify contributing factors to food problems</w:t>
            </w:r>
          </w:p>
          <w:p w:rsidR="00000000" w:rsidRPr="00BE1F18" w:rsidP="00BE1F18">
            <w:pPr>
              <w:pStyle w:val="BodyText"/>
            </w:pPr>
            <w:r w:rsidRPr="00BE1F18">
              <w:t>3.3 Identify and address problems in accordance with workplace procedures</w:t>
            </w:r>
          </w:p>
          <w:p w:rsidR="00000000" w:rsidRPr="00BE1F18" w:rsidP="00BE1F18">
            <w:pPr>
              <w:pStyle w:val="BodyText"/>
            </w:pPr>
            <w:r w:rsidRPr="00BE1F18">
              <w:t xml:space="preserve">3.4 Document out-of-specification processes or outcomes </w:t>
            </w:r>
          </w:p>
          <w:p w:rsidR="00000000" w:rsidRPr="00BE1F18" w:rsidP="00BE1F18">
            <w:pPr>
              <w:pStyle w:val="BodyText"/>
            </w:pPr>
            <w:r w:rsidRPr="00BE1F18">
              <w:t>3.5 Identify and investigate opportunities for improvemen</w:t>
            </w:r>
            <w:r w:rsidRPr="00BE1F18">
              <w:t xml:space="preserve">t </w:t>
            </w:r>
          </w:p>
          <w:p w:rsidR="00000000" w:rsidRPr="00BE1F18" w:rsidP="00BE1F18">
            <w:pPr>
              <w:pStyle w:val="BodyText"/>
            </w:pPr>
            <w:r w:rsidRPr="00BE1F18">
              <w:t xml:space="preserve">3.6 Develop and implement proposals for improvement </w:t>
            </w:r>
          </w:p>
        </w:tc>
      </w:tr>
    </w:tbl>
    <w:p w:rsidR="00000000" w:rsidRPr="00BE1F18" w:rsidP="00BE1F18">
      <w:pPr>
        <w:pStyle w:val="BodyText"/>
      </w:pPr>
    </w:p>
    <w:p w:rsidR="00000000" w:rsidRPr="00BE1F18" w:rsidP="00BE1F18">
      <w:pPr>
        <w:pStyle w:val="AllowPageBreak"/>
      </w:pPr>
    </w:p>
    <w:p w:rsidR="00000000" w:rsidRPr="00BE1F18" w:rsidP="00BE1F18">
      <w:pPr>
        <w:pStyle w:val="Heading1"/>
      </w:pPr>
      <w:bookmarkStart w:id="6" w:name="O_997924"/>
      <w:bookmarkEnd w:id="6"/>
      <w:r w:rsidRPr="00BE1F18">
        <w:t>Foundation Skills</w:t>
      </w:r>
    </w:p>
    <w:p w:rsidR="00000000" w:rsidRPr="00411BDD" w:rsidP="00411BDD">
      <w:pPr>
        <w:pStyle w:val="BodyText"/>
        <w:rPr>
          <w:i/>
        </w:rPr>
      </w:pPr>
      <w:r w:rsidRPr="00411BDD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411BDD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rPr>
                <w:rStyle w:val="SpecialBold"/>
              </w:rPr>
              <w:t>Description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ListBullet"/>
              <w:rPr>
                <w:lang w:val="en-NZ"/>
              </w:rPr>
            </w:pPr>
            <w:r w:rsidRPr="00BE1F18">
              <w:t xml:space="preserve">Analyse operating parameters, procedures, specifications, and other documentation from a variety of sources to determine storage and equipment requirements 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ListBullet"/>
              <w:rPr>
                <w:lang w:val="en-NZ"/>
              </w:rPr>
            </w:pPr>
            <w:r w:rsidRPr="00BE1F18">
              <w:t xml:space="preserve">Develop procedures for the storage of perishable food items for a specific audience using clear and detailed language 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ListBullet"/>
              <w:rPr>
                <w:lang w:val="en-NZ"/>
              </w:rPr>
            </w:pPr>
            <w:r w:rsidRPr="00BE1F18">
              <w:t>Analyse data to determine compliant outcomes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ListBullet"/>
            </w:pPr>
            <w:r w:rsidRPr="00BE1F18">
              <w:t>Apply systematic and analytical decision-making processes for complex and non-routine situations</w:t>
            </w:r>
          </w:p>
        </w:tc>
      </w:tr>
    </w:tbl>
    <w:p w:rsidR="00000000" w:rsidRPr="00BE1F18" w:rsidP="00BE1F18">
      <w:pPr>
        <w:pStyle w:val="BodyText"/>
      </w:pPr>
    </w:p>
    <w:p w:rsidR="00000000" w:rsidRPr="00BE1F18" w:rsidP="00BE1F18">
      <w:pPr>
        <w:pStyle w:val="AllowPageBreak"/>
      </w:pPr>
    </w:p>
    <w:p w:rsidR="00000000" w:rsidRPr="00BE1F18" w:rsidP="00BE1F18">
      <w:pPr>
        <w:pStyle w:val="Heading1"/>
      </w:pPr>
      <w:bookmarkStart w:id="7" w:name="O_997926"/>
      <w:bookmarkEnd w:id="7"/>
      <w:r w:rsidRPr="00BE1F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rPr>
                <w:rStyle w:val="SpecialBold"/>
              </w:rPr>
              <w:t>Equivalence status</w:t>
            </w:r>
          </w:p>
        </w:tc>
      </w:tr>
      <w:tr w:rsidTr="00BE1F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FBPTEC4001 Determine handling processes for perishable food items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FDFTEC4001A Determine handling processes for perishable food items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>Updated to meet Standards for Training Packages</w:t>
            </w:r>
          </w:p>
          <w:p w:rsidR="00000000" w:rsidRPr="00BE1F18" w:rsidP="00BE1F18">
            <w:pPr>
              <w:pStyle w:val="BodyText"/>
            </w:pPr>
          </w:p>
          <w:p w:rsidR="00000000" w:rsidP="00BE1F18">
            <w:pPr>
              <w:pStyle w:val="BodyText"/>
              <w:rPr>
                <w:lang w:val="en-NZ"/>
              </w:rPr>
            </w:pPr>
            <w:r w:rsidRPr="00BE1F18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F18" w:rsidP="00BE1F18">
            <w:pPr>
              <w:pStyle w:val="BodyText"/>
            </w:pPr>
            <w:r w:rsidRPr="00BE1F18">
              <w:t>Equivalent unit</w:t>
            </w:r>
          </w:p>
        </w:tc>
      </w:tr>
    </w:tbl>
    <w:p w:rsidR="00000000" w:rsidRPr="00BE1F18" w:rsidP="00BE1F18">
      <w:pPr>
        <w:pStyle w:val="BodyText"/>
      </w:pPr>
    </w:p>
    <w:p w:rsidR="00000000" w:rsidRPr="00BE1F18" w:rsidP="00BE1F18">
      <w:pPr>
        <w:pStyle w:val="AllowPageBreak"/>
      </w:pPr>
    </w:p>
    <w:p w:rsidR="00000000" w:rsidRPr="00BE1F18" w:rsidP="00BE1F18">
      <w:pPr>
        <w:pStyle w:val="Heading1"/>
      </w:pPr>
      <w:bookmarkStart w:id="8" w:name="O_997933"/>
      <w:bookmarkEnd w:id="8"/>
      <w:r w:rsidRPr="00BE1F18">
        <w:t>Links</w:t>
      </w:r>
    </w:p>
    <w:p w:rsidR="00000000" w:rsidRPr="00BE1F18" w:rsidP="00411BDD">
      <w:pPr>
        <w:pStyle w:val="BodyText"/>
      </w:pPr>
      <w:r w:rsidRPr="00BE1F1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3A6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E1F18" w:rsidP="00BE1F18"/>
    <w:sectPr w:rsidSect="00BE1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18" w:rsidRPr="00411BDD" w:rsidP="00411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DD" w:rsidP="00BE1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BDD" w:rsidP="00BE1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1BDD" w:rsidP="00BE1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F18" w:rsidRPr="00411BDD" w:rsidP="00411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DD" w:rsidRPr="002D2AF8" w:rsidP="00BE1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FBPTEC4001 Determine handling processes for perishable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11BDD" w:rsidP="00BE1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E0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64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F18"/>
  </w:style>
  <w:style w:type="character" w:customStyle="1" w:styleId="Heading1Char">
    <w:name w:val="Heading 1 Char"/>
    <w:basedOn w:val="DefaultParagraphFont"/>
    <w:link w:val="Heading1"/>
    <w:rsid w:val="00BE1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F18"/>
    <w:rPr>
      <w:b/>
      <w:spacing w:val="0"/>
    </w:rPr>
  </w:style>
  <w:style w:type="character" w:styleId="Emphasis">
    <w:name w:val="Emphasis"/>
    <w:basedOn w:val="DefaultParagraphFont"/>
    <w:qFormat/>
    <w:rsid w:val="00BE1F18"/>
    <w:rPr>
      <w:i/>
    </w:rPr>
  </w:style>
  <w:style w:type="paragraph" w:customStyle="1" w:styleId="SuperHeading">
    <w:name w:val="SuperHeading"/>
    <w:basedOn w:val="Normal"/>
    <w:rsid w:val="00BE1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1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F18"/>
  </w:style>
  <w:style w:type="paragraph" w:styleId="TableofFigures">
    <w:name w:val="table of figures"/>
    <w:basedOn w:val="Normal"/>
    <w:next w:val="Normal"/>
    <w:semiHidden/>
    <w:rsid w:val="00BE1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1F18"/>
    <w:rPr>
      <w:rFonts w:ascii="Wingdings" w:hAnsi="Wingdings"/>
    </w:rPr>
  </w:style>
  <w:style w:type="paragraph" w:customStyle="1" w:styleId="TableHeading">
    <w:name w:val="Table Heading"/>
    <w:basedOn w:val="HeadingBase"/>
    <w:rsid w:val="00BE1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F18"/>
    <w:rPr>
      <w:color w:val="0033CC"/>
      <w:u w:val="none"/>
    </w:rPr>
  </w:style>
  <w:style w:type="paragraph" w:customStyle="1" w:styleId="BodyTextRight">
    <w:name w:val="Body Text Right"/>
    <w:basedOn w:val="BodyText"/>
    <w:rsid w:val="00BE1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F18"/>
    <w:rPr>
      <w:sz w:val="32"/>
    </w:rPr>
  </w:style>
  <w:style w:type="paragraph" w:customStyle="1" w:styleId="HeadingProcedure">
    <w:name w:val="Heading Procedure"/>
    <w:basedOn w:val="HeadingBase"/>
    <w:next w:val="Normal"/>
    <w:rsid w:val="00BE1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F18"/>
    <w:pPr>
      <w:spacing w:before="60" w:after="60"/>
    </w:pPr>
  </w:style>
  <w:style w:type="paragraph" w:styleId="ListContinue">
    <w:name w:val="List Continue"/>
    <w:basedOn w:val="List"/>
    <w:rsid w:val="00BE1F18"/>
    <w:pPr>
      <w:ind w:firstLine="0"/>
    </w:pPr>
  </w:style>
  <w:style w:type="paragraph" w:customStyle="1" w:styleId="ListNote">
    <w:name w:val="List Note"/>
    <w:basedOn w:val="List"/>
    <w:rsid w:val="00BE1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F18"/>
    <w:rPr>
      <w:rFonts w:ascii="Courier New" w:hAnsi="Courier New"/>
    </w:rPr>
  </w:style>
  <w:style w:type="paragraph" w:customStyle="1" w:styleId="NoteBullet">
    <w:name w:val="Note Bullet"/>
    <w:basedOn w:val="Note"/>
    <w:rsid w:val="00BE1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1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F18"/>
    <w:rPr>
      <w:b/>
      <w:smallCaps/>
    </w:rPr>
  </w:style>
  <w:style w:type="paragraph" w:customStyle="1" w:styleId="TableListNumber">
    <w:name w:val="Table List Number"/>
    <w:basedOn w:val="ListNumber"/>
    <w:rsid w:val="00BE1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F18"/>
    <w:pPr>
      <w:numPr>
        <w:numId w:val="8"/>
      </w:numPr>
    </w:pPr>
  </w:style>
  <w:style w:type="paragraph" w:customStyle="1" w:styleId="ListAlpha2">
    <w:name w:val="List Alpha 2"/>
    <w:basedOn w:val="List2"/>
    <w:rsid w:val="00BE1F18"/>
    <w:pPr>
      <w:numPr>
        <w:numId w:val="7"/>
      </w:numPr>
    </w:pPr>
  </w:style>
  <w:style w:type="paragraph" w:styleId="List2">
    <w:name w:val="List 2"/>
    <w:basedOn w:val="BodyText"/>
    <w:rsid w:val="00BE1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1F18"/>
    <w:pPr>
      <w:numPr>
        <w:numId w:val="3"/>
      </w:numPr>
    </w:pPr>
  </w:style>
  <w:style w:type="paragraph" w:styleId="ListContinue2">
    <w:name w:val="List Continue 2"/>
    <w:basedOn w:val="List2"/>
    <w:rsid w:val="00BE1F18"/>
    <w:pPr>
      <w:ind w:firstLine="0"/>
    </w:pPr>
  </w:style>
  <w:style w:type="paragraph" w:styleId="ListContinue3">
    <w:name w:val="List Continue 3"/>
    <w:basedOn w:val="List3"/>
    <w:rsid w:val="00BE1F18"/>
    <w:pPr>
      <w:ind w:left="1021" w:firstLine="0"/>
    </w:pPr>
  </w:style>
  <w:style w:type="paragraph" w:styleId="ListContinue4">
    <w:name w:val="List Continue 4"/>
    <w:basedOn w:val="List4"/>
    <w:rsid w:val="00BE1F18"/>
    <w:pPr>
      <w:ind w:firstLine="0"/>
    </w:pPr>
  </w:style>
  <w:style w:type="paragraph" w:styleId="ListContinue5">
    <w:name w:val="List Continue 5"/>
    <w:basedOn w:val="List5"/>
    <w:rsid w:val="00BE1F18"/>
    <w:pPr>
      <w:ind w:firstLine="0"/>
    </w:pPr>
  </w:style>
  <w:style w:type="paragraph" w:styleId="ListNumber3">
    <w:name w:val="List Number 3"/>
    <w:basedOn w:val="List3"/>
    <w:rsid w:val="00BE1F18"/>
    <w:pPr>
      <w:numPr>
        <w:numId w:val="4"/>
      </w:numPr>
    </w:pPr>
  </w:style>
  <w:style w:type="paragraph" w:styleId="ListNumber4">
    <w:name w:val="List Number 4"/>
    <w:basedOn w:val="List4"/>
    <w:rsid w:val="00BE1F18"/>
    <w:pPr>
      <w:numPr>
        <w:numId w:val="5"/>
      </w:numPr>
    </w:pPr>
  </w:style>
  <w:style w:type="paragraph" w:styleId="ListNumber5">
    <w:name w:val="List Number 5"/>
    <w:basedOn w:val="List5"/>
    <w:rsid w:val="00BE1F18"/>
    <w:pPr>
      <w:numPr>
        <w:numId w:val="6"/>
      </w:numPr>
    </w:pPr>
  </w:style>
  <w:style w:type="paragraph" w:styleId="BlockText">
    <w:name w:val="Block Text"/>
    <w:basedOn w:val="Normal"/>
    <w:rsid w:val="00BE1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F18"/>
    <w:rPr>
      <w:sz w:val="16"/>
      <w:vertAlign w:val="superscript"/>
    </w:rPr>
  </w:style>
  <w:style w:type="character" w:customStyle="1" w:styleId="Symbols">
    <w:name w:val="Symbols"/>
    <w:basedOn w:val="DefaultParagraphFont"/>
    <w:rsid w:val="00BE1F18"/>
    <w:rPr>
      <w:rFonts w:ascii="Symbol" w:hAnsi="Symbol"/>
    </w:rPr>
  </w:style>
  <w:style w:type="character" w:customStyle="1" w:styleId="MenuOptions">
    <w:name w:val="Menu Options"/>
    <w:basedOn w:val="DefaultParagraphFont"/>
    <w:rsid w:val="00BE1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F18"/>
    <w:rPr>
      <w:b/>
    </w:rPr>
  </w:style>
  <w:style w:type="character" w:customStyle="1" w:styleId="Underlined">
    <w:name w:val="Underlined"/>
    <w:basedOn w:val="DefaultParagraphFont"/>
    <w:rsid w:val="00BE1F18"/>
    <w:rPr>
      <w:u w:val="single"/>
    </w:rPr>
  </w:style>
  <w:style w:type="paragraph" w:customStyle="1" w:styleId="TableBodyTextRight">
    <w:name w:val="Table Body Text Right"/>
    <w:basedOn w:val="TableBodyText"/>
    <w:rsid w:val="00BE1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F18"/>
    <w:rPr>
      <w:sz w:val="18"/>
    </w:rPr>
  </w:style>
  <w:style w:type="paragraph" w:customStyle="1" w:styleId="BodySmallRight">
    <w:name w:val="Body Small Right"/>
    <w:basedOn w:val="BodyTextRight"/>
    <w:rsid w:val="00BE1F18"/>
    <w:rPr>
      <w:sz w:val="18"/>
      <w:szCs w:val="18"/>
    </w:rPr>
  </w:style>
  <w:style w:type="paragraph" w:customStyle="1" w:styleId="MarginEdition">
    <w:name w:val="Margin Edition"/>
    <w:basedOn w:val="MarginNote"/>
    <w:rsid w:val="00BE1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F18"/>
    <w:rPr>
      <w:sz w:val="2"/>
      <w:szCs w:val="2"/>
    </w:rPr>
  </w:style>
  <w:style w:type="character" w:customStyle="1" w:styleId="Small">
    <w:name w:val="Small"/>
    <w:basedOn w:val="DefaultParagraphFont"/>
    <w:rsid w:val="00BE1F18"/>
    <w:rPr>
      <w:sz w:val="16"/>
    </w:rPr>
  </w:style>
  <w:style w:type="paragraph" w:customStyle="1" w:styleId="WideTable">
    <w:name w:val="Wide Table"/>
    <w:basedOn w:val="Normal"/>
    <w:rsid w:val="00BE1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F18"/>
  </w:style>
  <w:style w:type="paragraph" w:styleId="Quote">
    <w:name w:val="Quote"/>
    <w:basedOn w:val="Heading1"/>
    <w:link w:val="QuoteChar"/>
    <w:qFormat/>
    <w:rsid w:val="00BE1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F18"/>
    <w:pPr>
      <w:pageBreakBefore/>
    </w:pPr>
  </w:style>
  <w:style w:type="paragraph" w:customStyle="1" w:styleId="Border">
    <w:name w:val="Border"/>
    <w:basedOn w:val="Normal"/>
    <w:qFormat/>
    <w:rsid w:val="00BE1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F18"/>
    <w:rPr>
      <w:u w:val="single"/>
    </w:rPr>
  </w:style>
  <w:style w:type="character" w:customStyle="1" w:styleId="BoldandItalics">
    <w:name w:val="Bold and Italics"/>
    <w:qFormat/>
    <w:rsid w:val="00BE1F18"/>
    <w:rPr>
      <w:b/>
      <w:i/>
      <w:u w:val="none"/>
    </w:rPr>
  </w:style>
  <w:style w:type="paragraph" w:styleId="BalloonText">
    <w:name w:val="Balloon Text"/>
    <w:basedOn w:val="Normal"/>
    <w:link w:val="BalloonTextChar"/>
    <w:rsid w:val="00BE1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F18"/>
    <w:pPr>
      <w:spacing w:before="0" w:after="0"/>
    </w:pPr>
  </w:style>
  <w:style w:type="paragraph" w:customStyle="1" w:styleId="BodyTextBold">
    <w:name w:val="Body Text Bold"/>
    <w:basedOn w:val="BodyText"/>
    <w:qFormat/>
    <w:rsid w:val="00BE1F18"/>
    <w:rPr>
      <w:b/>
    </w:rPr>
  </w:style>
  <w:style w:type="character" w:styleId="Hyperlink">
    <w:name w:val="Hyperlink"/>
    <w:basedOn w:val="DefaultParagraphFont"/>
    <w:uiPriority w:val="99"/>
    <w:unhideWhenUsed/>
    <w:rsid w:val="00411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3853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FBPTEC4001 Determine handling processes for perishable food items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2023-01-25T09:43:00Z</dcterms:created>
  <dcterms:modified xsi:type="dcterms:W3CDTF">2023-01-25T09:43:00Z</dcterms:modified>
</cp:coreProperties>
</file>