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6EA" w:rsidP="00BF76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FBPTEC3004 Prepare, fill and store barrels for aging spirits</w:t>
      </w:r>
      <w:r>
        <w:fldChar w:fldCharType="end"/>
      </w:r>
    </w:p>
    <w:p w:rsidR="00BF76EA" w:rsidP="00BF76EA">
      <w:pPr>
        <w:pStyle w:val="Version"/>
        <w:sectPr w:rsidSect="002F2E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E85" w:rsidP="002F2E85">
      <w:pPr>
        <w:pStyle w:val="SuperHeading"/>
      </w:pPr>
      <w:r w:rsidRPr="002F2E85">
        <w:t>Assessment Requirements for FBPTEC3004 Prepare, fill and store barrels for aging spirits</w:t>
      </w:r>
    </w:p>
    <w:p w:rsidR="00000000" w:rsidRPr="002F2E85" w:rsidP="002F2E85">
      <w:pPr>
        <w:pStyle w:val="Heading1"/>
      </w:pPr>
      <w:bookmarkStart w:id="1" w:name="O_1059132"/>
      <w:bookmarkEnd w:id="1"/>
      <w:r w:rsidRPr="002F2E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2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E85">
            <w:pPr>
              <w:pStyle w:val="BodyTextBold"/>
              <w:rPr>
                <w:lang w:val="en-NZ"/>
              </w:rPr>
            </w:pPr>
            <w:r w:rsidRPr="002F2E8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E85">
            <w:pPr>
              <w:pStyle w:val="BodyTextBold"/>
              <w:rPr>
                <w:lang w:val="en-NZ"/>
              </w:rPr>
            </w:pPr>
            <w:r w:rsidRPr="002F2E85">
              <w:t>Comments</w:t>
            </w:r>
          </w:p>
        </w:tc>
      </w:tr>
      <w:tr w:rsidTr="002F2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E85">
            <w:pPr>
              <w:pStyle w:val="BodyText"/>
              <w:rPr>
                <w:lang w:val="en-NZ"/>
              </w:rPr>
            </w:pPr>
            <w:r w:rsidRPr="002F2E8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E85" w:rsidP="002F2E85">
            <w:pPr>
              <w:pStyle w:val="BodyText"/>
            </w:pPr>
            <w:r w:rsidRPr="002F2E85">
              <w:t>This version released with FBP Food, Beverage and Pharmaceuticals Training Package version 3.0.</w:t>
            </w:r>
          </w:p>
        </w:tc>
      </w:tr>
    </w:tbl>
    <w:p w:rsidR="00000000" w:rsidRPr="002F2E85" w:rsidP="002F2E85">
      <w:pPr>
        <w:pStyle w:val="BodyText"/>
      </w:pPr>
    </w:p>
    <w:p w:rsidR="00000000" w:rsidRPr="002F2E85" w:rsidP="002F2E85">
      <w:pPr>
        <w:pStyle w:val="AllowPageBreak"/>
      </w:pPr>
    </w:p>
    <w:p w:rsidR="00000000" w:rsidRPr="002F2E85" w:rsidP="002F2E85">
      <w:pPr>
        <w:pStyle w:val="Heading1"/>
      </w:pPr>
      <w:bookmarkStart w:id="2" w:name="O_1059133"/>
      <w:bookmarkEnd w:id="2"/>
      <w:r w:rsidRPr="002F2E85">
        <w:t>Performance Evidence</w:t>
      </w:r>
    </w:p>
    <w:p w:rsidR="00000000" w:rsidRPr="002F2E85" w:rsidP="00BF76EA">
      <w:pPr>
        <w:pStyle w:val="BodyText"/>
      </w:pPr>
      <w:r w:rsidRPr="002F2E85">
        <w:t xml:space="preserve">An individual demonstrating competency must satisfy all of the elements and performance criteria in this unit. </w:t>
      </w:r>
    </w:p>
    <w:p w:rsidR="00000000" w:rsidRPr="002F2E85" w:rsidP="00BF76EA">
      <w:pPr>
        <w:pStyle w:val="BodyText"/>
      </w:pPr>
      <w:r w:rsidRPr="002F2E85">
        <w:t>There must be evidence that the individual has appropriately prepared, filled and stored at least two bar</w:t>
      </w:r>
      <w:r w:rsidRPr="002F2E85">
        <w:t>rels with spirit for aging.</w:t>
      </w:r>
    </w:p>
    <w:p w:rsidR="00000000" w:rsidRPr="002F2E85" w:rsidP="002F2E85">
      <w:pPr>
        <w:pStyle w:val="Heading1"/>
      </w:pPr>
      <w:bookmarkStart w:id="3" w:name="O_1059134"/>
      <w:bookmarkEnd w:id="3"/>
      <w:r w:rsidRPr="002F2E85">
        <w:t>Knowledge Evidence</w:t>
      </w:r>
    </w:p>
    <w:p w:rsidR="00000000" w:rsidRPr="002F2E85" w:rsidP="00BF76EA">
      <w:pPr>
        <w:pStyle w:val="BodyText"/>
      </w:pPr>
      <w:r w:rsidRPr="002F2E85">
        <w:t>An individual must be able to demonstrate the knowledge required to perform the tasks outlined in the elements and performance criteria of this unit. This includes knowledge of:</w:t>
      </w:r>
    </w:p>
    <w:p w:rsidR="00000000" w:rsidRPr="002F2E85" w:rsidP="002F2E85">
      <w:pPr>
        <w:pStyle w:val="ListBullet"/>
      </w:pPr>
      <w:r w:rsidRPr="002F2E85">
        <w:t>types of ba</w:t>
      </w:r>
      <w:r w:rsidRPr="002F2E85">
        <w:t>rrels required for designated spirit</w:t>
      </w:r>
    </w:p>
    <w:p w:rsidR="00000000" w:rsidRPr="002F2E85" w:rsidP="002F2E85">
      <w:pPr>
        <w:pStyle w:val="ListBullet"/>
      </w:pPr>
      <w:r w:rsidRPr="002F2E85">
        <w:t>types of wood used for barrels, including oak, and its characteristics</w:t>
      </w:r>
    </w:p>
    <w:p w:rsidR="00000000" w:rsidRPr="002F2E85" w:rsidP="002F2E85">
      <w:pPr>
        <w:pStyle w:val="ListBullet"/>
      </w:pPr>
      <w:r w:rsidRPr="002F2E85">
        <w:t>purpose of barrelling</w:t>
      </w:r>
    </w:p>
    <w:p w:rsidR="00000000" w:rsidRPr="002F2E85" w:rsidP="002F2E85">
      <w:pPr>
        <w:pStyle w:val="ListBullet"/>
      </w:pPr>
      <w:r w:rsidRPr="002F2E85">
        <w:t>effects of aging in oak</w:t>
      </w:r>
    </w:p>
    <w:p w:rsidR="00000000" w:rsidRPr="002F2E85" w:rsidP="002F2E85">
      <w:pPr>
        <w:pStyle w:val="ListBullet"/>
      </w:pPr>
      <w:r w:rsidRPr="002F2E85">
        <w:t>parts of barrel, including staves, hoop, bung</w:t>
      </w:r>
    </w:p>
    <w:p w:rsidR="00000000" w:rsidRPr="002F2E85" w:rsidP="002F2E85">
      <w:pPr>
        <w:pStyle w:val="ListBullet"/>
      </w:pPr>
      <w:r w:rsidRPr="002F2E85">
        <w:t>pre-uses of barrels and their qualities</w:t>
      </w:r>
    </w:p>
    <w:p w:rsidR="00000000" w:rsidRPr="002F2E85" w:rsidP="002F2E85">
      <w:pPr>
        <w:pStyle w:val="ListBullet"/>
      </w:pPr>
      <w:r w:rsidRPr="002F2E85">
        <w:t>barrel hydration methods</w:t>
      </w:r>
    </w:p>
    <w:p w:rsidR="00000000" w:rsidRPr="002F2E85" w:rsidP="002F2E85">
      <w:pPr>
        <w:pStyle w:val="ListBullet"/>
      </w:pPr>
      <w:r w:rsidRPr="002F2E85">
        <w:t>the effect that temperature and humidity can have of the health of a barrel</w:t>
      </w:r>
    </w:p>
    <w:p w:rsidR="00000000" w:rsidRPr="002F2E85" w:rsidP="002F2E85">
      <w:pPr>
        <w:pStyle w:val="ListBullet"/>
      </w:pPr>
      <w:r w:rsidRPr="002F2E85">
        <w:t>the expanding and contracting nature of barrels</w:t>
      </w:r>
    </w:p>
    <w:p w:rsidR="00000000" w:rsidRPr="002F2E85" w:rsidP="002F2E85">
      <w:pPr>
        <w:pStyle w:val="ListBullet"/>
      </w:pPr>
      <w:r w:rsidRPr="002F2E85">
        <w:t>instruments used to monitor storage of barrels, including thermometer and hygrometer</w:t>
      </w:r>
    </w:p>
    <w:p w:rsidR="00000000" w:rsidRPr="002F2E85" w:rsidP="002F2E85">
      <w:pPr>
        <w:pStyle w:val="ListBullet"/>
      </w:pPr>
      <w:r w:rsidRPr="002F2E85">
        <w:t>problems created by dr</w:t>
      </w:r>
      <w:r w:rsidRPr="002F2E85">
        <w:t>y conditions or too much sunlight</w:t>
      </w:r>
    </w:p>
    <w:p w:rsidR="00000000" w:rsidRPr="002F2E85" w:rsidP="002F2E85">
      <w:pPr>
        <w:pStyle w:val="ListBullet"/>
      </w:pPr>
      <w:r w:rsidRPr="002F2E85">
        <w:t>procedures and equipment used for transfer operations, including pumps, membranes, hoses, valves</w:t>
      </w:r>
    </w:p>
    <w:p w:rsidR="00000000" w:rsidRPr="002F2E85" w:rsidP="002F2E85">
      <w:pPr>
        <w:pStyle w:val="ListBullet"/>
      </w:pPr>
      <w:r w:rsidRPr="002F2E85">
        <w:t>equipment and instrumentation components, purpose and operation</w:t>
      </w:r>
    </w:p>
    <w:p w:rsidR="00000000" w:rsidRPr="002F2E85" w:rsidP="002F2E85">
      <w:pPr>
        <w:pStyle w:val="ListBullet"/>
      </w:pPr>
      <w:r w:rsidRPr="002F2E85">
        <w:t>significance and method of monitoring control points within t</w:t>
      </w:r>
      <w:r w:rsidRPr="002F2E85">
        <w:t>he equipment operation</w:t>
      </w:r>
    </w:p>
    <w:p w:rsidR="00000000" w:rsidRPr="002F2E85" w:rsidP="002F2E85">
      <w:pPr>
        <w:pStyle w:val="ListBullet"/>
      </w:pPr>
      <w:r w:rsidRPr="002F2E85">
        <w:t>common causes of variation and corrective action required</w:t>
      </w:r>
    </w:p>
    <w:p w:rsidR="00000000" w:rsidRPr="002F2E85" w:rsidP="002F2E85">
      <w:pPr>
        <w:pStyle w:val="ListBullet"/>
      </w:pPr>
      <w:r w:rsidRPr="002F2E85">
        <w:t>hazards and controls, including manual handling, working with ethanol and flammable substances</w:t>
      </w:r>
    </w:p>
    <w:p w:rsidR="00000000" w:rsidRPr="002F2E85" w:rsidP="002F2E85">
      <w:pPr>
        <w:pStyle w:val="ListBullet"/>
      </w:pPr>
      <w:r w:rsidRPr="002F2E85">
        <w:t>Australian Standards, legislation, regulations and workplace licence requirement</w:t>
      </w:r>
      <w:r w:rsidRPr="002F2E85">
        <w:t>s related to the production and storage of alcohol</w:t>
      </w:r>
    </w:p>
    <w:p w:rsidR="00000000" w:rsidRPr="002F2E85" w:rsidP="002F2E85">
      <w:pPr>
        <w:pStyle w:val="ListBullet"/>
      </w:pPr>
      <w:r w:rsidRPr="002F2E85">
        <w:t xml:space="preserve">Australian Taxation Office (ATO) requirements for excise </w:t>
      </w:r>
    </w:p>
    <w:p w:rsidR="00000000" w:rsidRPr="002F2E85" w:rsidP="002F2E85">
      <w:pPr>
        <w:pStyle w:val="ListBullet"/>
      </w:pPr>
      <w:r w:rsidRPr="002F2E85">
        <w:t>recording requirements for traceability of product and ATO regulations.</w:t>
      </w:r>
    </w:p>
    <w:p w:rsidR="00000000" w:rsidRPr="002F2E85" w:rsidP="002F2E85">
      <w:pPr>
        <w:pStyle w:val="AllowPageBreak"/>
      </w:pPr>
    </w:p>
    <w:p w:rsidR="00000000" w:rsidRPr="002F2E85" w:rsidP="002F2E85">
      <w:pPr>
        <w:pStyle w:val="Heading1"/>
      </w:pPr>
      <w:bookmarkStart w:id="4" w:name="O_1059135"/>
      <w:bookmarkEnd w:id="4"/>
      <w:r w:rsidRPr="002F2E85">
        <w:t>Assessment Conditions</w:t>
      </w:r>
    </w:p>
    <w:p w:rsidR="00000000" w:rsidRPr="002F2E85" w:rsidP="00BF76EA">
      <w:pPr>
        <w:pStyle w:val="BodyText"/>
      </w:pPr>
      <w:r w:rsidRPr="002F2E85">
        <w:t>Assessment of skills must take pla</w:t>
      </w:r>
      <w:r w:rsidRPr="002F2E85">
        <w:t xml:space="preserve">ce under the following conditions: </w:t>
      </w:r>
    </w:p>
    <w:p w:rsidR="00000000" w:rsidRPr="002F2E85" w:rsidP="002F2E85">
      <w:pPr>
        <w:pStyle w:val="ListBullet"/>
      </w:pPr>
      <w:r w:rsidRPr="002F2E85">
        <w:t>physical conditions:</w:t>
      </w:r>
    </w:p>
    <w:p w:rsidR="00000000" w:rsidRPr="002F2E85" w:rsidP="002F2E85">
      <w:pPr>
        <w:pStyle w:val="ListBullet2"/>
      </w:pPr>
      <w:r w:rsidRPr="002F2E85">
        <w:t xml:space="preserve">skills must be demonstrated in a workplace setting or an environment that accurately represents a real workplace </w:t>
      </w:r>
    </w:p>
    <w:p w:rsidR="00000000" w:rsidRPr="002F2E85" w:rsidP="002F2E85">
      <w:pPr>
        <w:pStyle w:val="ListBullet"/>
      </w:pPr>
      <w:r w:rsidRPr="002F2E85">
        <w:t>resources, equipment and materials:</w:t>
      </w:r>
    </w:p>
    <w:p w:rsidR="00000000" w:rsidRPr="002F2E85" w:rsidP="002F2E85">
      <w:pPr>
        <w:pStyle w:val="ListBullet2"/>
      </w:pPr>
      <w:r w:rsidRPr="002F2E85">
        <w:t>barrels</w:t>
      </w:r>
    </w:p>
    <w:p w:rsidR="00000000" w:rsidRPr="002F2E85" w:rsidP="002F2E85">
      <w:pPr>
        <w:pStyle w:val="ListBullet2"/>
      </w:pPr>
      <w:r w:rsidRPr="002F2E85">
        <w:t>spirit for aging</w:t>
      </w:r>
    </w:p>
    <w:p w:rsidR="00000000" w:rsidRPr="002F2E85" w:rsidP="002F2E85">
      <w:pPr>
        <w:pStyle w:val="ListBullet2"/>
      </w:pPr>
      <w:r w:rsidRPr="002F2E85">
        <w:t>pump</w:t>
      </w:r>
    </w:p>
    <w:p w:rsidR="00000000" w:rsidRPr="002F2E85" w:rsidP="002F2E85">
      <w:pPr>
        <w:pStyle w:val="ListBullet2"/>
      </w:pPr>
      <w:r w:rsidRPr="002F2E85">
        <w:t>lifting equipment</w:t>
      </w:r>
    </w:p>
    <w:p w:rsidR="00000000" w:rsidRPr="002F2E85" w:rsidP="002F2E85">
      <w:pPr>
        <w:pStyle w:val="ListBullet2"/>
      </w:pPr>
      <w:r w:rsidRPr="002F2E85">
        <w:t>humidity and temperature gauges.</w:t>
      </w:r>
    </w:p>
    <w:p w:rsidR="00000000" w:rsidRPr="002F2E85" w:rsidP="00BF76EA">
      <w:pPr>
        <w:pStyle w:val="BodyText"/>
      </w:pPr>
      <w:r w:rsidRPr="002F2E85">
        <w:t>Assessors of this unit must satisfy the requirements for assessors in applicable vocational education and training legislation, frameworks and/or standards.</w:t>
      </w:r>
    </w:p>
    <w:p w:rsidR="00000000" w:rsidRPr="002F2E85" w:rsidP="002F2E85">
      <w:pPr>
        <w:pStyle w:val="Heading1"/>
      </w:pPr>
      <w:bookmarkStart w:id="5" w:name="O_1059138"/>
      <w:bookmarkEnd w:id="5"/>
      <w:r w:rsidRPr="002F2E85">
        <w:t>Links</w:t>
      </w:r>
    </w:p>
    <w:p w:rsidR="00000000" w:rsidRPr="002F2E85" w:rsidP="00BF76EA">
      <w:pPr>
        <w:pStyle w:val="BodyText"/>
      </w:pPr>
      <w:r w:rsidRPr="002F2E85">
        <w:t>Companion Volumes, incl</w:t>
      </w:r>
      <w:r w:rsidRPr="002F2E85">
        <w:t xml:space="preserve">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D1B1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F2E85" w:rsidP="002F2E85"/>
    <w:sectPr w:rsidSect="002F2E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85" w:rsidRPr="00BF76EA" w:rsidP="00BF76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EA" w:rsidP="002F2E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76EA" w:rsidP="002F2E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76EA" w:rsidP="002F2E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E85" w:rsidRPr="00BF76EA" w:rsidP="00BF76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EA" w:rsidRPr="002D2AF8" w:rsidP="002F2E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FBPTEC3004 Prepare, fill and store barrels for aging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F76EA" w:rsidP="002F2E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CA3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107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66D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E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E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E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E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E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E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E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E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E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E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E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E85"/>
  </w:style>
  <w:style w:type="character" w:customStyle="1" w:styleId="Heading1Char">
    <w:name w:val="Heading 1 Char"/>
    <w:basedOn w:val="DefaultParagraphFont"/>
    <w:link w:val="Heading1"/>
    <w:rsid w:val="002F2E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E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E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E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2E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2E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E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2E85"/>
    <w:rPr>
      <w:b/>
    </w:rPr>
  </w:style>
  <w:style w:type="character" w:customStyle="1" w:styleId="Heading2Char">
    <w:name w:val="Heading 2 Char"/>
    <w:basedOn w:val="DefaultParagraphFont"/>
    <w:link w:val="Heading2"/>
    <w:rsid w:val="002F2E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E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E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E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E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E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E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E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E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E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E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E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E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E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E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E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2E85"/>
    <w:rPr>
      <w:b/>
      <w:spacing w:val="0"/>
    </w:rPr>
  </w:style>
  <w:style w:type="paragraph" w:customStyle="1" w:styleId="SuperTitle">
    <w:name w:val="SuperTitle"/>
    <w:basedOn w:val="Title"/>
    <w:rsid w:val="002F2E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E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E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2E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E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E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E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E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E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E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E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E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E85"/>
    <w:rPr>
      <w:i/>
    </w:rPr>
  </w:style>
  <w:style w:type="paragraph" w:styleId="Caption">
    <w:name w:val="caption"/>
    <w:basedOn w:val="BodyText"/>
    <w:next w:val="Normal"/>
    <w:qFormat/>
    <w:rsid w:val="002F2E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E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E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E85"/>
  </w:style>
  <w:style w:type="paragraph" w:styleId="TableofFigures">
    <w:name w:val="table of figures"/>
    <w:basedOn w:val="Normal"/>
    <w:next w:val="Normal"/>
    <w:semiHidden/>
    <w:rsid w:val="002F2E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E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2E85"/>
    <w:rPr>
      <w:rFonts w:ascii="Wingdings" w:hAnsi="Wingdings"/>
    </w:rPr>
  </w:style>
  <w:style w:type="paragraph" w:customStyle="1" w:styleId="TableHeading">
    <w:name w:val="Table Heading"/>
    <w:basedOn w:val="HeadingBase"/>
    <w:rsid w:val="002F2E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E85"/>
    <w:rPr>
      <w:color w:val="0033CC"/>
      <w:u w:val="none"/>
    </w:rPr>
  </w:style>
  <w:style w:type="paragraph" w:customStyle="1" w:styleId="BodyTextRight">
    <w:name w:val="Body Text Right"/>
    <w:basedOn w:val="BodyText"/>
    <w:rsid w:val="002F2E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E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E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E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E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E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E85"/>
    <w:rPr>
      <w:sz w:val="32"/>
    </w:rPr>
  </w:style>
  <w:style w:type="paragraph" w:customStyle="1" w:styleId="HeadingProcedure">
    <w:name w:val="Heading Procedure"/>
    <w:basedOn w:val="HeadingBase"/>
    <w:next w:val="Normal"/>
    <w:rsid w:val="002F2E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E85"/>
    <w:pPr>
      <w:spacing w:before="60" w:after="60"/>
    </w:pPr>
  </w:style>
  <w:style w:type="paragraph" w:styleId="ListContinue">
    <w:name w:val="List Continue"/>
    <w:basedOn w:val="List"/>
    <w:rsid w:val="002F2E85"/>
    <w:pPr>
      <w:ind w:firstLine="0"/>
    </w:pPr>
  </w:style>
  <w:style w:type="paragraph" w:customStyle="1" w:styleId="ListNote">
    <w:name w:val="List Note"/>
    <w:basedOn w:val="List"/>
    <w:rsid w:val="002F2E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E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E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E85"/>
    <w:rPr>
      <w:rFonts w:ascii="Courier New" w:hAnsi="Courier New"/>
    </w:rPr>
  </w:style>
  <w:style w:type="paragraph" w:customStyle="1" w:styleId="NoteBullet">
    <w:name w:val="Note Bullet"/>
    <w:basedOn w:val="Note"/>
    <w:rsid w:val="002F2E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E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E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E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E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2E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E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E85"/>
    <w:rPr>
      <w:b/>
      <w:smallCaps/>
    </w:rPr>
  </w:style>
  <w:style w:type="paragraph" w:customStyle="1" w:styleId="TableListNumber">
    <w:name w:val="Table List Number"/>
    <w:basedOn w:val="ListNumber"/>
    <w:rsid w:val="002F2E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E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E85"/>
    <w:pPr>
      <w:numPr>
        <w:numId w:val="9"/>
      </w:numPr>
    </w:pPr>
  </w:style>
  <w:style w:type="paragraph" w:customStyle="1" w:styleId="ListAlpha2">
    <w:name w:val="List Alpha 2"/>
    <w:basedOn w:val="List2"/>
    <w:rsid w:val="002F2E85"/>
    <w:pPr>
      <w:numPr>
        <w:numId w:val="8"/>
      </w:numPr>
    </w:pPr>
  </w:style>
  <w:style w:type="paragraph" w:styleId="List2">
    <w:name w:val="List 2"/>
    <w:basedOn w:val="BodyText"/>
    <w:rsid w:val="002F2E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E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E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E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E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E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2E85"/>
    <w:pPr>
      <w:numPr>
        <w:numId w:val="4"/>
      </w:numPr>
    </w:pPr>
  </w:style>
  <w:style w:type="paragraph" w:styleId="ListContinue2">
    <w:name w:val="List Continue 2"/>
    <w:basedOn w:val="List2"/>
    <w:rsid w:val="002F2E85"/>
    <w:pPr>
      <w:ind w:firstLine="0"/>
    </w:pPr>
  </w:style>
  <w:style w:type="paragraph" w:styleId="ListContinue3">
    <w:name w:val="List Continue 3"/>
    <w:basedOn w:val="List3"/>
    <w:rsid w:val="002F2E85"/>
    <w:pPr>
      <w:ind w:left="1021" w:firstLine="0"/>
    </w:pPr>
  </w:style>
  <w:style w:type="paragraph" w:styleId="ListContinue4">
    <w:name w:val="List Continue 4"/>
    <w:basedOn w:val="List4"/>
    <w:rsid w:val="002F2E85"/>
    <w:pPr>
      <w:ind w:firstLine="0"/>
    </w:pPr>
  </w:style>
  <w:style w:type="paragraph" w:styleId="ListContinue5">
    <w:name w:val="List Continue 5"/>
    <w:basedOn w:val="List5"/>
    <w:rsid w:val="002F2E85"/>
    <w:pPr>
      <w:ind w:firstLine="0"/>
    </w:pPr>
  </w:style>
  <w:style w:type="paragraph" w:styleId="ListNumber3">
    <w:name w:val="List Number 3"/>
    <w:basedOn w:val="List3"/>
    <w:rsid w:val="002F2E85"/>
    <w:pPr>
      <w:numPr>
        <w:numId w:val="5"/>
      </w:numPr>
    </w:pPr>
  </w:style>
  <w:style w:type="paragraph" w:styleId="ListNumber4">
    <w:name w:val="List Number 4"/>
    <w:basedOn w:val="List4"/>
    <w:rsid w:val="002F2E85"/>
    <w:pPr>
      <w:numPr>
        <w:numId w:val="6"/>
      </w:numPr>
    </w:pPr>
  </w:style>
  <w:style w:type="paragraph" w:styleId="ListNumber5">
    <w:name w:val="List Number 5"/>
    <w:basedOn w:val="List5"/>
    <w:rsid w:val="002F2E85"/>
    <w:pPr>
      <w:numPr>
        <w:numId w:val="7"/>
      </w:numPr>
    </w:pPr>
  </w:style>
  <w:style w:type="paragraph" w:styleId="BlockText">
    <w:name w:val="Block Text"/>
    <w:basedOn w:val="Normal"/>
    <w:rsid w:val="002F2E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E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E85"/>
    <w:rPr>
      <w:sz w:val="16"/>
      <w:vertAlign w:val="superscript"/>
    </w:rPr>
  </w:style>
  <w:style w:type="character" w:customStyle="1" w:styleId="Symbols">
    <w:name w:val="Symbols"/>
    <w:basedOn w:val="DefaultParagraphFont"/>
    <w:rsid w:val="002F2E85"/>
    <w:rPr>
      <w:rFonts w:ascii="Symbol" w:hAnsi="Symbol"/>
    </w:rPr>
  </w:style>
  <w:style w:type="character" w:customStyle="1" w:styleId="MenuOptions">
    <w:name w:val="Menu Options"/>
    <w:basedOn w:val="DefaultParagraphFont"/>
    <w:rsid w:val="002F2E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E85"/>
    <w:rPr>
      <w:b/>
    </w:rPr>
  </w:style>
  <w:style w:type="character" w:customStyle="1" w:styleId="Underlined">
    <w:name w:val="Underlined"/>
    <w:basedOn w:val="DefaultParagraphFont"/>
    <w:rsid w:val="002F2E85"/>
    <w:rPr>
      <w:u w:val="single"/>
    </w:rPr>
  </w:style>
  <w:style w:type="paragraph" w:customStyle="1" w:styleId="TableBodyTextRight">
    <w:name w:val="Table Body Text Right"/>
    <w:basedOn w:val="TableBodyText"/>
    <w:rsid w:val="002F2E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E85"/>
    <w:rPr>
      <w:sz w:val="18"/>
    </w:rPr>
  </w:style>
  <w:style w:type="paragraph" w:customStyle="1" w:styleId="BodySmallRight">
    <w:name w:val="Body Small Right"/>
    <w:basedOn w:val="BodyTextRight"/>
    <w:rsid w:val="002F2E85"/>
    <w:rPr>
      <w:sz w:val="18"/>
      <w:szCs w:val="18"/>
    </w:rPr>
  </w:style>
  <w:style w:type="paragraph" w:customStyle="1" w:styleId="MarginEdition">
    <w:name w:val="Margin Edition"/>
    <w:basedOn w:val="MarginNote"/>
    <w:rsid w:val="002F2E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E85"/>
    <w:rPr>
      <w:sz w:val="2"/>
      <w:szCs w:val="2"/>
    </w:rPr>
  </w:style>
  <w:style w:type="character" w:customStyle="1" w:styleId="Small">
    <w:name w:val="Small"/>
    <w:basedOn w:val="DefaultParagraphFont"/>
    <w:rsid w:val="002F2E85"/>
    <w:rPr>
      <w:sz w:val="16"/>
    </w:rPr>
  </w:style>
  <w:style w:type="paragraph" w:customStyle="1" w:styleId="WideTable">
    <w:name w:val="Wide Table"/>
    <w:basedOn w:val="Normal"/>
    <w:rsid w:val="002F2E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E85"/>
  </w:style>
  <w:style w:type="paragraph" w:styleId="Quote">
    <w:name w:val="Quote"/>
    <w:basedOn w:val="Heading1"/>
    <w:link w:val="QuoteChar"/>
    <w:qFormat/>
    <w:rsid w:val="002F2E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E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E85"/>
    <w:pPr>
      <w:pageBreakBefore/>
    </w:pPr>
  </w:style>
  <w:style w:type="paragraph" w:customStyle="1" w:styleId="Border">
    <w:name w:val="Border"/>
    <w:basedOn w:val="Normal"/>
    <w:qFormat/>
    <w:rsid w:val="002F2E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E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E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E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E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E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E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E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E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E85"/>
    <w:rPr>
      <w:u w:val="single"/>
    </w:rPr>
  </w:style>
  <w:style w:type="character" w:customStyle="1" w:styleId="BoldandItalics">
    <w:name w:val="Bold and Italics"/>
    <w:qFormat/>
    <w:rsid w:val="002F2E85"/>
    <w:rPr>
      <w:b/>
      <w:i/>
      <w:u w:val="none"/>
    </w:rPr>
  </w:style>
  <w:style w:type="paragraph" w:styleId="BalloonText">
    <w:name w:val="Balloon Text"/>
    <w:basedOn w:val="Normal"/>
    <w:link w:val="BalloonTextChar"/>
    <w:rsid w:val="002F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E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E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E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E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E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E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76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2466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FBPTEC3004 Prepare, fill and store barrels for aging spirits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2023-01-25T15:17:00Z</dcterms:created>
  <dcterms:modified xsi:type="dcterms:W3CDTF">2023-01-25T15:17:00Z</dcterms:modified>
</cp:coreProperties>
</file>