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F8F" w:rsidP="005F1F8F">
      <w:pPr>
        <w:pStyle w:val="Title"/>
      </w:pPr>
      <w:r>
        <w:fldChar w:fldCharType="begin"/>
      </w:r>
      <w:r>
        <w:instrText xml:space="preserve"> TITLE   \* MERGEFORMAT </w:instrText>
      </w:r>
      <w:r>
        <w:fldChar w:fldCharType="separate"/>
      </w:r>
      <w:r>
        <w:t>FBPTEC3001 Apply raw materials, ingredient and process knowledge to production problems</w:t>
      </w:r>
      <w:r>
        <w:fldChar w:fldCharType="end"/>
      </w:r>
    </w:p>
    <w:p w:rsidR="005F1F8F" w:rsidP="005F1F8F">
      <w:pPr>
        <w:pStyle w:val="Version"/>
        <w:sectPr w:rsidSect="005D1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E25" w:rsidP="005D1E25">
      <w:pPr>
        <w:pStyle w:val="SuperHeading"/>
      </w:pPr>
      <w:r w:rsidRPr="005D1E25">
        <w:t>FBPTEC3001 Apply raw materials, ingredient and process knowledge to production problems</w:t>
      </w:r>
    </w:p>
    <w:p w:rsidR="00000000" w:rsidRPr="005D1E25" w:rsidP="005D1E25">
      <w:pPr>
        <w:pStyle w:val="Heading1"/>
      </w:pPr>
      <w:bookmarkStart w:id="1" w:name="O_997892"/>
      <w:bookmarkEnd w:id="1"/>
      <w:r w:rsidRPr="005D1E25">
        <w:t>Modification History</w:t>
      </w:r>
    </w:p>
    <w:tbl>
      <w:tblPr>
        <w:tblW w:w="9520" w:type="dxa"/>
        <w:tblLayout w:type="fixed"/>
        <w:tblCellMar>
          <w:left w:w="62" w:type="dxa"/>
          <w:right w:w="62" w:type="dxa"/>
        </w:tblCellMar>
        <w:tblLook w:val="0000"/>
      </w:tblPr>
      <w:tblGrid>
        <w:gridCol w:w="2528"/>
        <w:gridCol w:w="6992"/>
      </w:tblGrid>
      <w:tr w:rsidTr="005D1E2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rPr>
                <w:rStyle w:val="SpecialBold"/>
              </w:rPr>
              <w:t>Comments</w:t>
            </w:r>
          </w:p>
        </w:tc>
      </w:tr>
      <w:tr w:rsidTr="005D1E2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This version released with the FBP Food, Beverage and Pharmaceutical Training Package Version 2.0.</w:t>
            </w:r>
          </w:p>
        </w:tc>
      </w:tr>
    </w:tbl>
    <w:p w:rsidR="00000000" w:rsidRPr="005D1E25" w:rsidP="005D1E25">
      <w:pPr>
        <w:pStyle w:val="BodyText"/>
      </w:pPr>
    </w:p>
    <w:p w:rsidR="00000000" w:rsidRPr="005D1E25" w:rsidP="005D1E25">
      <w:pPr>
        <w:pStyle w:val="AllowPageBreak"/>
      </w:pPr>
    </w:p>
    <w:p w:rsidR="00000000" w:rsidRPr="005D1E25" w:rsidP="005D1E25">
      <w:pPr>
        <w:pStyle w:val="Heading1"/>
      </w:pPr>
      <w:bookmarkStart w:id="2" w:name="O_997893"/>
      <w:bookmarkEnd w:id="2"/>
      <w:r w:rsidRPr="005D1E25">
        <w:t>Application</w:t>
      </w:r>
    </w:p>
    <w:p w:rsidR="00000000" w:rsidRPr="005D1E25" w:rsidP="005F1F8F">
      <w:pPr>
        <w:pStyle w:val="BodyText"/>
      </w:pPr>
      <w:r w:rsidRPr="005D1E25">
        <w:t xml:space="preserve">This unit of competency describes the skills and knowledge required to apply an understanding of ingredients and processes to solve problems that typically occur during the preparation, processing or packaging of products. </w:t>
      </w:r>
    </w:p>
    <w:p w:rsidR="00000000" w:rsidRPr="005D1E25" w:rsidP="005F1F8F">
      <w:pPr>
        <w:pStyle w:val="BodyText"/>
      </w:pPr>
      <w:r w:rsidRPr="005D1E25">
        <w:t xml:space="preserve">The </w:t>
      </w:r>
      <w:r w:rsidRPr="005D1E25">
        <w:t>unit applies to operators who work under broad supervision and are responsible for the efficient operation of production equipment and processes, and are required to problem-solve issues relating to non-conforming raw materials, ingredients and processes.</w:t>
      </w:r>
    </w:p>
    <w:p w:rsidR="00000000" w:rsidRPr="005D1E25" w:rsidP="005F1F8F">
      <w:pPr>
        <w:pStyle w:val="BodyText"/>
      </w:pPr>
      <w:r w:rsidRPr="005D1E25">
        <w:t>No occupational licensing or certification requirements apply to this unit at the time of publication. However, legislative and regulatory requirements for food processing exist, so local requirements must be checked. All work must comply with Australian f</w:t>
      </w:r>
      <w:r w:rsidRPr="005D1E25">
        <w:t>ood safety standards and relevant codes of practice.</w:t>
      </w:r>
    </w:p>
    <w:p w:rsidR="00000000" w:rsidRPr="005D1E25" w:rsidP="005D1E25">
      <w:pPr>
        <w:pStyle w:val="Heading1"/>
      </w:pPr>
      <w:bookmarkStart w:id="3" w:name="O_997894"/>
      <w:bookmarkEnd w:id="3"/>
      <w:r w:rsidRPr="005D1E25">
        <w:t>Pre-requisite Unit</w:t>
      </w:r>
    </w:p>
    <w:p w:rsidR="00000000" w:rsidRPr="005D1E25" w:rsidP="005F1F8F">
      <w:pPr>
        <w:pStyle w:val="BodyText"/>
      </w:pPr>
      <w:r w:rsidRPr="005D1E25">
        <w:t>Nil</w:t>
      </w:r>
    </w:p>
    <w:p w:rsidR="00000000" w:rsidRPr="005D1E25" w:rsidP="005D1E25">
      <w:pPr>
        <w:pStyle w:val="Heading1"/>
      </w:pPr>
      <w:bookmarkStart w:id="4" w:name="O_997896"/>
      <w:bookmarkEnd w:id="4"/>
      <w:r w:rsidRPr="005D1E25">
        <w:t>Unit Sector</w:t>
      </w:r>
    </w:p>
    <w:p w:rsidR="00000000" w:rsidRPr="005D1E25" w:rsidP="005F1F8F">
      <w:pPr>
        <w:pStyle w:val="BodyText"/>
      </w:pPr>
      <w:r w:rsidRPr="005D1E25">
        <w:t>Technical (TEC)</w:t>
      </w:r>
    </w:p>
    <w:p w:rsidR="00000000" w:rsidRPr="005D1E25" w:rsidP="005D1E25">
      <w:pPr>
        <w:pStyle w:val="Heading1"/>
      </w:pPr>
      <w:bookmarkStart w:id="5" w:name="O_997897"/>
      <w:bookmarkEnd w:id="5"/>
      <w:r w:rsidRPr="005D1E25">
        <w:t>Elements and Performance Criteria</w:t>
      </w:r>
    </w:p>
    <w:tbl>
      <w:tblPr>
        <w:tblW w:w="9520" w:type="dxa"/>
        <w:tblLayout w:type="fixed"/>
        <w:tblCellMar>
          <w:left w:w="62" w:type="dxa"/>
          <w:right w:w="62" w:type="dxa"/>
        </w:tblCellMar>
        <w:tblLook w:val="0000"/>
      </w:tblPr>
      <w:tblGrid>
        <w:gridCol w:w="2580"/>
        <w:gridCol w:w="6940"/>
      </w:tblGrid>
      <w:tr w:rsidTr="005F1F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1E25">
            <w:pPr>
              <w:pStyle w:val="BodyText"/>
              <w:rPr>
                <w:lang w:val="en-NZ"/>
              </w:rPr>
            </w:pPr>
            <w:r w:rsidRPr="005D1E25">
              <w:rPr>
                <w:rStyle w:val="SpecialBold"/>
              </w:rPr>
              <w:t>Performance Criteria</w:t>
            </w:r>
          </w:p>
        </w:tc>
      </w:tr>
      <w:tr w:rsidTr="005F1F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rPr>
                <w:rStyle w:val="Emphasis"/>
              </w:rPr>
              <w:t>Performance criteria describe the performance needed to demonstrate achievement of the element.</w:t>
            </w:r>
          </w:p>
        </w:tc>
      </w:tr>
      <w:tr w:rsidTr="005F1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 xml:space="preserve">1. Identify and respond to non-conforming ingredients or raw </w:t>
            </w:r>
            <w:r w:rsidRPr="005D1E25">
              <w:t>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1.1 Identify raw materials and ingredients tha</w:t>
            </w:r>
            <w:r w:rsidRPr="005D1E25">
              <w:t>t do not conform with quality standards</w:t>
            </w:r>
          </w:p>
          <w:p w:rsidR="00000000" w:rsidRPr="005D1E25" w:rsidP="005D1E25">
            <w:pPr>
              <w:pStyle w:val="BodyText"/>
            </w:pPr>
            <w:r w:rsidRPr="005D1E25">
              <w:t xml:space="preserve">1.2 Identify and report non-conformance in raw materials and </w:t>
            </w:r>
            <w:r w:rsidRPr="005D1E25">
              <w:t xml:space="preserve">ingredients, in line with workplace requirements </w:t>
            </w:r>
          </w:p>
          <w:p w:rsidR="00000000" w:rsidRPr="005D1E25" w:rsidP="005D1E25">
            <w:pPr>
              <w:pStyle w:val="BodyText"/>
            </w:pPr>
            <w:r w:rsidRPr="005D1E25">
              <w:t xml:space="preserve">1.3 Investigate and report causes of non-conformance </w:t>
            </w:r>
          </w:p>
          <w:p w:rsidR="00000000" w:rsidRPr="005D1E25" w:rsidP="005D1E25">
            <w:pPr>
              <w:pStyle w:val="BodyText"/>
            </w:pPr>
            <w:r w:rsidRPr="005D1E25">
              <w:t xml:space="preserve">1.4 Determine and implement corrective action </w:t>
            </w:r>
          </w:p>
          <w:p w:rsidR="00000000" w:rsidRPr="005D1E25" w:rsidP="005D1E25">
            <w:pPr>
              <w:pStyle w:val="BodyText"/>
            </w:pPr>
            <w:r w:rsidRPr="005D1E25">
              <w:t xml:space="preserve">1.5 </w:t>
            </w:r>
            <w:r w:rsidRPr="005D1E25">
              <w:t>Take action to prevent recurrence of non-conformance</w:t>
            </w:r>
          </w:p>
          <w:p w:rsidR="00000000" w:rsidP="005D1E25">
            <w:pPr>
              <w:pStyle w:val="BodyText"/>
              <w:rPr>
                <w:lang w:val="en-NZ"/>
              </w:rPr>
            </w:pPr>
            <w:r w:rsidRPr="005D1E25">
              <w:t>1.6 Report action in accordance with workplace reporting requirements</w:t>
            </w:r>
          </w:p>
        </w:tc>
      </w:tr>
      <w:tr w:rsidTr="005F1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2. Identify and respond to non-conforming products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 xml:space="preserve">2.1 Monitor processing parameters, stages and changes </w:t>
            </w:r>
          </w:p>
          <w:p w:rsidR="00000000" w:rsidRPr="005D1E25" w:rsidP="005D1E25">
            <w:pPr>
              <w:pStyle w:val="BodyText"/>
            </w:pPr>
            <w:r w:rsidRPr="005D1E25">
              <w:t xml:space="preserve">2.2 Identify non-conformance during processing, handling and/or storage, and take corrective action </w:t>
            </w:r>
          </w:p>
          <w:p w:rsidR="00000000" w:rsidRPr="005D1E25" w:rsidP="005D1E25">
            <w:pPr>
              <w:pStyle w:val="BodyText"/>
            </w:pPr>
            <w:r w:rsidRPr="005D1E25">
              <w:t xml:space="preserve">2.3 Investigate and report causes of non-conformance relating to processing, handling or storage </w:t>
            </w:r>
          </w:p>
          <w:p w:rsidR="00000000" w:rsidRPr="005D1E25" w:rsidP="005D1E25">
            <w:pPr>
              <w:pStyle w:val="BodyText"/>
            </w:pPr>
            <w:r w:rsidRPr="005D1E25">
              <w:t xml:space="preserve">2.4 Determine and implement corrective actions </w:t>
            </w:r>
          </w:p>
          <w:p w:rsidR="00000000" w:rsidRPr="005D1E25" w:rsidP="005D1E25">
            <w:pPr>
              <w:pStyle w:val="BodyText"/>
            </w:pPr>
            <w:r w:rsidRPr="005D1E25">
              <w:t xml:space="preserve">2.5 Take </w:t>
            </w:r>
            <w:r w:rsidRPr="005D1E25">
              <w:t xml:space="preserve">action to prevent recurrence of non-conformance </w:t>
            </w:r>
          </w:p>
          <w:p w:rsidR="00000000" w:rsidRPr="005D1E25" w:rsidP="005D1E25">
            <w:pPr>
              <w:pStyle w:val="BodyText"/>
            </w:pPr>
            <w:r w:rsidRPr="005D1E25">
              <w:t>2.6 Report action in accordance with workplace reporting requirements</w:t>
            </w:r>
          </w:p>
        </w:tc>
      </w:tr>
    </w:tbl>
    <w:p w:rsidR="00000000" w:rsidRPr="005D1E25" w:rsidP="005D1E25">
      <w:pPr>
        <w:pStyle w:val="BodyText"/>
      </w:pPr>
    </w:p>
    <w:p w:rsidR="00000000" w:rsidRPr="005D1E25" w:rsidP="005D1E25">
      <w:pPr>
        <w:pStyle w:val="AllowPageBreak"/>
      </w:pPr>
    </w:p>
    <w:p w:rsidR="00000000" w:rsidRPr="005D1E25" w:rsidP="005D1E25">
      <w:pPr>
        <w:pStyle w:val="Heading1"/>
      </w:pPr>
      <w:bookmarkStart w:id="6" w:name="O_997898"/>
      <w:bookmarkEnd w:id="6"/>
      <w:r w:rsidRPr="005D1E25">
        <w:t>Foundation Skills</w:t>
      </w:r>
    </w:p>
    <w:p w:rsidR="00000000" w:rsidRPr="005F1F8F" w:rsidP="005F1F8F">
      <w:pPr>
        <w:pStyle w:val="BodyText"/>
        <w:rPr>
          <w:i/>
        </w:rPr>
      </w:pPr>
      <w:r w:rsidRPr="005F1F8F">
        <w:rPr>
          <w:rStyle w:val="Emphasis"/>
        </w:rPr>
        <w:t>This section describes those language, literacy, numeracy and employment skills that are essential f</w:t>
      </w:r>
      <w:r w:rsidRPr="005F1F8F">
        <w:rPr>
          <w:rStyle w:val="Emphasis"/>
        </w:rPr>
        <w:t>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D1E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rPr>
                <w:rStyle w:val="SpecialBold"/>
              </w:rPr>
              <w:t>Description</w:t>
            </w:r>
          </w:p>
        </w:tc>
      </w:tr>
      <w:tr w:rsidTr="005D1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ListBullet"/>
              <w:rPr>
                <w:lang w:val="en-NZ"/>
              </w:rPr>
            </w:pPr>
            <w:r w:rsidRPr="005D1E25">
              <w:t xml:space="preserve">Analyse and consolidate information and data from a range of sources </w:t>
            </w:r>
          </w:p>
        </w:tc>
      </w:tr>
      <w:tr w:rsidTr="005D1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ListBullet"/>
              <w:rPr>
                <w:lang w:val="en-NZ"/>
              </w:rPr>
            </w:pPr>
            <w:r w:rsidRPr="005D1E25">
              <w:t>Analyse data to check, interpret and confirm production requirements for ingredients and process parameters</w:t>
            </w:r>
          </w:p>
        </w:tc>
      </w:tr>
      <w:tr w:rsidTr="005D1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ListBullet"/>
            </w:pPr>
            <w:r w:rsidRPr="005D1E25">
              <w:t>Take responsibility for planning, sequencing and prioritising tasks and own workload for efficiency and effective outcomes</w:t>
            </w:r>
          </w:p>
          <w:p w:rsidR="00000000" w:rsidRPr="005D1E25" w:rsidP="005D1E25">
            <w:pPr>
              <w:pStyle w:val="ListBullet"/>
            </w:pPr>
            <w:r w:rsidRPr="005D1E25">
              <w:t>Address problems and initiate standard procedures in response, applying problem-solving processes in determining solutions</w:t>
            </w:r>
          </w:p>
        </w:tc>
      </w:tr>
    </w:tbl>
    <w:p w:rsidR="00000000" w:rsidRPr="005D1E25" w:rsidP="005D1E25">
      <w:pPr>
        <w:pStyle w:val="BodyText"/>
      </w:pPr>
    </w:p>
    <w:p w:rsidR="00000000" w:rsidRPr="005D1E25" w:rsidP="005D1E25">
      <w:pPr>
        <w:pStyle w:val="AllowPageBreak"/>
      </w:pPr>
    </w:p>
    <w:p w:rsidR="00000000" w:rsidRPr="005D1E25" w:rsidP="005D1E25">
      <w:pPr>
        <w:pStyle w:val="Heading1"/>
      </w:pPr>
      <w:bookmarkStart w:id="7" w:name="O_997900"/>
      <w:bookmarkEnd w:id="7"/>
      <w:r w:rsidRPr="005D1E25">
        <w:t>Unit Mapping Information</w:t>
      </w:r>
    </w:p>
    <w:tbl>
      <w:tblPr>
        <w:tblW w:w="9520" w:type="dxa"/>
        <w:tblLayout w:type="fixed"/>
        <w:tblCellMar>
          <w:left w:w="62" w:type="dxa"/>
          <w:right w:w="62" w:type="dxa"/>
        </w:tblCellMar>
        <w:tblLook w:val="0000"/>
      </w:tblPr>
      <w:tblGrid>
        <w:gridCol w:w="1871"/>
        <w:gridCol w:w="2128"/>
        <w:gridCol w:w="2409"/>
        <w:gridCol w:w="3112"/>
      </w:tblGrid>
      <w:tr w:rsidTr="005D1E2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rPr>
                <w:rStyle w:val="SpecialBold"/>
              </w:rPr>
              <w:t>Equivalence statu</w:t>
            </w:r>
            <w:r w:rsidRPr="005D1E25">
              <w:rPr>
                <w:rStyle w:val="SpecialBold"/>
              </w:rPr>
              <w:t>s</w:t>
            </w:r>
          </w:p>
        </w:tc>
      </w:tr>
      <w:tr w:rsidTr="005D1E2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FBPTEC3001 Apply raw materials, ingredient and process knowledge to production problems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FDFTEC3003A Apply raw materials, ingredient and process knowledge to production problems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Updated to meet Standards for Training Packages</w:t>
            </w:r>
          </w:p>
          <w:p w:rsidR="00000000" w:rsidRPr="005D1E25" w:rsidP="005D1E25">
            <w:pPr>
              <w:pStyle w:val="BodyText"/>
            </w:pPr>
          </w:p>
          <w:p w:rsidR="00000000" w:rsidP="005D1E25">
            <w:pPr>
              <w:pStyle w:val="BodyText"/>
              <w:rPr>
                <w:lang w:val="en-NZ"/>
              </w:rPr>
            </w:pPr>
            <w:r w:rsidRPr="005D1E25">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Equivalent unit</w:t>
            </w:r>
          </w:p>
        </w:tc>
      </w:tr>
    </w:tbl>
    <w:p w:rsidR="00000000" w:rsidRPr="005D1E25" w:rsidP="005D1E25">
      <w:pPr>
        <w:pStyle w:val="BodyText"/>
      </w:pPr>
    </w:p>
    <w:p w:rsidR="00000000" w:rsidRPr="005D1E25" w:rsidP="005D1E25">
      <w:pPr>
        <w:pStyle w:val="AllowPageBreak"/>
      </w:pPr>
    </w:p>
    <w:p w:rsidR="00000000" w:rsidRPr="005D1E25" w:rsidP="005D1E25">
      <w:pPr>
        <w:pStyle w:val="Heading1"/>
      </w:pPr>
      <w:bookmarkStart w:id="8" w:name="O_997907"/>
      <w:bookmarkEnd w:id="8"/>
      <w:r w:rsidRPr="005D1E25">
        <w:t>Links</w:t>
      </w:r>
    </w:p>
    <w:p w:rsidR="00000000" w:rsidRPr="005D1E25" w:rsidP="005F1F8F">
      <w:pPr>
        <w:pStyle w:val="BodyText"/>
      </w:pPr>
      <w:r w:rsidRPr="005D1E2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93E48">
        <w:rPr>
          <w:rStyle w:val="Hyperlink"/>
        </w:rPr>
        <w:t>https://vetnet.gov.au/Pages/TrainingDocs.aspx?q=78b15323-cd38-483e-aad7-1159b570a5c4</w:t>
      </w:r>
      <w:r>
        <w:fldChar w:fldCharType="end"/>
      </w:r>
    </w:p>
    <w:p w:rsidR="00000000" w:rsidRPr="005D1E25" w:rsidP="005F1F8F">
      <w:pPr>
        <w:pStyle w:val="BodyText"/>
        <w:sectPr w:rsidSect="005D1E25">
          <w:headerReference w:type="default" r:id="rId10"/>
          <w:footerReference w:type="default" r:id="rId11"/>
          <w:pgSz w:w="11908" w:h="16833"/>
          <w:pgMar w:top="1702" w:right="1418" w:bottom="1702" w:left="1418" w:header="992" w:footer="992" w:gutter="0"/>
          <w:cols w:space="720"/>
          <w:noEndnote/>
          <w:docGrid w:linePitch="299"/>
        </w:sectPr>
      </w:pPr>
    </w:p>
    <w:p w:rsidR="00000000" w:rsidRPr="005D1E25" w:rsidP="005D1E25">
      <w:pPr>
        <w:pStyle w:val="SuperHeading"/>
      </w:pPr>
      <w:r w:rsidRPr="005D1E25">
        <w:t>Assessment Requirements for FBPTEC3001 Apply raw materials, ingredient and process knowledge to production problems</w:t>
      </w:r>
    </w:p>
    <w:p w:rsidR="00000000" w:rsidRPr="005D1E25" w:rsidP="005D1E25">
      <w:pPr>
        <w:pStyle w:val="Heading1"/>
      </w:pPr>
      <w:bookmarkStart w:id="9" w:name="O_997902"/>
      <w:bookmarkEnd w:id="9"/>
      <w:r w:rsidRPr="005D1E25">
        <w:t>Modification History</w:t>
      </w:r>
    </w:p>
    <w:tbl>
      <w:tblPr>
        <w:tblW w:w="9520" w:type="dxa"/>
        <w:tblLayout w:type="fixed"/>
        <w:tblCellMar>
          <w:left w:w="62" w:type="dxa"/>
          <w:right w:w="62" w:type="dxa"/>
        </w:tblCellMar>
        <w:tblLook w:val="0000"/>
      </w:tblPr>
      <w:tblGrid>
        <w:gridCol w:w="2528"/>
        <w:gridCol w:w="6992"/>
      </w:tblGrid>
      <w:tr w:rsidTr="005D1E2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rPr>
                <w:rStyle w:val="SpecialBold"/>
              </w:rPr>
              <w:t>Comments</w:t>
            </w:r>
          </w:p>
        </w:tc>
      </w:tr>
      <w:tr w:rsidTr="005D1E2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E25">
            <w:pPr>
              <w:pStyle w:val="BodyText"/>
              <w:rPr>
                <w:lang w:val="en-NZ"/>
              </w:rPr>
            </w:pPr>
            <w:r w:rsidRPr="005D1E2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E25" w:rsidP="005D1E25">
            <w:pPr>
              <w:pStyle w:val="BodyText"/>
            </w:pPr>
            <w:r w:rsidRPr="005D1E25">
              <w:t>This version released with the FBP Food, Beverage and Pharmaceutical Training Package Version 2.0.</w:t>
            </w:r>
          </w:p>
        </w:tc>
      </w:tr>
    </w:tbl>
    <w:p w:rsidR="00000000" w:rsidRPr="005D1E25" w:rsidP="005D1E25">
      <w:pPr>
        <w:pStyle w:val="BodyText"/>
      </w:pPr>
    </w:p>
    <w:p w:rsidR="00000000" w:rsidRPr="005D1E25" w:rsidP="005D1E25">
      <w:pPr>
        <w:pStyle w:val="AllowPageBreak"/>
      </w:pPr>
    </w:p>
    <w:p w:rsidR="00000000" w:rsidRPr="005D1E25" w:rsidP="005D1E25">
      <w:pPr>
        <w:pStyle w:val="Heading1"/>
      </w:pPr>
      <w:bookmarkStart w:id="10" w:name="O_997903"/>
      <w:bookmarkEnd w:id="10"/>
      <w:r w:rsidRPr="005D1E25">
        <w:t>Performance Evidence</w:t>
      </w:r>
    </w:p>
    <w:p w:rsidR="00000000" w:rsidRPr="005D1E25" w:rsidP="005F1F8F">
      <w:pPr>
        <w:pStyle w:val="BodyText"/>
      </w:pPr>
      <w:r w:rsidRPr="005D1E25">
        <w:t>An individual demonstrating competency in this unit must satisfy all of the elements and performance criteria of this</w:t>
      </w:r>
      <w:r w:rsidRPr="005D1E25">
        <w:t xml:space="preserve"> unit. </w:t>
      </w:r>
    </w:p>
    <w:p w:rsidR="00000000" w:rsidRPr="005D1E25" w:rsidP="005F1F8F">
      <w:pPr>
        <w:pStyle w:val="BodyText"/>
      </w:pPr>
      <w:r w:rsidRPr="005D1E25">
        <w:t>There must be evidence that the individual has effectively applied knowledge of raw materials, ingredient and process knowledge on at least one occasion, including:</w:t>
      </w:r>
    </w:p>
    <w:p w:rsidR="00000000" w:rsidRPr="005D1E25" w:rsidP="005D1E25">
      <w:pPr>
        <w:pStyle w:val="ListBullet"/>
      </w:pPr>
      <w:r w:rsidRPr="005D1E25">
        <w:t>recognising quality characteristics of raw materials and ingredients in one produ</w:t>
      </w:r>
      <w:r w:rsidRPr="005D1E25">
        <w:t>ction process</w:t>
      </w:r>
    </w:p>
    <w:p w:rsidR="00000000" w:rsidRPr="005D1E25" w:rsidP="005D1E25">
      <w:pPr>
        <w:pStyle w:val="ListBullet"/>
      </w:pPr>
      <w:r w:rsidRPr="005D1E25">
        <w:t xml:space="preserve">identifying non-conforming raw materials and ingredients, and reasons why they exist in the production process </w:t>
      </w:r>
    </w:p>
    <w:p w:rsidR="00000000" w:rsidRPr="005D1E25" w:rsidP="005D1E25">
      <w:pPr>
        <w:pStyle w:val="ListBullet"/>
      </w:pPr>
      <w:r w:rsidRPr="005D1E25">
        <w:t>identifying non-conformance as a result of processing and storage</w:t>
      </w:r>
    </w:p>
    <w:p w:rsidR="00000000" w:rsidRPr="005D1E25" w:rsidP="005D1E25">
      <w:pPr>
        <w:pStyle w:val="ListBullet"/>
      </w:pPr>
      <w:r w:rsidRPr="005D1E25">
        <w:t>determining and undertaking corrective action for non-conformanc</w:t>
      </w:r>
      <w:r w:rsidRPr="005D1E25">
        <w:t>es</w:t>
      </w:r>
    </w:p>
    <w:p w:rsidR="00000000" w:rsidRPr="005D1E25" w:rsidP="005D1E25">
      <w:pPr>
        <w:pStyle w:val="ListBullet"/>
      </w:pPr>
      <w:r w:rsidRPr="005D1E25">
        <w:t>completing workplace documentation and reporting non-conformances.</w:t>
      </w:r>
    </w:p>
    <w:p w:rsidR="00000000" w:rsidRPr="005D1E25" w:rsidP="005D1E25">
      <w:pPr>
        <w:pStyle w:val="AllowPageBreak"/>
      </w:pPr>
    </w:p>
    <w:p w:rsidR="00000000" w:rsidRPr="005D1E25" w:rsidP="005D1E25">
      <w:pPr>
        <w:pStyle w:val="Heading1"/>
      </w:pPr>
      <w:bookmarkStart w:id="11" w:name="O_997904"/>
      <w:bookmarkEnd w:id="11"/>
      <w:r w:rsidRPr="005D1E25">
        <w:t>Knowledge Evidence</w:t>
      </w:r>
    </w:p>
    <w:p w:rsidR="00000000" w:rsidRPr="005D1E25" w:rsidP="005F1F8F">
      <w:pPr>
        <w:pStyle w:val="BodyText"/>
      </w:pPr>
      <w:r w:rsidRPr="005D1E25">
        <w:t>An individual must be able to demonstrate the knowledge required to perform the tasks outlined in the elements and performance criteria of this unit. This includes knowledge of:</w:t>
      </w:r>
    </w:p>
    <w:p w:rsidR="00000000" w:rsidRPr="005D1E25" w:rsidP="005D1E25">
      <w:pPr>
        <w:pStyle w:val="ListBullet"/>
      </w:pPr>
      <w:r w:rsidRPr="005D1E25">
        <w:t>the composition and function of each main raw material and ingredient used, i</w:t>
      </w:r>
      <w:r w:rsidRPr="005D1E25">
        <w:t>ncluding an awareness of ingredient grades or types</w:t>
      </w:r>
    </w:p>
    <w:p w:rsidR="00000000" w:rsidRPr="005D1E25" w:rsidP="005D1E25">
      <w:pPr>
        <w:pStyle w:val="ListBullet"/>
      </w:pPr>
      <w:r w:rsidRPr="005D1E25">
        <w:t xml:space="preserve">common causes of contamination and unacceptable quality in raw materials and ingredients </w:t>
      </w:r>
    </w:p>
    <w:p w:rsidR="00000000" w:rsidRPr="005D1E25" w:rsidP="005D1E25">
      <w:pPr>
        <w:pStyle w:val="ListBullet"/>
      </w:pPr>
      <w:r w:rsidRPr="005D1E25">
        <w:t xml:space="preserve">methods used to confirm quality standard </w:t>
      </w:r>
    </w:p>
    <w:p w:rsidR="00000000" w:rsidRPr="005D1E25" w:rsidP="005D1E25">
      <w:pPr>
        <w:pStyle w:val="ListBullet"/>
      </w:pPr>
      <w:r w:rsidRPr="005D1E25">
        <w:t xml:space="preserve">the effects of variation in raw materials and ingredients on processing </w:t>
      </w:r>
      <w:r w:rsidRPr="005D1E25">
        <w:t>stages and final product outcomes, including:</w:t>
      </w:r>
    </w:p>
    <w:p w:rsidR="00000000" w:rsidRPr="005D1E25" w:rsidP="005D1E25">
      <w:pPr>
        <w:pStyle w:val="ListBullet2"/>
      </w:pPr>
      <w:r w:rsidRPr="005D1E25">
        <w:t>factors likely to cause variation</w:t>
      </w:r>
    </w:p>
    <w:p w:rsidR="00000000" w:rsidRPr="005D1E25" w:rsidP="005D1E25">
      <w:pPr>
        <w:pStyle w:val="ListBullet2"/>
      </w:pPr>
      <w:r w:rsidRPr="005D1E25">
        <w:t>scope to adjust or correct for variation at each processing stage</w:t>
      </w:r>
    </w:p>
    <w:p w:rsidR="00000000" w:rsidRPr="005D1E25" w:rsidP="005D1E25">
      <w:pPr>
        <w:pStyle w:val="ListBullet"/>
      </w:pPr>
      <w:r w:rsidRPr="005D1E25">
        <w:t>appropriate handling and storage requirements for raw materials, ingredients and final products, and the eff</w:t>
      </w:r>
      <w:r w:rsidRPr="005D1E25">
        <w:t>ects of poor storage conditions</w:t>
      </w:r>
    </w:p>
    <w:p w:rsidR="00000000" w:rsidRPr="005D1E25" w:rsidP="005D1E25">
      <w:pPr>
        <w:pStyle w:val="ListBullet"/>
      </w:pPr>
      <w:r w:rsidRPr="005D1E25">
        <w:t>changes and reactions that occur through processing stages, including the signs and symptoms of poor and unacceptable processing or equipment operation</w:t>
      </w:r>
    </w:p>
    <w:p w:rsidR="00000000" w:rsidRPr="005D1E25" w:rsidP="005D1E25">
      <w:pPr>
        <w:pStyle w:val="ListBullet"/>
      </w:pPr>
      <w:r w:rsidRPr="005D1E25">
        <w:t>factors affecting the shelf-life of products</w:t>
      </w:r>
    </w:p>
    <w:p w:rsidR="00000000" w:rsidRPr="005D1E25" w:rsidP="005D1E25">
      <w:pPr>
        <w:pStyle w:val="ListBullet"/>
      </w:pPr>
      <w:r w:rsidRPr="005D1E25">
        <w:t>the interrelationships between processing stages and the effect of variations in processing parameters on process outcomes and on final products, including:</w:t>
      </w:r>
    </w:p>
    <w:p w:rsidR="00000000" w:rsidRPr="005D1E25" w:rsidP="005D1E25">
      <w:pPr>
        <w:pStyle w:val="ListBullet2"/>
      </w:pPr>
      <w:r w:rsidRPr="005D1E25">
        <w:t>factors likely to cause variations</w:t>
      </w:r>
    </w:p>
    <w:p w:rsidR="00000000" w:rsidRPr="005D1E25" w:rsidP="005D1E25">
      <w:pPr>
        <w:pStyle w:val="ListBullet2"/>
      </w:pPr>
      <w:r w:rsidRPr="005D1E25">
        <w:t>scope to adjust or correct for variations at subsequent process</w:t>
      </w:r>
      <w:r w:rsidRPr="005D1E25">
        <w:t xml:space="preserve"> stages</w:t>
      </w:r>
    </w:p>
    <w:p w:rsidR="00000000" w:rsidRPr="005D1E25" w:rsidP="005D1E25">
      <w:pPr>
        <w:pStyle w:val="ListBullet"/>
      </w:pPr>
      <w:r w:rsidRPr="005D1E25">
        <w:t>procedures for identifying and isolating non-conforming products</w:t>
      </w:r>
    </w:p>
    <w:p w:rsidR="00000000" w:rsidRPr="005D1E25" w:rsidP="005D1E25">
      <w:pPr>
        <w:pStyle w:val="ListBullet"/>
      </w:pPr>
      <w:r w:rsidRPr="005D1E25">
        <w:t>troubleshooting information and techniques</w:t>
      </w:r>
    </w:p>
    <w:p w:rsidR="00000000" w:rsidRPr="005D1E25" w:rsidP="005D1E25">
      <w:pPr>
        <w:pStyle w:val="ListBullet"/>
      </w:pPr>
      <w:r w:rsidRPr="005D1E25">
        <w:t>procedures and related documentation required to amend or to introduce a new method or procedure</w:t>
      </w:r>
    </w:p>
    <w:p w:rsidR="00000000" w:rsidRPr="005D1E25" w:rsidP="005D1E25">
      <w:pPr>
        <w:pStyle w:val="ListBullet"/>
      </w:pPr>
      <w:r w:rsidRPr="005D1E25">
        <w:t>reporting requirements and responsibilitie</w:t>
      </w:r>
      <w:r w:rsidRPr="005D1E25">
        <w:t>s</w:t>
      </w:r>
    </w:p>
    <w:p w:rsidR="00000000" w:rsidRPr="005D1E25" w:rsidP="005D1E25">
      <w:pPr>
        <w:pStyle w:val="ListBullet"/>
      </w:pPr>
      <w:r w:rsidRPr="005D1E25">
        <w:t>test methods for confirming quality characteristics.</w:t>
      </w:r>
    </w:p>
    <w:p w:rsidR="00000000" w:rsidRPr="005D1E25" w:rsidP="005D1E25">
      <w:pPr>
        <w:pStyle w:val="AllowPageBreak"/>
      </w:pPr>
    </w:p>
    <w:p w:rsidR="00000000" w:rsidRPr="005D1E25" w:rsidP="005D1E25">
      <w:pPr>
        <w:pStyle w:val="Heading1"/>
      </w:pPr>
      <w:bookmarkStart w:id="12" w:name="O_997905"/>
      <w:bookmarkEnd w:id="12"/>
      <w:r w:rsidRPr="005D1E25">
        <w:t>Assessment Conditions</w:t>
      </w:r>
    </w:p>
    <w:p w:rsidR="00000000" w:rsidRPr="005D1E25" w:rsidP="005F1F8F">
      <w:pPr>
        <w:pStyle w:val="BodyText"/>
      </w:pPr>
      <w:r w:rsidRPr="005D1E25">
        <w:t xml:space="preserve">Assessment of skills must take place under the following conditions: </w:t>
      </w:r>
    </w:p>
    <w:p w:rsidR="00000000" w:rsidRPr="005D1E25" w:rsidP="005D1E25">
      <w:pPr>
        <w:pStyle w:val="ListBullet"/>
      </w:pPr>
      <w:r w:rsidRPr="005D1E25">
        <w:t>physical conditions:</w:t>
      </w:r>
    </w:p>
    <w:p w:rsidR="00000000" w:rsidRPr="005D1E25" w:rsidP="005D1E25">
      <w:pPr>
        <w:pStyle w:val="ListBullet2"/>
      </w:pPr>
      <w:r w:rsidRPr="005D1E25">
        <w:t xml:space="preserve">skills must be demonstrated in a workplace setting or an environment that accurately represents a real workplace </w:t>
      </w:r>
    </w:p>
    <w:p w:rsidR="00000000" w:rsidRPr="005D1E25" w:rsidP="005D1E25">
      <w:pPr>
        <w:pStyle w:val="ListBullet"/>
      </w:pPr>
      <w:r w:rsidRPr="005D1E25">
        <w:t>resources, equipment and materials:</w:t>
      </w:r>
    </w:p>
    <w:p w:rsidR="00000000" w:rsidRPr="005D1E25" w:rsidP="005D1E25">
      <w:pPr>
        <w:pStyle w:val="ListBullet2"/>
      </w:pPr>
      <w:r w:rsidRPr="005D1E25">
        <w:t>ingredients and raw materials</w:t>
      </w:r>
    </w:p>
    <w:p w:rsidR="00000000" w:rsidRPr="005D1E25" w:rsidP="005D1E25">
      <w:pPr>
        <w:pStyle w:val="ListBullet2"/>
      </w:pPr>
      <w:r w:rsidRPr="005D1E25">
        <w:t>final product, and related processing equipment and stores areas</w:t>
      </w:r>
    </w:p>
    <w:p w:rsidR="00000000" w:rsidRPr="005D1E25" w:rsidP="005D1E25">
      <w:pPr>
        <w:pStyle w:val="ListBullet"/>
      </w:pPr>
      <w:r w:rsidRPr="005D1E25">
        <w:t>specific</w:t>
      </w:r>
      <w:r w:rsidRPr="005D1E25">
        <w:t>ations:</w:t>
      </w:r>
    </w:p>
    <w:p w:rsidR="00000000" w:rsidRPr="005D1E25" w:rsidP="005D1E25">
      <w:pPr>
        <w:pStyle w:val="ListBullet2"/>
      </w:pPr>
      <w:r w:rsidRPr="005D1E25">
        <w:t>ingredient/raw materials specifications</w:t>
      </w:r>
    </w:p>
    <w:p w:rsidR="00000000" w:rsidRPr="005D1E25" w:rsidP="005D1E25">
      <w:pPr>
        <w:pStyle w:val="ListBullet2"/>
      </w:pPr>
      <w:r w:rsidRPr="005D1E25">
        <w:t>troubleshooting procedures relevant to workplace processes</w:t>
      </w:r>
    </w:p>
    <w:p w:rsidR="00000000" w:rsidRPr="005D1E25" w:rsidP="005D1E25">
      <w:pPr>
        <w:pStyle w:val="ListBullet2"/>
      </w:pPr>
      <w:r w:rsidRPr="005D1E25">
        <w:t>sampling and test equipment and procedures as required.</w:t>
      </w:r>
    </w:p>
    <w:p w:rsidR="00000000" w:rsidRPr="005D1E25" w:rsidP="005F1F8F">
      <w:pPr>
        <w:pStyle w:val="BodyText"/>
      </w:pPr>
      <w:r w:rsidRPr="005D1E25">
        <w:t xml:space="preserve">Assessors of this unit must satisfy the requirements for assessors in applicable vocational </w:t>
      </w:r>
      <w:r w:rsidRPr="005D1E25">
        <w:t>education and training legislation, frameworks and/or standards.</w:t>
      </w:r>
    </w:p>
    <w:p w:rsidR="00000000" w:rsidRPr="005D1E25" w:rsidP="005D1E25">
      <w:pPr>
        <w:pStyle w:val="Heading1"/>
      </w:pPr>
      <w:bookmarkStart w:id="13" w:name="O_997908"/>
      <w:bookmarkEnd w:id="13"/>
      <w:r w:rsidRPr="005D1E25">
        <w:t>Links</w:t>
      </w:r>
    </w:p>
    <w:p w:rsidR="00000000" w:rsidRPr="005D1E25" w:rsidP="005F1F8F">
      <w:pPr>
        <w:pStyle w:val="BodyText"/>
      </w:pPr>
      <w:r w:rsidRPr="005D1E2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93E48">
        <w:rPr>
          <w:rStyle w:val="Hyperlink"/>
        </w:rPr>
        <w:t>https://vetnet.gov.au/Pages/TrainingDocs.aspx?q=78b15323-cd38-483e-aad7-1159b570a5c4</w:t>
      </w:r>
      <w:r>
        <w:fldChar w:fldCharType="end"/>
      </w:r>
    </w:p>
    <w:p w:rsidR="00000000" w:rsidRPr="005D1E25" w:rsidP="005D1E25"/>
    <w:sectPr w:rsidSect="005D1E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rsidRPr="005F1F8F" w:rsidP="005F1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8F" w:rsidP="005D1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F8F" w:rsidP="005D1E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1F8F" w:rsidP="005D1E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rsidP="005D1E25">
    <w:pPr>
      <w:pStyle w:val="Footer"/>
      <w:framePr w:wrap="around"/>
    </w:pPr>
    <w:r>
      <w:fldChar w:fldCharType="begin"/>
    </w:r>
    <w:r>
      <w:instrText xml:space="preserve"> DOCPROPERTY  Subject  \* MERGEFORMAT </w:instrText>
    </w:r>
    <w:r>
      <w:fldChar w:fldCharType="separate"/>
    </w:r>
    <w:r w:rsidR="005F1F8F">
      <w:t>Approved</w:t>
    </w:r>
    <w:r w:rsidR="005F1F8F">
      <w:fldChar w:fldCharType="end"/>
    </w:r>
    <w:r>
      <w:tab/>
      <w:t xml:space="preserve">Page </w:t>
    </w:r>
    <w:r>
      <w:fldChar w:fldCharType="begin"/>
    </w:r>
    <w:r>
      <w:instrText xml:space="preserve"> PAGE  \* Arabic  \* MERGEFORMAT </w:instrText>
    </w:r>
    <w:r>
      <w:fldChar w:fldCharType="separate"/>
    </w:r>
    <w:r w:rsidR="005F1F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1F8F">
      <w:rPr>
        <w:noProof/>
      </w:rPr>
      <w:t>4</w:t>
    </w:r>
    <w:r>
      <w:rPr>
        <w:noProof/>
      </w:rPr>
      <w:fldChar w:fldCharType="end"/>
    </w:r>
  </w:p>
  <w:p w:rsidR="005D1E25" w:rsidP="005D1E25">
    <w:pPr>
      <w:pStyle w:val="Footer"/>
      <w:framePr w:wrap="around"/>
    </w:pPr>
    <w:r>
      <w:t xml:space="preserve">© Commonwealth of Australia, </w:t>
    </w:r>
    <w:r>
      <w:fldChar w:fldCharType="begin"/>
    </w:r>
    <w:r>
      <w:instrText xml:space="preserve"> DATE  \@ "yyyy"  \* MERGEFORMAT </w:instrText>
    </w:r>
    <w:r>
      <w:fldChar w:fldCharType="separate"/>
    </w:r>
    <w:r w:rsidR="005F1F8F">
      <w:rPr>
        <w:noProof/>
      </w:rPr>
      <w:t>2025</w:t>
    </w:r>
    <w:r>
      <w:fldChar w:fldCharType="end"/>
    </w:r>
    <w:r>
      <w:tab/>
    </w:r>
    <w:r>
      <w:fldChar w:fldCharType="begin"/>
    </w:r>
    <w:r>
      <w:instrText xml:space="preserve"> DOCPROPERTY  Author  \* MERGEFORMAT </w:instrText>
    </w:r>
    <w:r>
      <w:fldChar w:fldCharType="separate"/>
    </w:r>
    <w:r w:rsidR="005F1F8F">
      <w:t>Manufacturing Industry Skills Alliance</w:t>
    </w:r>
    <w:r w:rsidR="005F1F8F">
      <w:fldChar w:fldCharType="end"/>
    </w:r>
  </w:p>
  <w:p w:rsidR="005D1E25" w:rsidP="005D1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E25" w:rsidRPr="005F1F8F" w:rsidP="005F1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8F" w:rsidRPr="002D2AF8" w:rsidP="005D1E25">
    <w:pPr>
      <w:pStyle w:val="Header"/>
      <w:framePr w:wrap="around"/>
    </w:pPr>
    <w:r>
      <w:fldChar w:fldCharType="begin"/>
    </w:r>
    <w:r>
      <w:instrText xml:space="preserve"> TITLE   \* MERGEFORMAT </w:instrText>
    </w:r>
    <w:r>
      <w:fldChar w:fldCharType="separate"/>
    </w:r>
    <w:r>
      <w:t>FBPTEC3001 Apply raw materials, ingredient and process knowledge to production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1F8F" w:rsidP="005D1E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25" w:rsidRPr="002D2AF8" w:rsidP="005D1E25">
    <w:pPr>
      <w:pStyle w:val="Header"/>
      <w:framePr w:wrap="around"/>
    </w:pPr>
    <w:r>
      <w:fldChar w:fldCharType="begin"/>
    </w:r>
    <w:r>
      <w:instrText xml:space="preserve"> TITLE   \* MERGEFORMAT </w:instrText>
    </w:r>
    <w:r>
      <w:fldChar w:fldCharType="separate"/>
    </w:r>
    <w:r w:rsidR="005F1F8F">
      <w:t>FBPTEC3001 Apply raw materials, ingredient and process knowledge to production problems</w:t>
    </w:r>
    <w:r w:rsidR="005F1F8F">
      <w:fldChar w:fldCharType="end"/>
    </w:r>
    <w:r>
      <w:tab/>
      <w:t xml:space="preserve">Date this document was generated: </w:t>
    </w:r>
    <w:r>
      <w:fldChar w:fldCharType="begin"/>
    </w:r>
    <w:r>
      <w:instrText xml:space="preserve"> CREATEDATE  \@ "d MMMM yyyy"  \* MERGEFORMAT </w:instrText>
    </w:r>
    <w:r>
      <w:fldChar w:fldCharType="separate"/>
    </w:r>
    <w:r w:rsidR="005F1F8F">
      <w:rPr>
        <w:noProof/>
      </w:rPr>
      <w:t>1 March 2025</w:t>
    </w:r>
    <w:r>
      <w:fldChar w:fldCharType="end"/>
    </w:r>
  </w:p>
  <w:p w:rsidR="005D1E25" w:rsidP="005D1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63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28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0E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E25"/>
    <w:pPr>
      <w:spacing w:before="360" w:after="60"/>
      <w:outlineLvl w:val="0"/>
    </w:pPr>
    <w:rPr>
      <w:sz w:val="32"/>
    </w:rPr>
  </w:style>
  <w:style w:type="paragraph" w:styleId="Heading2">
    <w:name w:val="heading 2"/>
    <w:basedOn w:val="HeadingBase"/>
    <w:next w:val="BodyText"/>
    <w:link w:val="Heading2Char"/>
    <w:qFormat/>
    <w:rsid w:val="005D1E25"/>
    <w:pPr>
      <w:keepLines/>
      <w:spacing w:before="240" w:after="120"/>
      <w:outlineLvl w:val="1"/>
    </w:pPr>
    <w:rPr>
      <w:sz w:val="28"/>
      <w:szCs w:val="40"/>
    </w:rPr>
  </w:style>
  <w:style w:type="paragraph" w:styleId="Heading3">
    <w:name w:val="heading 3"/>
    <w:basedOn w:val="HeadingBase"/>
    <w:next w:val="BodyText"/>
    <w:link w:val="Heading3Char"/>
    <w:qFormat/>
    <w:rsid w:val="005D1E25"/>
    <w:pPr>
      <w:spacing w:before="180" w:after="120"/>
      <w:outlineLvl w:val="2"/>
    </w:pPr>
    <w:rPr>
      <w:spacing w:val="-10"/>
      <w:kern w:val="32"/>
    </w:rPr>
  </w:style>
  <w:style w:type="paragraph" w:styleId="Heading4">
    <w:name w:val="heading 4"/>
    <w:basedOn w:val="HeadingBase"/>
    <w:next w:val="BodyText"/>
    <w:link w:val="Heading4Char"/>
    <w:qFormat/>
    <w:rsid w:val="005D1E25"/>
    <w:pPr>
      <w:spacing w:before="160" w:after="120"/>
      <w:outlineLvl w:val="3"/>
    </w:pPr>
    <w:rPr>
      <w:sz w:val="22"/>
    </w:rPr>
  </w:style>
  <w:style w:type="paragraph" w:styleId="Heading5">
    <w:name w:val="heading 5"/>
    <w:basedOn w:val="HeadingBase"/>
    <w:next w:val="Normal"/>
    <w:link w:val="Heading5Char"/>
    <w:qFormat/>
    <w:rsid w:val="005D1E25"/>
    <w:pPr>
      <w:spacing w:before="80"/>
      <w:outlineLvl w:val="4"/>
    </w:pPr>
    <w:rPr>
      <w:color w:val="918585"/>
      <w:sz w:val="20"/>
    </w:rPr>
  </w:style>
  <w:style w:type="paragraph" w:styleId="Heading6">
    <w:name w:val="heading 6"/>
    <w:basedOn w:val="HeadingBase"/>
    <w:next w:val="Normal"/>
    <w:link w:val="Heading6Char"/>
    <w:qFormat/>
    <w:rsid w:val="005D1E25"/>
    <w:pPr>
      <w:spacing w:before="60"/>
      <w:outlineLvl w:val="5"/>
    </w:pPr>
    <w:rPr>
      <w:color w:val="918585"/>
      <w:sz w:val="20"/>
    </w:rPr>
  </w:style>
  <w:style w:type="paragraph" w:styleId="Heading7">
    <w:name w:val="heading 7"/>
    <w:basedOn w:val="Normal"/>
    <w:next w:val="Normal"/>
    <w:link w:val="Heading7Char"/>
    <w:qFormat/>
    <w:rsid w:val="005D1E25"/>
    <w:pPr>
      <w:ind w:left="720"/>
      <w:outlineLvl w:val="6"/>
    </w:pPr>
    <w:rPr>
      <w:i/>
    </w:rPr>
  </w:style>
  <w:style w:type="paragraph" w:styleId="Heading8">
    <w:name w:val="heading 8"/>
    <w:basedOn w:val="Normal"/>
    <w:next w:val="Normal"/>
    <w:link w:val="Heading8Char"/>
    <w:qFormat/>
    <w:rsid w:val="005D1E25"/>
    <w:pPr>
      <w:ind w:left="720"/>
      <w:outlineLvl w:val="7"/>
    </w:pPr>
    <w:rPr>
      <w:i/>
    </w:rPr>
  </w:style>
  <w:style w:type="paragraph" w:styleId="Heading9">
    <w:name w:val="heading 9"/>
    <w:basedOn w:val="Normal"/>
    <w:next w:val="Normal"/>
    <w:link w:val="Heading9Char"/>
    <w:qFormat/>
    <w:rsid w:val="005D1E25"/>
    <w:pPr>
      <w:ind w:left="720"/>
      <w:outlineLvl w:val="8"/>
    </w:pPr>
    <w:rPr>
      <w:i/>
    </w:rPr>
  </w:style>
  <w:style w:type="character" w:default="1" w:styleId="DefaultParagraphFont">
    <w:name w:val="Default Paragraph Font"/>
    <w:uiPriority w:val="1"/>
    <w:unhideWhenUsed/>
    <w:rsid w:val="005D1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E25"/>
  </w:style>
  <w:style w:type="character" w:customStyle="1" w:styleId="Heading1Char">
    <w:name w:val="Heading 1 Char"/>
    <w:basedOn w:val="DefaultParagraphFont"/>
    <w:link w:val="Heading1"/>
    <w:rsid w:val="005D1E25"/>
    <w:rPr>
      <w:rFonts w:ascii="Times New Roman" w:eastAsia="Times New Roman" w:hAnsi="Times New Roman" w:cs="Times New Roman"/>
      <w:b/>
      <w:sz w:val="32"/>
      <w:szCs w:val="20"/>
      <w:lang w:eastAsia="en-US"/>
    </w:rPr>
  </w:style>
  <w:style w:type="paragraph" w:styleId="BodyText">
    <w:name w:val="Body Text"/>
    <w:basedOn w:val="Normal"/>
    <w:link w:val="BodyTextChar"/>
    <w:rsid w:val="005D1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E25"/>
    <w:rPr>
      <w:rFonts w:ascii="Times New Roman" w:eastAsia="Times New Roman" w:hAnsi="Times New Roman" w:cs="Times New Roman"/>
      <w:sz w:val="24"/>
      <w:lang w:eastAsia="en-US"/>
    </w:rPr>
  </w:style>
  <w:style w:type="paragraph" w:styleId="ListBullet">
    <w:name w:val="List Bullet"/>
    <w:basedOn w:val="List"/>
    <w:rsid w:val="005D1E25"/>
    <w:pPr>
      <w:numPr>
        <w:numId w:val="12"/>
      </w:numPr>
      <w:tabs>
        <w:tab w:val="clear" w:pos="340"/>
      </w:tabs>
      <w:spacing w:before="40" w:after="40"/>
    </w:pPr>
  </w:style>
  <w:style w:type="character" w:customStyle="1" w:styleId="SpecialBold">
    <w:name w:val="Special Bold"/>
    <w:basedOn w:val="DefaultParagraphFont"/>
    <w:rsid w:val="005D1E25"/>
    <w:rPr>
      <w:b/>
      <w:spacing w:val="0"/>
    </w:rPr>
  </w:style>
  <w:style w:type="paragraph" w:styleId="ListBullet2">
    <w:name w:val="List Bullet 2"/>
    <w:basedOn w:val="List2"/>
    <w:rsid w:val="005D1E25"/>
    <w:pPr>
      <w:numPr>
        <w:numId w:val="13"/>
      </w:numPr>
      <w:tabs>
        <w:tab w:val="clear" w:pos="680"/>
      </w:tabs>
    </w:pPr>
  </w:style>
  <w:style w:type="character" w:styleId="Emphasis">
    <w:name w:val="Emphasis"/>
    <w:basedOn w:val="DefaultParagraphFont"/>
    <w:qFormat/>
    <w:rsid w:val="005D1E25"/>
    <w:rPr>
      <w:i/>
    </w:rPr>
  </w:style>
  <w:style w:type="paragraph" w:customStyle="1" w:styleId="SuperHeading">
    <w:name w:val="SuperHeading"/>
    <w:basedOn w:val="Normal"/>
    <w:rsid w:val="005D1E25"/>
    <w:pPr>
      <w:spacing w:before="240" w:after="120"/>
      <w:outlineLvl w:val="0"/>
    </w:pPr>
    <w:rPr>
      <w:rFonts w:ascii="Times New Roman" w:hAnsi="Times New Roman"/>
      <w:b/>
      <w:sz w:val="32"/>
    </w:rPr>
  </w:style>
  <w:style w:type="paragraph" w:customStyle="1" w:styleId="AllowPageBreak">
    <w:name w:val="AllowPageBreak"/>
    <w:rsid w:val="005D1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E25"/>
    <w:rPr>
      <w:rFonts w:ascii="Courier New" w:eastAsia="Times New Roman" w:hAnsi="Courier New" w:cs="Times New Roman"/>
      <w:i/>
      <w:szCs w:val="20"/>
      <w:lang w:eastAsia="en-US"/>
    </w:rPr>
  </w:style>
  <w:style w:type="paragraph" w:customStyle="1" w:styleId="HeadingBase">
    <w:name w:val="Heading Base"/>
    <w:rsid w:val="005D1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E25"/>
    <w:pPr>
      <w:tabs>
        <w:tab w:val="right" w:leader="dot" w:pos="9072"/>
      </w:tabs>
      <w:ind w:left="567"/>
    </w:pPr>
    <w:rPr>
      <w:szCs w:val="22"/>
    </w:rPr>
  </w:style>
  <w:style w:type="paragraph" w:customStyle="1" w:styleId="TOCBase">
    <w:name w:val="TOC Base"/>
    <w:rsid w:val="005D1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E25"/>
    <w:pPr>
      <w:tabs>
        <w:tab w:val="right" w:leader="dot" w:pos="9072"/>
      </w:tabs>
      <w:spacing w:before="40" w:after="40"/>
      <w:ind w:left="284"/>
    </w:pPr>
    <w:rPr>
      <w:rFonts w:ascii="Times New Roman" w:hAnsi="Times New Roman"/>
    </w:rPr>
  </w:style>
  <w:style w:type="paragraph" w:styleId="TOC1">
    <w:name w:val="toc 1"/>
    <w:basedOn w:val="TOCBase"/>
    <w:next w:val="Normal"/>
    <w:rsid w:val="005D1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E25"/>
    <w:rPr>
      <w:rFonts w:ascii="Times New Roman" w:eastAsia="Times New Roman" w:hAnsi="Times New Roman" w:cs="Times New Roman"/>
      <w:sz w:val="16"/>
      <w:lang w:eastAsia="en-US"/>
    </w:rPr>
  </w:style>
  <w:style w:type="paragraph" w:styleId="Title">
    <w:name w:val="Title"/>
    <w:basedOn w:val="HeadingBase"/>
    <w:link w:val="TitleChar"/>
    <w:qFormat/>
    <w:rsid w:val="005D1E25"/>
    <w:pPr>
      <w:spacing w:before="5040"/>
      <w:jc w:val="center"/>
    </w:pPr>
    <w:rPr>
      <w:sz w:val="48"/>
      <w:szCs w:val="72"/>
      <w:lang w:val="en-US"/>
    </w:rPr>
  </w:style>
  <w:style w:type="character" w:customStyle="1" w:styleId="TitleChar">
    <w:name w:val="Title Char"/>
    <w:basedOn w:val="DefaultParagraphFont"/>
    <w:link w:val="Title"/>
    <w:rsid w:val="005D1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E25"/>
    <w:pPr>
      <w:tabs>
        <w:tab w:val="left" w:pos="3600"/>
        <w:tab w:val="left" w:pos="3958"/>
      </w:tabs>
    </w:pPr>
  </w:style>
  <w:style w:type="paragraph" w:styleId="List">
    <w:name w:val="List"/>
    <w:basedOn w:val="BodyText"/>
    <w:next w:val="BodyText"/>
    <w:rsid w:val="005D1E25"/>
    <w:pPr>
      <w:tabs>
        <w:tab w:val="left" w:pos="340"/>
      </w:tabs>
      <w:spacing w:before="60" w:after="60"/>
      <w:ind w:left="340" w:hanging="340"/>
    </w:pPr>
  </w:style>
  <w:style w:type="paragraph" w:customStyle="1" w:styleId="Note">
    <w:name w:val="Note"/>
    <w:basedOn w:val="BodyText"/>
    <w:rsid w:val="005D1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E25"/>
    <w:pPr>
      <w:framePr w:wrap="auto" w:hAnchor="text" w:y="6049"/>
    </w:pPr>
    <w:rPr>
      <w:color w:val="000000"/>
      <w:sz w:val="40"/>
    </w:rPr>
  </w:style>
  <w:style w:type="paragraph" w:customStyle="1" w:styleId="TOCTitle">
    <w:name w:val="TOCTitle"/>
    <w:basedOn w:val="Heading1"/>
    <w:rsid w:val="005D1E25"/>
    <w:pPr>
      <w:spacing w:after="240"/>
      <w:jc w:val="center"/>
      <w:outlineLvl w:val="9"/>
    </w:pPr>
    <w:rPr>
      <w:caps/>
    </w:rPr>
  </w:style>
  <w:style w:type="paragraph" w:customStyle="1" w:styleId="Version">
    <w:name w:val="Version"/>
    <w:rsid w:val="005D1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E25"/>
    <w:pPr>
      <w:keepNext w:val="0"/>
      <w:tabs>
        <w:tab w:val="right" w:pos="4176"/>
      </w:tabs>
      <w:ind w:left="198" w:hanging="198"/>
    </w:pPr>
    <w:rPr>
      <w:rFonts w:ascii="Garamond" w:hAnsi="Garamond"/>
    </w:rPr>
  </w:style>
  <w:style w:type="paragraph" w:styleId="IndexHeading">
    <w:name w:val="index heading"/>
    <w:basedOn w:val="Normal"/>
    <w:next w:val="Index1"/>
    <w:semiHidden/>
    <w:rsid w:val="005D1E25"/>
    <w:pPr>
      <w:spacing w:before="120" w:after="120"/>
    </w:pPr>
    <w:rPr>
      <w:rFonts w:ascii="Arial" w:hAnsi="Arial"/>
      <w:b/>
      <w:color w:val="918585"/>
      <w:sz w:val="24"/>
    </w:rPr>
  </w:style>
  <w:style w:type="paragraph" w:styleId="Header">
    <w:name w:val="header"/>
    <w:basedOn w:val="Normal"/>
    <w:link w:val="HeaderChar"/>
    <w:rsid w:val="005D1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E25"/>
    <w:rPr>
      <w:rFonts w:ascii="Times New Roman" w:eastAsia="Times New Roman" w:hAnsi="Times New Roman" w:cs="Times New Roman"/>
      <w:sz w:val="16"/>
      <w:szCs w:val="20"/>
      <w:lang w:val="en-GB" w:eastAsia="en-US"/>
    </w:rPr>
  </w:style>
  <w:style w:type="paragraph" w:customStyle="1" w:styleId="Chapter">
    <w:name w:val="Chapter"/>
    <w:basedOn w:val="Normal"/>
    <w:rsid w:val="005D1E25"/>
    <w:pPr>
      <w:spacing w:before="240"/>
    </w:pPr>
    <w:rPr>
      <w:rFonts w:ascii="Times New Roman" w:hAnsi="Times New Roman"/>
      <w:smallCaps/>
      <w:spacing w:val="80"/>
      <w:sz w:val="28"/>
    </w:rPr>
  </w:style>
  <w:style w:type="paragraph" w:customStyle="1" w:styleId="InChapter">
    <w:name w:val="InChapter"/>
    <w:basedOn w:val="Heading3"/>
    <w:rsid w:val="005D1E25"/>
    <w:pPr>
      <w:spacing w:after="240"/>
      <w:outlineLvl w:val="9"/>
    </w:pPr>
    <w:rPr>
      <w:noProof/>
    </w:rPr>
  </w:style>
  <w:style w:type="paragraph" w:styleId="Index2">
    <w:name w:val="index 2"/>
    <w:basedOn w:val="Normal"/>
    <w:next w:val="Normal"/>
    <w:semiHidden/>
    <w:rsid w:val="005D1E25"/>
    <w:pPr>
      <w:tabs>
        <w:tab w:val="right" w:pos="4176"/>
      </w:tabs>
      <w:ind w:left="568" w:hanging="284"/>
    </w:pPr>
    <w:rPr>
      <w:rFonts w:ascii="Garamond" w:hAnsi="Garamond"/>
    </w:rPr>
  </w:style>
  <w:style w:type="paragraph" w:customStyle="1" w:styleId="Byline">
    <w:name w:val="Byline"/>
    <w:rsid w:val="005D1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E25"/>
    <w:pPr>
      <w:tabs>
        <w:tab w:val="clear" w:pos="3600"/>
        <w:tab w:val="clear" w:pos="3958"/>
      </w:tabs>
      <w:jc w:val="right"/>
    </w:pPr>
  </w:style>
  <w:style w:type="paragraph" w:styleId="Caption">
    <w:name w:val="caption"/>
    <w:basedOn w:val="BodyText"/>
    <w:next w:val="Normal"/>
    <w:qFormat/>
    <w:rsid w:val="005D1E25"/>
    <w:pPr>
      <w:framePr w:w="2268" w:hSpace="181" w:vSpace="181" w:wrap="around" w:vAnchor="text" w:hAnchor="page" w:x="1135" w:y="285" w:anchorLock="1"/>
    </w:pPr>
    <w:rPr>
      <w:i/>
    </w:rPr>
  </w:style>
  <w:style w:type="paragraph" w:customStyle="1" w:styleId="MiniTOCTitle">
    <w:name w:val="MiniTOCTitle"/>
    <w:basedOn w:val="Heading4"/>
    <w:rsid w:val="005D1E25"/>
    <w:pPr>
      <w:spacing w:before="240"/>
      <w:outlineLvl w:val="9"/>
    </w:pPr>
    <w:rPr>
      <w:noProof/>
      <w:sz w:val="24"/>
    </w:rPr>
  </w:style>
  <w:style w:type="paragraph" w:customStyle="1" w:styleId="MiniTOCItem">
    <w:name w:val="MiniTOCItem"/>
    <w:basedOn w:val="ListBullet"/>
    <w:rsid w:val="005D1E25"/>
    <w:pPr>
      <w:numPr>
        <w:numId w:val="0"/>
      </w:numPr>
      <w:tabs>
        <w:tab w:val="right" w:leader="dot" w:pos="6521"/>
      </w:tabs>
      <w:spacing w:before="0" w:after="0"/>
    </w:pPr>
  </w:style>
  <w:style w:type="paragraph" w:customStyle="1" w:styleId="TOFTitle">
    <w:name w:val="TOFTitle"/>
    <w:basedOn w:val="TOCTitle"/>
    <w:rsid w:val="005D1E25"/>
  </w:style>
  <w:style w:type="paragraph" w:styleId="TableofFigures">
    <w:name w:val="table of figures"/>
    <w:basedOn w:val="Normal"/>
    <w:next w:val="Normal"/>
    <w:semiHidden/>
    <w:rsid w:val="005D1E25"/>
    <w:pPr>
      <w:tabs>
        <w:tab w:val="right" w:leader="dot" w:pos="9072"/>
      </w:tabs>
      <w:ind w:left="970" w:hanging="403"/>
    </w:pPr>
    <w:rPr>
      <w:rFonts w:ascii="Times New Roman" w:hAnsi="Times New Roman"/>
      <w:b/>
    </w:rPr>
  </w:style>
  <w:style w:type="paragraph" w:styleId="ListNumber">
    <w:name w:val="List Number"/>
    <w:basedOn w:val="List"/>
    <w:rsid w:val="005D1E25"/>
    <w:pPr>
      <w:numPr>
        <w:numId w:val="15"/>
      </w:numPr>
      <w:tabs>
        <w:tab w:val="clear" w:pos="340"/>
      </w:tabs>
    </w:pPr>
  </w:style>
  <w:style w:type="character" w:customStyle="1" w:styleId="WingdingSymbols">
    <w:name w:val="Wingding Symbols"/>
    <w:rsid w:val="005D1E25"/>
    <w:rPr>
      <w:rFonts w:ascii="Wingdings" w:hAnsi="Wingdings"/>
    </w:rPr>
  </w:style>
  <w:style w:type="paragraph" w:customStyle="1" w:styleId="TableHeading">
    <w:name w:val="Table Heading"/>
    <w:basedOn w:val="HeadingBase"/>
    <w:rsid w:val="005D1E25"/>
    <w:pPr>
      <w:keepLines/>
      <w:pBdr>
        <w:bottom w:val="single" w:sz="6" w:space="1" w:color="918585"/>
      </w:pBdr>
      <w:spacing w:before="240"/>
    </w:pPr>
  </w:style>
  <w:style w:type="character" w:customStyle="1" w:styleId="HotSpot">
    <w:name w:val="HotSpot"/>
    <w:rsid w:val="005D1E25"/>
    <w:rPr>
      <w:color w:val="0033CC"/>
      <w:u w:val="none"/>
    </w:rPr>
  </w:style>
  <w:style w:type="paragraph" w:customStyle="1" w:styleId="BodyTextRight">
    <w:name w:val="Body Text Right"/>
    <w:basedOn w:val="BodyText"/>
    <w:rsid w:val="005D1E25"/>
    <w:pPr>
      <w:spacing w:before="0" w:after="0"/>
      <w:jc w:val="right"/>
    </w:pPr>
  </w:style>
  <w:style w:type="paragraph" w:styleId="Index3">
    <w:name w:val="index 3"/>
    <w:basedOn w:val="ListNumber2"/>
    <w:next w:val="Normal"/>
    <w:semiHidden/>
    <w:rsid w:val="005D1E25"/>
    <w:pPr>
      <w:numPr>
        <w:numId w:val="0"/>
      </w:numPr>
      <w:tabs>
        <w:tab w:val="right" w:leader="dot" w:pos="4176"/>
      </w:tabs>
    </w:pPr>
  </w:style>
  <w:style w:type="paragraph" w:styleId="ListNumber2">
    <w:name w:val="List Number 2"/>
    <w:basedOn w:val="List2"/>
    <w:rsid w:val="005D1E25"/>
    <w:pPr>
      <w:numPr>
        <w:numId w:val="10"/>
      </w:numPr>
      <w:tabs>
        <w:tab w:val="clear" w:pos="1060"/>
      </w:tabs>
    </w:pPr>
  </w:style>
  <w:style w:type="paragraph" w:customStyle="1" w:styleId="MarginNote">
    <w:name w:val="Margin Note"/>
    <w:basedOn w:val="BodyText"/>
    <w:rsid w:val="005D1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E25"/>
    <w:rPr>
      <w:sz w:val="32"/>
    </w:rPr>
  </w:style>
  <w:style w:type="paragraph" w:customStyle="1" w:styleId="HeadingProcedure">
    <w:name w:val="Heading Procedure"/>
    <w:basedOn w:val="HeadingBase"/>
    <w:next w:val="Normal"/>
    <w:rsid w:val="005D1E25"/>
    <w:pPr>
      <w:tabs>
        <w:tab w:val="left" w:pos="0"/>
      </w:tabs>
      <w:spacing w:before="120" w:after="60"/>
    </w:pPr>
    <w:rPr>
      <w:i/>
      <w:color w:val="918585"/>
      <w:sz w:val="22"/>
    </w:rPr>
  </w:style>
  <w:style w:type="paragraph" w:customStyle="1" w:styleId="TableBodyText">
    <w:name w:val="Table Body Text"/>
    <w:basedOn w:val="BodyText"/>
    <w:rsid w:val="005D1E25"/>
    <w:pPr>
      <w:spacing w:before="60" w:after="60"/>
    </w:pPr>
  </w:style>
  <w:style w:type="paragraph" w:styleId="ListContinue">
    <w:name w:val="List Continue"/>
    <w:basedOn w:val="List"/>
    <w:rsid w:val="005D1E25"/>
    <w:pPr>
      <w:ind w:firstLine="0"/>
    </w:pPr>
  </w:style>
  <w:style w:type="paragraph" w:customStyle="1" w:styleId="ListNote">
    <w:name w:val="List Note"/>
    <w:basedOn w:val="List"/>
    <w:rsid w:val="005D1E25"/>
    <w:pPr>
      <w:pBdr>
        <w:top w:val="single" w:sz="6" w:space="2" w:color="918585"/>
        <w:bottom w:val="single" w:sz="6" w:space="2" w:color="918585"/>
      </w:pBdr>
      <w:tabs>
        <w:tab w:val="left" w:pos="1021"/>
      </w:tabs>
      <w:ind w:firstLine="0"/>
    </w:pPr>
  </w:style>
  <w:style w:type="paragraph" w:customStyle="1" w:styleId="Warning">
    <w:name w:val="Warning"/>
    <w:basedOn w:val="BodyText"/>
    <w:rsid w:val="005D1E25"/>
    <w:pPr>
      <w:shd w:val="clear" w:color="auto" w:fill="D9D9D9"/>
      <w:tabs>
        <w:tab w:val="left" w:pos="992"/>
      </w:tabs>
      <w:ind w:left="119" w:right="119"/>
    </w:pPr>
    <w:rPr>
      <w:sz w:val="20"/>
    </w:rPr>
  </w:style>
  <w:style w:type="paragraph" w:customStyle="1" w:styleId="MarginIcons">
    <w:name w:val="Margin Icons"/>
    <w:basedOn w:val="BodyText"/>
    <w:rsid w:val="005D1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E25"/>
    <w:rPr>
      <w:rFonts w:ascii="Courier New" w:hAnsi="Courier New"/>
    </w:rPr>
  </w:style>
  <w:style w:type="paragraph" w:customStyle="1" w:styleId="NoteBullet">
    <w:name w:val="Note Bullet"/>
    <w:basedOn w:val="Note"/>
    <w:rsid w:val="005D1E25"/>
    <w:pPr>
      <w:tabs>
        <w:tab w:val="clear" w:pos="680"/>
      </w:tabs>
      <w:spacing w:before="60" w:after="60"/>
    </w:pPr>
  </w:style>
  <w:style w:type="paragraph" w:customStyle="1" w:styleId="SubHeading2">
    <w:name w:val="SubHeading2"/>
    <w:basedOn w:val="HeadingBase"/>
    <w:rsid w:val="005D1E25"/>
    <w:pPr>
      <w:spacing w:before="240" w:after="60"/>
    </w:pPr>
    <w:rPr>
      <w:sz w:val="20"/>
    </w:rPr>
  </w:style>
  <w:style w:type="paragraph" w:customStyle="1" w:styleId="SubHeading1">
    <w:name w:val="SubHeading1"/>
    <w:basedOn w:val="HeadingBase"/>
    <w:rsid w:val="005D1E25"/>
    <w:pPr>
      <w:spacing w:before="240" w:after="60"/>
    </w:pPr>
    <w:rPr>
      <w:color w:val="918585"/>
      <w:sz w:val="22"/>
    </w:rPr>
  </w:style>
  <w:style w:type="paragraph" w:customStyle="1" w:styleId="SideHeading">
    <w:name w:val="Side Heading"/>
    <w:basedOn w:val="HeadingBase"/>
    <w:rsid w:val="005D1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E25"/>
    <w:pPr>
      <w:tabs>
        <w:tab w:val="num" w:pos="360"/>
      </w:tabs>
    </w:pPr>
  </w:style>
  <w:style w:type="paragraph" w:styleId="PlainText">
    <w:name w:val="Plain Text"/>
    <w:basedOn w:val="Normal"/>
    <w:link w:val="PlainTextChar"/>
    <w:rsid w:val="005D1E25"/>
    <w:rPr>
      <w:sz w:val="20"/>
    </w:rPr>
  </w:style>
  <w:style w:type="character" w:customStyle="1" w:styleId="PlainTextChar">
    <w:name w:val="Plain Text Char"/>
    <w:basedOn w:val="DefaultParagraphFont"/>
    <w:link w:val="PlainText"/>
    <w:rsid w:val="005D1E25"/>
    <w:rPr>
      <w:rFonts w:ascii="Courier New" w:eastAsia="Times New Roman" w:hAnsi="Courier New" w:cs="Times New Roman"/>
      <w:sz w:val="20"/>
      <w:szCs w:val="20"/>
      <w:lang w:eastAsia="en-US"/>
    </w:rPr>
  </w:style>
  <w:style w:type="character" w:customStyle="1" w:styleId="MenuOption">
    <w:name w:val="Menu Option"/>
    <w:basedOn w:val="DefaultParagraphFont"/>
    <w:rsid w:val="005D1E25"/>
    <w:rPr>
      <w:b/>
      <w:smallCaps/>
    </w:rPr>
  </w:style>
  <w:style w:type="paragraph" w:customStyle="1" w:styleId="TableListNumber">
    <w:name w:val="Table List Number"/>
    <w:basedOn w:val="ListNumber"/>
    <w:rsid w:val="005D1E25"/>
    <w:pPr>
      <w:numPr>
        <w:numId w:val="0"/>
      </w:numPr>
    </w:pPr>
  </w:style>
  <w:style w:type="paragraph" w:styleId="TOC4">
    <w:name w:val="toc 4"/>
    <w:basedOn w:val="TOCBase"/>
    <w:next w:val="Normal"/>
    <w:semiHidden/>
    <w:rsid w:val="005D1E25"/>
    <w:pPr>
      <w:tabs>
        <w:tab w:val="right" w:leader="dot" w:pos="9071"/>
      </w:tabs>
      <w:ind w:left="1701"/>
    </w:pPr>
  </w:style>
  <w:style w:type="paragraph" w:customStyle="1" w:styleId="ListAlpha">
    <w:name w:val="List Alpha"/>
    <w:basedOn w:val="List"/>
    <w:rsid w:val="005D1E25"/>
    <w:pPr>
      <w:numPr>
        <w:numId w:val="9"/>
      </w:numPr>
    </w:pPr>
  </w:style>
  <w:style w:type="paragraph" w:customStyle="1" w:styleId="ListAlpha2">
    <w:name w:val="List Alpha 2"/>
    <w:basedOn w:val="List2"/>
    <w:rsid w:val="005D1E25"/>
    <w:pPr>
      <w:numPr>
        <w:numId w:val="8"/>
      </w:numPr>
    </w:pPr>
  </w:style>
  <w:style w:type="paragraph" w:styleId="List2">
    <w:name w:val="List 2"/>
    <w:basedOn w:val="BodyText"/>
    <w:rsid w:val="005D1E25"/>
    <w:pPr>
      <w:tabs>
        <w:tab w:val="left" w:pos="680"/>
      </w:tabs>
      <w:spacing w:before="60" w:after="60"/>
      <w:ind w:left="680" w:hanging="340"/>
    </w:pPr>
  </w:style>
  <w:style w:type="paragraph" w:styleId="List3">
    <w:name w:val="List 3"/>
    <w:basedOn w:val="BodyText"/>
    <w:rsid w:val="005D1E25"/>
    <w:pPr>
      <w:tabs>
        <w:tab w:val="left" w:pos="1021"/>
      </w:tabs>
      <w:spacing w:before="60" w:after="60"/>
      <w:ind w:left="1020" w:hanging="340"/>
    </w:pPr>
  </w:style>
  <w:style w:type="paragraph" w:styleId="List4">
    <w:name w:val="List 4"/>
    <w:basedOn w:val="BodyText"/>
    <w:rsid w:val="005D1E25"/>
    <w:pPr>
      <w:tabs>
        <w:tab w:val="left" w:pos="1361"/>
      </w:tabs>
      <w:spacing w:before="60" w:after="60"/>
      <w:ind w:left="1361" w:hanging="340"/>
    </w:pPr>
  </w:style>
  <w:style w:type="paragraph" w:styleId="List5">
    <w:name w:val="List 5"/>
    <w:basedOn w:val="BodyText"/>
    <w:rsid w:val="005D1E25"/>
    <w:pPr>
      <w:tabs>
        <w:tab w:val="left" w:pos="1701"/>
      </w:tabs>
      <w:spacing w:before="60" w:after="60"/>
      <w:ind w:left="1701" w:hanging="340"/>
    </w:pPr>
  </w:style>
  <w:style w:type="paragraph" w:styleId="ListBullet3">
    <w:name w:val="List Bullet 3"/>
    <w:basedOn w:val="List3"/>
    <w:rsid w:val="005D1E25"/>
    <w:pPr>
      <w:numPr>
        <w:numId w:val="14"/>
      </w:numPr>
      <w:tabs>
        <w:tab w:val="clear" w:pos="1021"/>
      </w:tabs>
      <w:ind w:left="1037" w:hanging="357"/>
    </w:pPr>
  </w:style>
  <w:style w:type="paragraph" w:styleId="ListBullet4">
    <w:name w:val="List Bullet 4"/>
    <w:basedOn w:val="List4"/>
    <w:rsid w:val="005D1E25"/>
    <w:pPr>
      <w:numPr>
        <w:numId w:val="3"/>
      </w:numPr>
      <w:tabs>
        <w:tab w:val="clear" w:pos="1361"/>
      </w:tabs>
    </w:pPr>
  </w:style>
  <w:style w:type="paragraph" w:styleId="ListBullet5">
    <w:name w:val="List Bullet 5"/>
    <w:basedOn w:val="List5"/>
    <w:rsid w:val="005D1E25"/>
    <w:pPr>
      <w:numPr>
        <w:numId w:val="4"/>
      </w:numPr>
    </w:pPr>
  </w:style>
  <w:style w:type="paragraph" w:styleId="ListContinue2">
    <w:name w:val="List Continue 2"/>
    <w:basedOn w:val="List2"/>
    <w:rsid w:val="005D1E25"/>
    <w:pPr>
      <w:ind w:firstLine="0"/>
    </w:pPr>
  </w:style>
  <w:style w:type="paragraph" w:styleId="ListContinue3">
    <w:name w:val="List Continue 3"/>
    <w:basedOn w:val="List3"/>
    <w:rsid w:val="005D1E25"/>
    <w:pPr>
      <w:ind w:left="1021" w:firstLine="0"/>
    </w:pPr>
  </w:style>
  <w:style w:type="paragraph" w:styleId="ListContinue4">
    <w:name w:val="List Continue 4"/>
    <w:basedOn w:val="List4"/>
    <w:rsid w:val="005D1E25"/>
    <w:pPr>
      <w:ind w:firstLine="0"/>
    </w:pPr>
  </w:style>
  <w:style w:type="paragraph" w:styleId="ListContinue5">
    <w:name w:val="List Continue 5"/>
    <w:basedOn w:val="List5"/>
    <w:rsid w:val="005D1E25"/>
    <w:pPr>
      <w:ind w:firstLine="0"/>
    </w:pPr>
  </w:style>
  <w:style w:type="paragraph" w:styleId="ListNumber3">
    <w:name w:val="List Number 3"/>
    <w:basedOn w:val="List3"/>
    <w:rsid w:val="005D1E25"/>
    <w:pPr>
      <w:numPr>
        <w:numId w:val="5"/>
      </w:numPr>
    </w:pPr>
  </w:style>
  <w:style w:type="paragraph" w:styleId="ListNumber4">
    <w:name w:val="List Number 4"/>
    <w:basedOn w:val="List4"/>
    <w:rsid w:val="005D1E25"/>
    <w:pPr>
      <w:numPr>
        <w:numId w:val="6"/>
      </w:numPr>
    </w:pPr>
  </w:style>
  <w:style w:type="paragraph" w:styleId="ListNumber5">
    <w:name w:val="List Number 5"/>
    <w:basedOn w:val="List5"/>
    <w:rsid w:val="005D1E25"/>
    <w:pPr>
      <w:numPr>
        <w:numId w:val="7"/>
      </w:numPr>
    </w:pPr>
  </w:style>
  <w:style w:type="paragraph" w:styleId="BlockText">
    <w:name w:val="Block Text"/>
    <w:basedOn w:val="Normal"/>
    <w:rsid w:val="005D1E25"/>
    <w:pPr>
      <w:spacing w:after="120"/>
      <w:ind w:left="1440" w:right="1440"/>
    </w:pPr>
  </w:style>
  <w:style w:type="character" w:customStyle="1" w:styleId="Subscript">
    <w:name w:val="Subscript"/>
    <w:basedOn w:val="DefaultParagraphFont"/>
    <w:rsid w:val="005D1E25"/>
    <w:rPr>
      <w:sz w:val="16"/>
      <w:vertAlign w:val="subscript"/>
    </w:rPr>
  </w:style>
  <w:style w:type="character" w:customStyle="1" w:styleId="Superscript">
    <w:name w:val="Superscript"/>
    <w:basedOn w:val="DefaultParagraphFont"/>
    <w:rsid w:val="005D1E25"/>
    <w:rPr>
      <w:sz w:val="16"/>
      <w:vertAlign w:val="superscript"/>
    </w:rPr>
  </w:style>
  <w:style w:type="character" w:customStyle="1" w:styleId="Symbols">
    <w:name w:val="Symbols"/>
    <w:basedOn w:val="DefaultParagraphFont"/>
    <w:rsid w:val="005D1E25"/>
    <w:rPr>
      <w:rFonts w:ascii="Symbol" w:hAnsi="Symbol"/>
    </w:rPr>
  </w:style>
  <w:style w:type="character" w:customStyle="1" w:styleId="MenuOptions">
    <w:name w:val="Menu Options"/>
    <w:basedOn w:val="DefaultParagraphFont"/>
    <w:rsid w:val="005D1E25"/>
    <w:rPr>
      <w:rFonts w:ascii="Arial Narrow" w:hAnsi="Arial Narrow"/>
      <w:smallCaps/>
    </w:rPr>
  </w:style>
  <w:style w:type="character" w:customStyle="1" w:styleId="Buttons">
    <w:name w:val="Buttons"/>
    <w:basedOn w:val="DefaultParagraphFont"/>
    <w:rsid w:val="005D1E25"/>
    <w:rPr>
      <w:b/>
    </w:rPr>
  </w:style>
  <w:style w:type="character" w:customStyle="1" w:styleId="Underlined">
    <w:name w:val="Underlined"/>
    <w:basedOn w:val="DefaultParagraphFont"/>
    <w:rsid w:val="005D1E25"/>
    <w:rPr>
      <w:u w:val="single"/>
    </w:rPr>
  </w:style>
  <w:style w:type="paragraph" w:customStyle="1" w:styleId="TableBodyTextRight">
    <w:name w:val="Table Body Text Right"/>
    <w:basedOn w:val="TableBodyText"/>
    <w:rsid w:val="005D1E25"/>
    <w:pPr>
      <w:widowControl w:val="0"/>
      <w:autoSpaceDE w:val="0"/>
      <w:autoSpaceDN w:val="0"/>
      <w:adjustRightInd w:val="0"/>
      <w:jc w:val="right"/>
    </w:pPr>
    <w:rPr>
      <w:rFonts w:cs="Arial"/>
      <w:szCs w:val="18"/>
    </w:rPr>
  </w:style>
  <w:style w:type="paragraph" w:customStyle="1" w:styleId="CopyrightText">
    <w:name w:val="Copyright Text"/>
    <w:basedOn w:val="BodyText"/>
    <w:rsid w:val="005D1E25"/>
    <w:rPr>
      <w:sz w:val="18"/>
    </w:rPr>
  </w:style>
  <w:style w:type="paragraph" w:customStyle="1" w:styleId="BodySmallRight">
    <w:name w:val="Body Small Right"/>
    <w:basedOn w:val="BodyTextRight"/>
    <w:rsid w:val="005D1E25"/>
    <w:rPr>
      <w:sz w:val="18"/>
      <w:szCs w:val="18"/>
    </w:rPr>
  </w:style>
  <w:style w:type="paragraph" w:customStyle="1" w:styleId="MarginEdition">
    <w:name w:val="Margin Edition"/>
    <w:basedOn w:val="MarginNote"/>
    <w:rsid w:val="005D1E25"/>
    <w:pPr>
      <w:spacing w:before="0" w:after="0"/>
    </w:pPr>
    <w:rPr>
      <w:rFonts w:ascii="Times New Roman" w:hAnsi="Times New Roman"/>
      <w:color w:val="999999"/>
    </w:rPr>
  </w:style>
  <w:style w:type="paragraph" w:customStyle="1" w:styleId="Spacer">
    <w:name w:val="Spacer"/>
    <w:basedOn w:val="Normal"/>
    <w:rsid w:val="005D1E25"/>
    <w:rPr>
      <w:sz w:val="2"/>
      <w:szCs w:val="2"/>
    </w:rPr>
  </w:style>
  <w:style w:type="character" w:customStyle="1" w:styleId="Small">
    <w:name w:val="Small"/>
    <w:basedOn w:val="DefaultParagraphFont"/>
    <w:rsid w:val="005D1E25"/>
    <w:rPr>
      <w:sz w:val="16"/>
    </w:rPr>
  </w:style>
  <w:style w:type="paragraph" w:customStyle="1" w:styleId="WideTable">
    <w:name w:val="Wide Table"/>
    <w:basedOn w:val="Normal"/>
    <w:rsid w:val="005D1E25"/>
    <w:pPr>
      <w:ind w:left="-1418"/>
    </w:pPr>
    <w:rPr>
      <w:sz w:val="2"/>
      <w:szCs w:val="2"/>
    </w:rPr>
  </w:style>
  <w:style w:type="character" w:styleId="PageNumber">
    <w:name w:val="page number"/>
    <w:basedOn w:val="DefaultParagraphFont"/>
    <w:rsid w:val="005D1E25"/>
  </w:style>
  <w:style w:type="paragraph" w:styleId="Quote">
    <w:name w:val="Quote"/>
    <w:basedOn w:val="Heading1"/>
    <w:link w:val="QuoteChar"/>
    <w:qFormat/>
    <w:rsid w:val="005D1E25"/>
    <w:rPr>
      <w:b w:val="0"/>
      <w:sz w:val="72"/>
      <w:szCs w:val="72"/>
      <w:lang w:val="en-NZ"/>
    </w:rPr>
  </w:style>
  <w:style w:type="character" w:customStyle="1" w:styleId="QuoteChar">
    <w:name w:val="Quote Char"/>
    <w:basedOn w:val="DefaultParagraphFont"/>
    <w:link w:val="Quote"/>
    <w:rsid w:val="005D1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E25"/>
    <w:pPr>
      <w:pageBreakBefore/>
    </w:pPr>
  </w:style>
  <w:style w:type="paragraph" w:customStyle="1" w:styleId="Border">
    <w:name w:val="Border"/>
    <w:basedOn w:val="Normal"/>
    <w:qFormat/>
    <w:rsid w:val="005D1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E25"/>
    <w:rPr>
      <w:b/>
      <w:bCs/>
      <w:i/>
      <w:iCs/>
      <w:color w:val="auto"/>
    </w:rPr>
  </w:style>
  <w:style w:type="paragraph" w:styleId="IntenseQuote">
    <w:name w:val="Intense Quote"/>
    <w:basedOn w:val="Normal"/>
    <w:next w:val="Normal"/>
    <w:link w:val="IntenseQuoteChar"/>
    <w:uiPriority w:val="30"/>
    <w:qFormat/>
    <w:rsid w:val="005D1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E25"/>
    <w:rPr>
      <w:smallCaps/>
      <w:color w:val="auto"/>
      <w:u w:val="single"/>
    </w:rPr>
  </w:style>
  <w:style w:type="character" w:styleId="IntenseReference">
    <w:name w:val="Intense Reference"/>
    <w:basedOn w:val="DefaultParagraphFont"/>
    <w:uiPriority w:val="32"/>
    <w:qFormat/>
    <w:rsid w:val="005D1E25"/>
    <w:rPr>
      <w:b/>
      <w:bCs/>
      <w:smallCaps/>
      <w:color w:val="auto"/>
      <w:spacing w:val="5"/>
      <w:u w:val="single"/>
    </w:rPr>
  </w:style>
  <w:style w:type="paragraph" w:customStyle="1" w:styleId="2ColumnHeading">
    <w:name w:val="2Column Heading"/>
    <w:basedOn w:val="BodyText"/>
    <w:qFormat/>
    <w:rsid w:val="005D1E25"/>
    <w:pPr>
      <w:spacing w:after="60"/>
      <w:ind w:left="-2268"/>
    </w:pPr>
    <w:rPr>
      <w:b/>
    </w:rPr>
  </w:style>
  <w:style w:type="paragraph" w:customStyle="1" w:styleId="Heading1TOC">
    <w:name w:val="Heading1 TOC"/>
    <w:basedOn w:val="Normal"/>
    <w:qFormat/>
    <w:rsid w:val="005D1E25"/>
    <w:pPr>
      <w:spacing w:before="240" w:after="120"/>
    </w:pPr>
    <w:rPr>
      <w:rFonts w:ascii="Times New Roman" w:hAnsi="Times New Roman"/>
      <w:b/>
      <w:sz w:val="32"/>
    </w:rPr>
  </w:style>
  <w:style w:type="paragraph" w:customStyle="1" w:styleId="Heading2TOC">
    <w:name w:val="Heading2 TOC"/>
    <w:basedOn w:val="Normal"/>
    <w:qFormat/>
    <w:rsid w:val="005D1E25"/>
    <w:pPr>
      <w:spacing w:before="240" w:after="60"/>
    </w:pPr>
    <w:rPr>
      <w:rFonts w:ascii="Times New Roman" w:hAnsi="Times New Roman"/>
      <w:b/>
      <w:sz w:val="28"/>
    </w:rPr>
  </w:style>
  <w:style w:type="character" w:customStyle="1" w:styleId="Underline">
    <w:name w:val="Underline"/>
    <w:basedOn w:val="DefaultParagraphFont"/>
    <w:qFormat/>
    <w:rsid w:val="005D1E25"/>
    <w:rPr>
      <w:u w:val="single"/>
    </w:rPr>
  </w:style>
  <w:style w:type="character" w:customStyle="1" w:styleId="BoldandItalics">
    <w:name w:val="Bold and Italics"/>
    <w:qFormat/>
    <w:rsid w:val="005D1E25"/>
    <w:rPr>
      <w:b/>
      <w:i/>
      <w:u w:val="none"/>
    </w:rPr>
  </w:style>
  <w:style w:type="paragraph" w:styleId="BalloonText">
    <w:name w:val="Balloon Text"/>
    <w:basedOn w:val="Normal"/>
    <w:link w:val="BalloonTextChar"/>
    <w:rsid w:val="005D1E25"/>
    <w:rPr>
      <w:rFonts w:ascii="Tahoma" w:hAnsi="Tahoma" w:cs="Tahoma"/>
      <w:sz w:val="16"/>
      <w:szCs w:val="16"/>
    </w:rPr>
  </w:style>
  <w:style w:type="character" w:customStyle="1" w:styleId="BalloonTextChar">
    <w:name w:val="Balloon Text Char"/>
    <w:basedOn w:val="DefaultParagraphFont"/>
    <w:link w:val="BalloonText"/>
    <w:rsid w:val="005D1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E25"/>
    <w:rPr>
      <w:b/>
      <w:color w:val="660033"/>
      <w:spacing w:val="0"/>
    </w:rPr>
  </w:style>
  <w:style w:type="paragraph" w:customStyle="1" w:styleId="Nameditemlist">
    <w:name w:val="Named item list"/>
    <w:basedOn w:val="BodyText"/>
    <w:qFormat/>
    <w:rsid w:val="005D1E25"/>
    <w:pPr>
      <w:tabs>
        <w:tab w:val="left" w:pos="2835"/>
      </w:tabs>
      <w:ind w:left="2835" w:hanging="2835"/>
    </w:pPr>
  </w:style>
  <w:style w:type="paragraph" w:customStyle="1" w:styleId="BodyTextnopadding">
    <w:name w:val="Body Text no padding"/>
    <w:basedOn w:val="BodyText"/>
    <w:qFormat/>
    <w:rsid w:val="005D1E25"/>
    <w:pPr>
      <w:spacing w:before="0" w:after="0"/>
    </w:pPr>
  </w:style>
  <w:style w:type="paragraph" w:customStyle="1" w:styleId="BodyTextBold">
    <w:name w:val="Body Text Bold"/>
    <w:basedOn w:val="BodyText"/>
    <w:qFormat/>
    <w:rsid w:val="005D1E25"/>
    <w:rPr>
      <w:b/>
    </w:rPr>
  </w:style>
  <w:style w:type="character" w:styleId="Hyperlink">
    <w:name w:val="Hyperlink"/>
    <w:basedOn w:val="DefaultParagraphFont"/>
    <w:uiPriority w:val="99"/>
    <w:unhideWhenUsed/>
    <w:rsid w:val="005F1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6369</Characters>
  <Application>Microsoft Office Word</Application>
  <DocSecurity>0</DocSecurity>
  <Lines>205</Lines>
  <Paragraphs>124</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FBPTEC3001 Apply raw materials, ingredient and process knowledge to production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