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570" w:rsidP="00355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FBPTEC3001 Apply raw materials, ingredient and process knowledge to production problems</w:t>
      </w:r>
      <w:r>
        <w:fldChar w:fldCharType="end"/>
      </w:r>
    </w:p>
    <w:p w:rsidR="00355570" w:rsidP="00355570">
      <w:pPr>
        <w:pStyle w:val="Version"/>
        <w:sectPr w:rsidSect="00FE6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C01" w:rsidP="00FE6C01">
      <w:pPr>
        <w:pStyle w:val="SuperHeading"/>
      </w:pPr>
      <w:r w:rsidRPr="00FE6C01">
        <w:t>Assessment Requirements for FBPTEC3001 Apply raw materials, ingredient and process knowledge to production problems</w:t>
      </w:r>
    </w:p>
    <w:p w:rsidR="00000000" w:rsidRPr="00FE6C01" w:rsidP="00FE6C01">
      <w:pPr>
        <w:pStyle w:val="Heading1"/>
      </w:pPr>
      <w:bookmarkStart w:id="1" w:name="O_997902"/>
      <w:bookmarkEnd w:id="1"/>
      <w:r w:rsidRPr="00FE6C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E6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C01" w:rsidP="00FE6C01">
            <w:pPr>
              <w:pStyle w:val="BodyText"/>
            </w:pPr>
            <w:r w:rsidRPr="00FE6C0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C01">
            <w:pPr>
              <w:pStyle w:val="BodyText"/>
              <w:rPr>
                <w:lang w:val="en-NZ"/>
              </w:rPr>
            </w:pPr>
            <w:r w:rsidRPr="00FE6C01">
              <w:rPr>
                <w:rStyle w:val="SpecialBold"/>
              </w:rPr>
              <w:t>Comments</w:t>
            </w:r>
          </w:p>
        </w:tc>
      </w:tr>
      <w:tr w:rsidTr="00FE6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C01">
            <w:pPr>
              <w:pStyle w:val="BodyText"/>
              <w:rPr>
                <w:lang w:val="en-NZ"/>
              </w:rPr>
            </w:pPr>
            <w:r w:rsidRPr="00FE6C0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C01" w:rsidP="00FE6C01">
            <w:pPr>
              <w:pStyle w:val="BodyText"/>
            </w:pPr>
            <w:r w:rsidRPr="00FE6C01">
              <w:t>This version released with the FBP Food, Beverage and Pharmaceutical Training Package Version 2.0.</w:t>
            </w:r>
          </w:p>
        </w:tc>
      </w:tr>
    </w:tbl>
    <w:p w:rsidR="00000000" w:rsidRPr="00FE6C01" w:rsidP="00FE6C01">
      <w:pPr>
        <w:pStyle w:val="BodyText"/>
      </w:pPr>
    </w:p>
    <w:p w:rsidR="00000000" w:rsidRPr="00FE6C01" w:rsidP="00FE6C01">
      <w:pPr>
        <w:pStyle w:val="AllowPageBreak"/>
      </w:pPr>
    </w:p>
    <w:p w:rsidR="00000000" w:rsidRPr="00FE6C01" w:rsidP="00FE6C01">
      <w:pPr>
        <w:pStyle w:val="Heading1"/>
      </w:pPr>
      <w:bookmarkStart w:id="2" w:name="O_997903"/>
      <w:bookmarkEnd w:id="2"/>
      <w:r w:rsidRPr="00FE6C01">
        <w:t>Performance Evidence</w:t>
      </w:r>
    </w:p>
    <w:p w:rsidR="00000000" w:rsidRPr="00FE6C01" w:rsidP="00355570">
      <w:pPr>
        <w:pStyle w:val="BodyText"/>
      </w:pPr>
      <w:r w:rsidRPr="00FE6C01">
        <w:t>An individual demonstrating competency in this unit must satisfy all of the elements and performance criteria of this</w:t>
      </w:r>
      <w:r w:rsidRPr="00FE6C01">
        <w:t xml:space="preserve"> unit. </w:t>
      </w:r>
    </w:p>
    <w:p w:rsidR="00000000" w:rsidRPr="00FE6C01" w:rsidP="00355570">
      <w:pPr>
        <w:pStyle w:val="BodyText"/>
      </w:pPr>
      <w:r w:rsidRPr="00FE6C01">
        <w:t>There must be evidence that the individual has effectively applied knowledge of raw materials, ingredient and process knowledge on at least one occasion, including:</w:t>
      </w:r>
    </w:p>
    <w:p w:rsidR="00000000" w:rsidRPr="00FE6C01" w:rsidP="00FE6C01">
      <w:pPr>
        <w:pStyle w:val="ListBullet"/>
      </w:pPr>
      <w:r w:rsidRPr="00FE6C01">
        <w:t>recognising quality characteristics of raw materials and ingredients in one produ</w:t>
      </w:r>
      <w:r w:rsidRPr="00FE6C01">
        <w:t>ction process</w:t>
      </w:r>
    </w:p>
    <w:p w:rsidR="00000000" w:rsidRPr="00FE6C01" w:rsidP="00FE6C01">
      <w:pPr>
        <w:pStyle w:val="ListBullet"/>
      </w:pPr>
      <w:r w:rsidRPr="00FE6C01">
        <w:t xml:space="preserve">identifying non-conforming raw materials and ingredients, and reasons why they exist in the production process </w:t>
      </w:r>
    </w:p>
    <w:p w:rsidR="00000000" w:rsidRPr="00FE6C01" w:rsidP="00FE6C01">
      <w:pPr>
        <w:pStyle w:val="ListBullet"/>
      </w:pPr>
      <w:r w:rsidRPr="00FE6C01">
        <w:t>identifying non-conformance as a result of processing and storage</w:t>
      </w:r>
    </w:p>
    <w:p w:rsidR="00000000" w:rsidRPr="00FE6C01" w:rsidP="00FE6C01">
      <w:pPr>
        <w:pStyle w:val="ListBullet"/>
      </w:pPr>
      <w:r w:rsidRPr="00FE6C01">
        <w:t>determining and undertaking corrective action for non-conformances</w:t>
      </w:r>
    </w:p>
    <w:p w:rsidR="00000000" w:rsidRPr="00FE6C01" w:rsidP="00FE6C01">
      <w:pPr>
        <w:pStyle w:val="ListBullet"/>
      </w:pPr>
      <w:r w:rsidRPr="00FE6C01">
        <w:t>completing workplace documentation and reporting non-conformances.</w:t>
      </w:r>
    </w:p>
    <w:p w:rsidR="00000000" w:rsidRPr="00FE6C01" w:rsidP="00FE6C01">
      <w:pPr>
        <w:pStyle w:val="AllowPageBreak"/>
      </w:pPr>
    </w:p>
    <w:p w:rsidR="00000000" w:rsidRPr="00FE6C01" w:rsidP="00FE6C01">
      <w:pPr>
        <w:pStyle w:val="Heading1"/>
      </w:pPr>
      <w:bookmarkStart w:id="3" w:name="O_997904"/>
      <w:bookmarkEnd w:id="3"/>
      <w:r w:rsidRPr="00FE6C01">
        <w:t>Knowledge Evidence</w:t>
      </w:r>
    </w:p>
    <w:p w:rsidR="00000000" w:rsidRPr="00FE6C01" w:rsidP="00355570">
      <w:pPr>
        <w:pStyle w:val="BodyText"/>
      </w:pPr>
      <w:r w:rsidRPr="00FE6C01">
        <w:t xml:space="preserve">An individual must be able to demonstrate the knowledge required to perform the tasks </w:t>
      </w:r>
      <w:r w:rsidRPr="00FE6C01">
        <w:t>outlined in the elements and performance criteria of this unit. This includes knowledge of:</w:t>
      </w:r>
    </w:p>
    <w:p w:rsidR="00000000" w:rsidRPr="00FE6C01" w:rsidP="00FE6C01">
      <w:pPr>
        <w:pStyle w:val="ListBullet"/>
      </w:pPr>
      <w:r w:rsidRPr="00FE6C01">
        <w:t>the composition and function of each main raw material and ingredient used, including an awareness of ingredient grades or types</w:t>
      </w:r>
    </w:p>
    <w:p w:rsidR="00000000" w:rsidRPr="00FE6C01" w:rsidP="00FE6C01">
      <w:pPr>
        <w:pStyle w:val="ListBullet"/>
      </w:pPr>
      <w:r w:rsidRPr="00FE6C01">
        <w:t>common causes of contamination and</w:t>
      </w:r>
      <w:r w:rsidRPr="00FE6C01">
        <w:t xml:space="preserve"> unacceptable quality in raw materials and ingredients </w:t>
      </w:r>
    </w:p>
    <w:p w:rsidR="00000000" w:rsidRPr="00FE6C01" w:rsidP="00FE6C01">
      <w:pPr>
        <w:pStyle w:val="ListBullet"/>
      </w:pPr>
      <w:r w:rsidRPr="00FE6C01">
        <w:t xml:space="preserve">methods used to confirm quality standard </w:t>
      </w:r>
    </w:p>
    <w:p w:rsidR="00000000" w:rsidRPr="00FE6C01" w:rsidP="00FE6C01">
      <w:pPr>
        <w:pStyle w:val="ListBullet"/>
      </w:pPr>
      <w:r w:rsidRPr="00FE6C01">
        <w:t>the effects of variation in raw materials and ingredients on processing stages and final product outcomes, including:</w:t>
      </w:r>
    </w:p>
    <w:p w:rsidR="00000000" w:rsidRPr="00FE6C01" w:rsidP="00FE6C01">
      <w:pPr>
        <w:pStyle w:val="ListBullet2"/>
      </w:pPr>
      <w:r w:rsidRPr="00FE6C01">
        <w:t>factors likely to cause variation</w:t>
      </w:r>
    </w:p>
    <w:p w:rsidR="00000000" w:rsidRPr="00FE6C01" w:rsidP="00FE6C01">
      <w:pPr>
        <w:pStyle w:val="ListBullet2"/>
      </w:pPr>
      <w:r w:rsidRPr="00FE6C01">
        <w:t>scope to adjust or correct for variation at each processing stage</w:t>
      </w:r>
    </w:p>
    <w:p w:rsidR="00000000" w:rsidRPr="00FE6C01" w:rsidP="00FE6C01">
      <w:pPr>
        <w:pStyle w:val="ListBullet"/>
      </w:pPr>
      <w:r w:rsidRPr="00FE6C01">
        <w:t>appropriate handling and storage requirements for raw materials, ingredients and final products, and the effects of poor storage conditions</w:t>
      </w:r>
    </w:p>
    <w:p w:rsidR="00000000" w:rsidRPr="00FE6C01" w:rsidP="00FE6C01">
      <w:pPr>
        <w:pStyle w:val="ListBullet"/>
      </w:pPr>
      <w:r w:rsidRPr="00FE6C01">
        <w:t>changes and reactions that occur through processi</w:t>
      </w:r>
      <w:r w:rsidRPr="00FE6C01">
        <w:t>ng stages, including the signs and symptoms of poor and unacceptable processing or equipment operation</w:t>
      </w:r>
    </w:p>
    <w:p w:rsidR="00000000" w:rsidRPr="00FE6C01" w:rsidP="00FE6C01">
      <w:pPr>
        <w:pStyle w:val="ListBullet"/>
      </w:pPr>
      <w:r w:rsidRPr="00FE6C01">
        <w:t>factors affecting the shelf-life of products</w:t>
      </w:r>
    </w:p>
    <w:p w:rsidR="00000000" w:rsidRPr="00FE6C01" w:rsidP="00FE6C01">
      <w:pPr>
        <w:pStyle w:val="ListBullet"/>
      </w:pPr>
      <w:r w:rsidRPr="00FE6C01">
        <w:t>the interrelationships between processing stages and the effect of variations in processing parameters on pr</w:t>
      </w:r>
      <w:r w:rsidRPr="00FE6C01">
        <w:t>ocess outcomes and on final products, including:</w:t>
      </w:r>
    </w:p>
    <w:p w:rsidR="00000000" w:rsidRPr="00FE6C01" w:rsidP="00FE6C01">
      <w:pPr>
        <w:pStyle w:val="ListBullet2"/>
      </w:pPr>
      <w:r w:rsidRPr="00FE6C01">
        <w:t>factors likely to cause variations</w:t>
      </w:r>
    </w:p>
    <w:p w:rsidR="00000000" w:rsidRPr="00FE6C01" w:rsidP="00FE6C01">
      <w:pPr>
        <w:pStyle w:val="ListBullet2"/>
      </w:pPr>
      <w:r w:rsidRPr="00FE6C01">
        <w:t>scope to adjust or correct for variations at subsequent process stages</w:t>
      </w:r>
    </w:p>
    <w:p w:rsidR="00000000" w:rsidRPr="00FE6C01" w:rsidP="00FE6C01">
      <w:pPr>
        <w:pStyle w:val="ListBullet"/>
      </w:pPr>
      <w:r w:rsidRPr="00FE6C01">
        <w:t>procedures for identifying and isolating non-conforming products</w:t>
      </w:r>
    </w:p>
    <w:p w:rsidR="00000000" w:rsidRPr="00FE6C01" w:rsidP="00FE6C01">
      <w:pPr>
        <w:pStyle w:val="ListBullet"/>
      </w:pPr>
      <w:r w:rsidRPr="00FE6C01">
        <w:t>troubleshooting information and te</w:t>
      </w:r>
      <w:r w:rsidRPr="00FE6C01">
        <w:t>chniques</w:t>
      </w:r>
    </w:p>
    <w:p w:rsidR="00000000" w:rsidRPr="00FE6C01" w:rsidP="00FE6C01">
      <w:pPr>
        <w:pStyle w:val="ListBullet"/>
      </w:pPr>
      <w:r w:rsidRPr="00FE6C01">
        <w:t>procedures and related documentation required to amend or to introduce a new method or procedure</w:t>
      </w:r>
    </w:p>
    <w:p w:rsidR="00000000" w:rsidRPr="00FE6C01" w:rsidP="00FE6C01">
      <w:pPr>
        <w:pStyle w:val="ListBullet"/>
      </w:pPr>
      <w:r w:rsidRPr="00FE6C01">
        <w:t>reporting requirements and responsibilities</w:t>
      </w:r>
    </w:p>
    <w:p w:rsidR="00000000" w:rsidRPr="00FE6C01" w:rsidP="00FE6C01">
      <w:pPr>
        <w:pStyle w:val="ListBullet"/>
      </w:pPr>
      <w:r w:rsidRPr="00FE6C01">
        <w:t>test methods for confirming quality characteristics.</w:t>
      </w:r>
    </w:p>
    <w:p w:rsidR="00000000" w:rsidRPr="00FE6C01" w:rsidP="00FE6C01">
      <w:pPr>
        <w:pStyle w:val="AllowPageBreak"/>
      </w:pPr>
    </w:p>
    <w:p w:rsidR="00000000" w:rsidRPr="00FE6C01" w:rsidP="00FE6C01">
      <w:pPr>
        <w:pStyle w:val="Heading1"/>
      </w:pPr>
      <w:bookmarkStart w:id="4" w:name="O_997905"/>
      <w:bookmarkEnd w:id="4"/>
      <w:r w:rsidRPr="00FE6C01">
        <w:t>Assessment Conditions</w:t>
      </w:r>
    </w:p>
    <w:p w:rsidR="00000000" w:rsidRPr="00FE6C01" w:rsidP="00355570">
      <w:pPr>
        <w:pStyle w:val="BodyText"/>
      </w:pPr>
      <w:r w:rsidRPr="00FE6C01">
        <w:t xml:space="preserve">Assessment of skills must take place under the following conditions: </w:t>
      </w:r>
    </w:p>
    <w:p w:rsidR="00000000" w:rsidRPr="00FE6C01" w:rsidP="00FE6C01">
      <w:pPr>
        <w:pStyle w:val="ListBullet"/>
      </w:pPr>
      <w:r w:rsidRPr="00FE6C01">
        <w:t>physical conditions:</w:t>
      </w:r>
    </w:p>
    <w:p w:rsidR="00000000" w:rsidRPr="00FE6C01" w:rsidP="00FE6C01">
      <w:pPr>
        <w:pStyle w:val="ListBullet2"/>
      </w:pPr>
      <w:r w:rsidRPr="00FE6C01">
        <w:t xml:space="preserve">skills must be demonstrated in a workplace setting or an environment that accurately represents a real workplace </w:t>
      </w:r>
    </w:p>
    <w:p w:rsidR="00000000" w:rsidRPr="00FE6C01" w:rsidP="00FE6C01">
      <w:pPr>
        <w:pStyle w:val="ListBullet"/>
      </w:pPr>
      <w:r w:rsidRPr="00FE6C01">
        <w:t>resources, equipment and materials:</w:t>
      </w:r>
    </w:p>
    <w:p w:rsidR="00000000" w:rsidRPr="00FE6C01" w:rsidP="00FE6C01">
      <w:pPr>
        <w:pStyle w:val="ListBullet2"/>
      </w:pPr>
      <w:r w:rsidRPr="00FE6C01">
        <w:t>ingredients</w:t>
      </w:r>
      <w:r w:rsidRPr="00FE6C01">
        <w:t xml:space="preserve"> and raw materials</w:t>
      </w:r>
    </w:p>
    <w:p w:rsidR="00000000" w:rsidRPr="00FE6C01" w:rsidP="00FE6C01">
      <w:pPr>
        <w:pStyle w:val="ListBullet2"/>
      </w:pPr>
      <w:r w:rsidRPr="00FE6C01">
        <w:t>final product, and related processing equipment and stores areas</w:t>
      </w:r>
    </w:p>
    <w:p w:rsidR="00000000" w:rsidRPr="00FE6C01" w:rsidP="00FE6C01">
      <w:pPr>
        <w:pStyle w:val="ListBullet"/>
      </w:pPr>
      <w:r w:rsidRPr="00FE6C01">
        <w:t>specifications:</w:t>
      </w:r>
    </w:p>
    <w:p w:rsidR="00000000" w:rsidRPr="00FE6C01" w:rsidP="00FE6C01">
      <w:pPr>
        <w:pStyle w:val="ListBullet2"/>
      </w:pPr>
      <w:r w:rsidRPr="00FE6C01">
        <w:t>ingredient/raw materials specifications</w:t>
      </w:r>
    </w:p>
    <w:p w:rsidR="00000000" w:rsidRPr="00FE6C01" w:rsidP="00FE6C01">
      <w:pPr>
        <w:pStyle w:val="ListBullet2"/>
      </w:pPr>
      <w:r w:rsidRPr="00FE6C01">
        <w:t>troubleshooting procedures relevant to workplace processes</w:t>
      </w:r>
    </w:p>
    <w:p w:rsidR="00000000" w:rsidRPr="00FE6C01" w:rsidP="00FE6C01">
      <w:pPr>
        <w:pStyle w:val="ListBullet2"/>
      </w:pPr>
      <w:r w:rsidRPr="00FE6C01">
        <w:t>sampling and test equipment and procedures as required.</w:t>
      </w:r>
    </w:p>
    <w:p w:rsidR="00000000" w:rsidRPr="00FE6C01" w:rsidP="00355570">
      <w:pPr>
        <w:pStyle w:val="BodyText"/>
      </w:pPr>
      <w:r w:rsidRPr="00FE6C01">
        <w:t>Assessors of this unit must satisfy the requirements for assessors in applicable vocational education and training legislation, frameworks and/or standards.</w:t>
      </w:r>
    </w:p>
    <w:p w:rsidR="00000000" w:rsidRPr="00FE6C01" w:rsidP="00FE6C01">
      <w:pPr>
        <w:pStyle w:val="Heading1"/>
      </w:pPr>
      <w:bookmarkStart w:id="5" w:name="O_997908"/>
      <w:bookmarkEnd w:id="5"/>
      <w:r w:rsidRPr="00FE6C01">
        <w:t>Links</w:t>
      </w:r>
    </w:p>
    <w:p w:rsidR="00000000" w:rsidRPr="00FE6C01" w:rsidP="00355570">
      <w:pPr>
        <w:pStyle w:val="BodyText"/>
      </w:pPr>
      <w:r w:rsidRPr="00FE6C0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D72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E6C01" w:rsidP="00FE6C01"/>
    <w:sectPr w:rsidSect="00FE6C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01" w:rsidRPr="00355570" w:rsidP="00355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70" w:rsidP="00FE6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5570" w:rsidP="00FE6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55570" w:rsidP="00FE6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C01" w:rsidRPr="00355570" w:rsidP="00355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70" w:rsidRPr="002D2AF8" w:rsidP="00FE6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FBPTEC3001 Apply raw materials, ingredient and process knowledge to production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55570" w:rsidP="00FE6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3437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D00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C25C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C01"/>
  </w:style>
  <w:style w:type="character" w:customStyle="1" w:styleId="Heading1Char">
    <w:name w:val="Heading 1 Char"/>
    <w:basedOn w:val="DefaultParagraphFont"/>
    <w:link w:val="Heading1"/>
    <w:rsid w:val="00FE6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C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C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C01"/>
    <w:rPr>
      <w:b/>
      <w:spacing w:val="0"/>
    </w:rPr>
  </w:style>
  <w:style w:type="paragraph" w:styleId="ListBullet2">
    <w:name w:val="List Bullet 2"/>
    <w:basedOn w:val="List2"/>
    <w:rsid w:val="00FE6C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C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C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C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C01"/>
    <w:rPr>
      <w:i/>
    </w:rPr>
  </w:style>
  <w:style w:type="paragraph" w:styleId="Caption">
    <w:name w:val="caption"/>
    <w:basedOn w:val="BodyText"/>
    <w:next w:val="Normal"/>
    <w:qFormat/>
    <w:rsid w:val="00FE6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C01"/>
  </w:style>
  <w:style w:type="paragraph" w:styleId="TableofFigures">
    <w:name w:val="table of figures"/>
    <w:basedOn w:val="Normal"/>
    <w:next w:val="Normal"/>
    <w:semiHidden/>
    <w:rsid w:val="00FE6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C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C01"/>
    <w:rPr>
      <w:rFonts w:ascii="Wingdings" w:hAnsi="Wingdings"/>
    </w:rPr>
  </w:style>
  <w:style w:type="paragraph" w:customStyle="1" w:styleId="TableHeading">
    <w:name w:val="Table Heading"/>
    <w:basedOn w:val="HeadingBase"/>
    <w:rsid w:val="00FE6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C01"/>
    <w:rPr>
      <w:color w:val="0033CC"/>
      <w:u w:val="none"/>
    </w:rPr>
  </w:style>
  <w:style w:type="paragraph" w:customStyle="1" w:styleId="BodyTextRight">
    <w:name w:val="Body Text Right"/>
    <w:basedOn w:val="BodyText"/>
    <w:rsid w:val="00FE6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C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C01"/>
    <w:rPr>
      <w:sz w:val="32"/>
    </w:rPr>
  </w:style>
  <w:style w:type="paragraph" w:customStyle="1" w:styleId="HeadingProcedure">
    <w:name w:val="Heading Procedure"/>
    <w:basedOn w:val="HeadingBase"/>
    <w:next w:val="Normal"/>
    <w:rsid w:val="00FE6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C01"/>
    <w:pPr>
      <w:spacing w:before="60" w:after="60"/>
    </w:pPr>
  </w:style>
  <w:style w:type="paragraph" w:styleId="ListContinue">
    <w:name w:val="List Continue"/>
    <w:basedOn w:val="List"/>
    <w:rsid w:val="00FE6C01"/>
    <w:pPr>
      <w:ind w:firstLine="0"/>
    </w:pPr>
  </w:style>
  <w:style w:type="paragraph" w:customStyle="1" w:styleId="ListNote">
    <w:name w:val="List Note"/>
    <w:basedOn w:val="List"/>
    <w:rsid w:val="00FE6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C01"/>
    <w:rPr>
      <w:rFonts w:ascii="Courier New" w:hAnsi="Courier New"/>
    </w:rPr>
  </w:style>
  <w:style w:type="paragraph" w:customStyle="1" w:styleId="NoteBullet">
    <w:name w:val="Note Bullet"/>
    <w:basedOn w:val="Note"/>
    <w:rsid w:val="00FE6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C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C01"/>
    <w:rPr>
      <w:b/>
      <w:smallCaps/>
    </w:rPr>
  </w:style>
  <w:style w:type="paragraph" w:customStyle="1" w:styleId="TableListNumber">
    <w:name w:val="Table List Number"/>
    <w:basedOn w:val="ListNumber"/>
    <w:rsid w:val="00FE6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C01"/>
    <w:pPr>
      <w:numPr>
        <w:numId w:val="9"/>
      </w:numPr>
    </w:pPr>
  </w:style>
  <w:style w:type="paragraph" w:customStyle="1" w:styleId="ListAlpha2">
    <w:name w:val="List Alpha 2"/>
    <w:basedOn w:val="List2"/>
    <w:rsid w:val="00FE6C01"/>
    <w:pPr>
      <w:numPr>
        <w:numId w:val="8"/>
      </w:numPr>
    </w:pPr>
  </w:style>
  <w:style w:type="paragraph" w:styleId="List2">
    <w:name w:val="List 2"/>
    <w:basedOn w:val="BodyText"/>
    <w:rsid w:val="00FE6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C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C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C01"/>
    <w:pPr>
      <w:numPr>
        <w:numId w:val="4"/>
      </w:numPr>
    </w:pPr>
  </w:style>
  <w:style w:type="paragraph" w:styleId="ListContinue2">
    <w:name w:val="List Continue 2"/>
    <w:basedOn w:val="List2"/>
    <w:rsid w:val="00FE6C01"/>
    <w:pPr>
      <w:ind w:firstLine="0"/>
    </w:pPr>
  </w:style>
  <w:style w:type="paragraph" w:styleId="ListContinue3">
    <w:name w:val="List Continue 3"/>
    <w:basedOn w:val="List3"/>
    <w:rsid w:val="00FE6C01"/>
    <w:pPr>
      <w:ind w:left="1021" w:firstLine="0"/>
    </w:pPr>
  </w:style>
  <w:style w:type="paragraph" w:styleId="ListContinue4">
    <w:name w:val="List Continue 4"/>
    <w:basedOn w:val="List4"/>
    <w:rsid w:val="00FE6C01"/>
    <w:pPr>
      <w:ind w:firstLine="0"/>
    </w:pPr>
  </w:style>
  <w:style w:type="paragraph" w:styleId="ListContinue5">
    <w:name w:val="List Continue 5"/>
    <w:basedOn w:val="List5"/>
    <w:rsid w:val="00FE6C01"/>
    <w:pPr>
      <w:ind w:firstLine="0"/>
    </w:pPr>
  </w:style>
  <w:style w:type="paragraph" w:styleId="ListNumber3">
    <w:name w:val="List Number 3"/>
    <w:basedOn w:val="List3"/>
    <w:rsid w:val="00FE6C01"/>
    <w:pPr>
      <w:numPr>
        <w:numId w:val="5"/>
      </w:numPr>
    </w:pPr>
  </w:style>
  <w:style w:type="paragraph" w:styleId="ListNumber4">
    <w:name w:val="List Number 4"/>
    <w:basedOn w:val="List4"/>
    <w:rsid w:val="00FE6C01"/>
    <w:pPr>
      <w:numPr>
        <w:numId w:val="6"/>
      </w:numPr>
    </w:pPr>
  </w:style>
  <w:style w:type="paragraph" w:styleId="ListNumber5">
    <w:name w:val="List Number 5"/>
    <w:basedOn w:val="List5"/>
    <w:rsid w:val="00FE6C01"/>
    <w:pPr>
      <w:numPr>
        <w:numId w:val="7"/>
      </w:numPr>
    </w:pPr>
  </w:style>
  <w:style w:type="paragraph" w:styleId="BlockText">
    <w:name w:val="Block Text"/>
    <w:basedOn w:val="Normal"/>
    <w:rsid w:val="00FE6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C01"/>
    <w:rPr>
      <w:sz w:val="16"/>
      <w:vertAlign w:val="superscript"/>
    </w:rPr>
  </w:style>
  <w:style w:type="character" w:customStyle="1" w:styleId="Symbols">
    <w:name w:val="Symbols"/>
    <w:basedOn w:val="DefaultParagraphFont"/>
    <w:rsid w:val="00FE6C01"/>
    <w:rPr>
      <w:rFonts w:ascii="Symbol" w:hAnsi="Symbol"/>
    </w:rPr>
  </w:style>
  <w:style w:type="character" w:customStyle="1" w:styleId="MenuOptions">
    <w:name w:val="Menu Options"/>
    <w:basedOn w:val="DefaultParagraphFont"/>
    <w:rsid w:val="00FE6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C01"/>
    <w:rPr>
      <w:b/>
    </w:rPr>
  </w:style>
  <w:style w:type="character" w:customStyle="1" w:styleId="Underlined">
    <w:name w:val="Underlined"/>
    <w:basedOn w:val="DefaultParagraphFont"/>
    <w:rsid w:val="00FE6C01"/>
    <w:rPr>
      <w:u w:val="single"/>
    </w:rPr>
  </w:style>
  <w:style w:type="paragraph" w:customStyle="1" w:styleId="TableBodyTextRight">
    <w:name w:val="Table Body Text Right"/>
    <w:basedOn w:val="TableBodyText"/>
    <w:rsid w:val="00FE6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C01"/>
    <w:rPr>
      <w:sz w:val="18"/>
    </w:rPr>
  </w:style>
  <w:style w:type="paragraph" w:customStyle="1" w:styleId="BodySmallRight">
    <w:name w:val="Body Small Right"/>
    <w:basedOn w:val="BodyTextRight"/>
    <w:rsid w:val="00FE6C01"/>
    <w:rPr>
      <w:sz w:val="18"/>
      <w:szCs w:val="18"/>
    </w:rPr>
  </w:style>
  <w:style w:type="paragraph" w:customStyle="1" w:styleId="MarginEdition">
    <w:name w:val="Margin Edition"/>
    <w:basedOn w:val="MarginNote"/>
    <w:rsid w:val="00FE6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C01"/>
    <w:rPr>
      <w:sz w:val="2"/>
      <w:szCs w:val="2"/>
    </w:rPr>
  </w:style>
  <w:style w:type="character" w:customStyle="1" w:styleId="Small">
    <w:name w:val="Small"/>
    <w:basedOn w:val="DefaultParagraphFont"/>
    <w:rsid w:val="00FE6C01"/>
    <w:rPr>
      <w:sz w:val="16"/>
    </w:rPr>
  </w:style>
  <w:style w:type="paragraph" w:customStyle="1" w:styleId="WideTable">
    <w:name w:val="Wide Table"/>
    <w:basedOn w:val="Normal"/>
    <w:rsid w:val="00FE6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C01"/>
  </w:style>
  <w:style w:type="paragraph" w:styleId="Quote">
    <w:name w:val="Quote"/>
    <w:basedOn w:val="Heading1"/>
    <w:link w:val="QuoteChar"/>
    <w:qFormat/>
    <w:rsid w:val="00FE6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C01"/>
    <w:pPr>
      <w:pageBreakBefore/>
    </w:pPr>
  </w:style>
  <w:style w:type="paragraph" w:customStyle="1" w:styleId="Border">
    <w:name w:val="Border"/>
    <w:basedOn w:val="Normal"/>
    <w:qFormat/>
    <w:rsid w:val="00FE6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C01"/>
    <w:rPr>
      <w:u w:val="single"/>
    </w:rPr>
  </w:style>
  <w:style w:type="character" w:customStyle="1" w:styleId="BoldandItalics">
    <w:name w:val="Bold and Italics"/>
    <w:qFormat/>
    <w:rsid w:val="00FE6C01"/>
    <w:rPr>
      <w:b/>
      <w:i/>
      <w:u w:val="none"/>
    </w:rPr>
  </w:style>
  <w:style w:type="paragraph" w:styleId="BalloonText">
    <w:name w:val="Balloon Text"/>
    <w:basedOn w:val="Normal"/>
    <w:link w:val="BalloonTextChar"/>
    <w:rsid w:val="00FE6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C01"/>
    <w:pPr>
      <w:spacing w:before="0" w:after="0"/>
    </w:pPr>
  </w:style>
  <w:style w:type="paragraph" w:customStyle="1" w:styleId="BodyTextBold">
    <w:name w:val="Body Text Bold"/>
    <w:basedOn w:val="BodyText"/>
    <w:qFormat/>
    <w:rsid w:val="00FE6C01"/>
    <w:rPr>
      <w:b/>
    </w:rPr>
  </w:style>
  <w:style w:type="character" w:styleId="Hyperlink">
    <w:name w:val="Hyperlink"/>
    <w:basedOn w:val="DefaultParagraphFont"/>
    <w:uiPriority w:val="99"/>
    <w:unhideWhenUsed/>
    <w:rsid w:val="00355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3222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FBPTEC3001 Apply raw materials, ingredient and process knowledge to production problems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