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745" w:rsidP="00BF6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FBPSUG3007 Perform factory control tests</w:t>
      </w:r>
      <w:r>
        <w:fldChar w:fldCharType="end"/>
      </w:r>
    </w:p>
    <w:p w:rsidR="00BF6745" w:rsidP="00BF6745">
      <w:pPr>
        <w:pStyle w:val="Version"/>
        <w:sectPr w:rsidSect="001C6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48D" w:rsidP="001C648D">
      <w:pPr>
        <w:pStyle w:val="SuperHeading"/>
      </w:pPr>
      <w:r w:rsidRPr="001C648D">
        <w:t>FBPSUG3007 Perform factory control tests</w:t>
      </w:r>
    </w:p>
    <w:p w:rsidR="00000000" w:rsidRPr="001C648D" w:rsidP="001C648D">
      <w:pPr>
        <w:pStyle w:val="Heading1"/>
      </w:pPr>
      <w:bookmarkStart w:id="1" w:name="O_990754"/>
      <w:bookmarkEnd w:id="1"/>
      <w:r w:rsidRPr="001C64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rPr>
                <w:rStyle w:val="SpecialBold"/>
              </w:rPr>
              <w:t>Comments</w:t>
            </w:r>
          </w:p>
        </w:tc>
      </w:tr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t>This version released with FBP Food, Beverage and Pharmaceutical Training Package Version 2.0.</w:t>
            </w:r>
          </w:p>
        </w:tc>
      </w:tr>
    </w:tbl>
    <w:p w:rsidR="00000000" w:rsidRPr="001C648D" w:rsidP="001C648D">
      <w:pPr>
        <w:pStyle w:val="BodyText"/>
      </w:pPr>
    </w:p>
    <w:p w:rsidR="00000000" w:rsidRPr="001C648D" w:rsidP="001C648D">
      <w:pPr>
        <w:pStyle w:val="AllowPageBreak"/>
      </w:pPr>
    </w:p>
    <w:p w:rsidR="00000000" w:rsidRPr="001C648D" w:rsidP="001C648D">
      <w:pPr>
        <w:pStyle w:val="Heading1"/>
      </w:pPr>
      <w:bookmarkStart w:id="2" w:name="O_990755"/>
      <w:bookmarkEnd w:id="2"/>
      <w:r w:rsidRPr="001C648D">
        <w:t>Application</w:t>
      </w:r>
    </w:p>
    <w:p w:rsidR="00000000" w:rsidRPr="001C648D" w:rsidP="00BF6745">
      <w:pPr>
        <w:pStyle w:val="BodyText"/>
      </w:pPr>
      <w:r w:rsidRPr="001C648D">
        <w:t>This unit of competency describes the skills and knowledge required to perform te</w:t>
      </w:r>
      <w:r w:rsidRPr="001C648D">
        <w:t>sts for factory control. These tests are typically complex and/or non-routine and require interpretation of results within broad guidelines.</w:t>
      </w:r>
    </w:p>
    <w:p w:rsidR="00000000" w:rsidRPr="001C648D" w:rsidP="00BF6745">
      <w:pPr>
        <w:pStyle w:val="BodyText"/>
      </w:pPr>
      <w:r w:rsidRPr="001C648D">
        <w:t>The unit applies to individuals working in the sugar industry who are required to perform factory control tests and</w:t>
      </w:r>
      <w:r w:rsidRPr="001C648D">
        <w:t xml:space="preserve"> record data in a sugar mill.</w:t>
      </w:r>
    </w:p>
    <w:p w:rsidR="00000000" w:rsidRPr="001C648D" w:rsidP="00BF6745">
      <w:pPr>
        <w:pStyle w:val="BodyText"/>
      </w:pPr>
      <w:r w:rsidRPr="001C648D">
        <w:t xml:space="preserve">All work must be carried out to comply with workplace procedures according to state/territory health and safety regulations, legislation and standards that apply to the workplace. </w:t>
      </w:r>
    </w:p>
    <w:p w:rsidR="00000000" w:rsidRPr="001C648D" w:rsidP="00BF6745">
      <w:pPr>
        <w:pStyle w:val="BodyText"/>
      </w:pPr>
      <w:r w:rsidRPr="001C648D">
        <w:t>No occupational licensing, legislative or cer</w:t>
      </w:r>
      <w:r w:rsidRPr="001C648D">
        <w:t>tification requirements apply to this unit at the time of publication.</w:t>
      </w:r>
    </w:p>
    <w:p w:rsidR="00000000" w:rsidRPr="001C648D" w:rsidP="001C648D">
      <w:pPr>
        <w:pStyle w:val="Heading1"/>
      </w:pPr>
      <w:bookmarkStart w:id="3" w:name="O_990756"/>
      <w:bookmarkEnd w:id="3"/>
      <w:r w:rsidRPr="001C648D">
        <w:t>Pre-requisite Unit</w:t>
      </w:r>
    </w:p>
    <w:p w:rsidR="00000000" w:rsidRPr="001C648D" w:rsidP="00BF6745">
      <w:pPr>
        <w:pStyle w:val="BodyText"/>
      </w:pPr>
      <w:r w:rsidRPr="001C648D">
        <w:t>Nil</w:t>
      </w:r>
    </w:p>
    <w:p w:rsidR="00000000" w:rsidRPr="001C648D" w:rsidP="001C648D">
      <w:pPr>
        <w:pStyle w:val="Heading1"/>
      </w:pPr>
      <w:bookmarkStart w:id="4" w:name="O_990758"/>
      <w:bookmarkEnd w:id="4"/>
      <w:r w:rsidRPr="001C648D">
        <w:t>Unit Sector</w:t>
      </w:r>
    </w:p>
    <w:p w:rsidR="00000000" w:rsidRPr="001C648D" w:rsidP="00BF6745">
      <w:pPr>
        <w:pStyle w:val="BodyText"/>
      </w:pPr>
      <w:r w:rsidRPr="001C648D">
        <w:t>Sugar milling (SUG)</w:t>
      </w:r>
    </w:p>
    <w:p w:rsidR="00000000" w:rsidRPr="001C648D" w:rsidP="001C648D">
      <w:pPr>
        <w:pStyle w:val="Heading1"/>
      </w:pPr>
      <w:bookmarkStart w:id="5" w:name="O_990759"/>
      <w:bookmarkEnd w:id="5"/>
      <w:r w:rsidRPr="001C64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67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rPr>
                <w:rStyle w:val="SpecialBold"/>
              </w:rPr>
              <w:t>Performance Criteria</w:t>
            </w:r>
          </w:p>
        </w:tc>
      </w:tr>
      <w:tr w:rsidTr="00BF67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67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1. Prepare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t>1.1 Identify testing requirements and methods according to workplace requirements</w:t>
            </w:r>
          </w:p>
          <w:p w:rsidR="00000000" w:rsidRPr="001C648D" w:rsidP="001C648D">
            <w:pPr>
              <w:pStyle w:val="BodyText"/>
            </w:pPr>
            <w:r w:rsidRPr="001C648D">
              <w:t xml:space="preserve">1.2 Select, </w:t>
            </w:r>
            <w:r w:rsidRPr="001C648D">
              <w:t>fit and use personal protective equipment according to workplace procedures</w:t>
            </w:r>
          </w:p>
          <w:p w:rsidR="00000000" w:rsidRPr="001C648D" w:rsidP="001C648D">
            <w:pPr>
              <w:pStyle w:val="BodyText"/>
            </w:pPr>
            <w:r w:rsidRPr="001C648D">
              <w:t>1.3 Manage calibration of test equipment according to operating procedures</w:t>
            </w:r>
          </w:p>
          <w:p w:rsidR="00000000" w:rsidRPr="001C648D" w:rsidP="001C648D">
            <w:pPr>
              <w:pStyle w:val="BodyText"/>
            </w:pPr>
            <w:r w:rsidRPr="001C648D">
              <w:t xml:space="preserve">1.4 Prepare standard graphs according to workplace procedures </w:t>
            </w:r>
          </w:p>
          <w:p w:rsidR="00000000" w:rsidRPr="001C648D" w:rsidP="001C648D">
            <w:pPr>
              <w:pStyle w:val="BodyText"/>
            </w:pPr>
            <w:r w:rsidRPr="001C648D">
              <w:t>1.5 Prepare and label test chemicals and r</w:t>
            </w:r>
            <w:r w:rsidRPr="001C648D">
              <w:t>eagents according to workplace procedures</w:t>
            </w:r>
          </w:p>
          <w:p w:rsidR="00000000" w:rsidRPr="001C648D" w:rsidP="001C648D">
            <w:pPr>
              <w:pStyle w:val="BodyText"/>
            </w:pPr>
            <w:r w:rsidRPr="001C648D">
              <w:t>1.6 Prepare samples as required by test method</w:t>
            </w:r>
          </w:p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1.7 Conduct and record pre-test checks according to workplace procedures</w:t>
            </w:r>
          </w:p>
        </w:tc>
      </w:tr>
      <w:tr w:rsidTr="00BF67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2. Conduct test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t>2.1 Perform test according to test method and test schedule</w:t>
            </w:r>
          </w:p>
          <w:p w:rsidR="00000000" w:rsidRPr="001C648D" w:rsidP="001C648D">
            <w:pPr>
              <w:pStyle w:val="BodyText"/>
            </w:pPr>
            <w:r w:rsidRPr="001C648D">
              <w:t>2.2 Identify and report atypical test results</w:t>
            </w:r>
          </w:p>
          <w:p w:rsidR="00000000" w:rsidRPr="001C648D" w:rsidP="001C648D">
            <w:pPr>
              <w:pStyle w:val="BodyText"/>
            </w:pPr>
            <w:r w:rsidRPr="001C648D">
              <w:t>2.3 Record and communicate test results according to recordkeeping requirements</w:t>
            </w:r>
          </w:p>
          <w:p w:rsidR="00000000" w:rsidRPr="001C648D" w:rsidP="001C648D">
            <w:pPr>
              <w:pStyle w:val="BodyText"/>
            </w:pPr>
            <w:r w:rsidRPr="001C648D">
              <w:t>2.4 Follow procedures to repeat or validate results</w:t>
            </w:r>
          </w:p>
          <w:p w:rsidR="00000000" w:rsidRPr="001C648D" w:rsidP="001C648D">
            <w:pPr>
              <w:pStyle w:val="BodyText"/>
            </w:pPr>
            <w:r w:rsidRPr="001C648D">
              <w:t>2.5 Clean, care for and store equipment according to workplace procedures</w:t>
            </w:r>
          </w:p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 xml:space="preserve">2.6 </w:t>
            </w:r>
            <w:r w:rsidRPr="001C648D">
              <w:t>Dispose of waste materials according to workplace procedures</w:t>
            </w:r>
          </w:p>
        </w:tc>
      </w:tr>
      <w:tr w:rsidTr="00BF67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3. Record test data in laboratory information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t>3.1 Enter results into laboratory information systems according to workplace procedures</w:t>
            </w:r>
          </w:p>
          <w:p w:rsidR="00000000" w:rsidRPr="001C648D" w:rsidP="001C648D">
            <w:pPr>
              <w:pStyle w:val="BodyText"/>
            </w:pPr>
            <w:r w:rsidRPr="001C648D">
              <w:t>3.2 Correct data entry errors as required</w:t>
            </w:r>
          </w:p>
          <w:p w:rsidR="00000000" w:rsidRPr="001C648D" w:rsidP="001C648D">
            <w:pPr>
              <w:pStyle w:val="BodyText"/>
            </w:pPr>
            <w:r w:rsidRPr="001C648D">
              <w:t>3.3 Store a</w:t>
            </w:r>
            <w:r w:rsidRPr="001C648D">
              <w:t>nd retrieve data in the laboratory information system according to workplace procedures</w:t>
            </w:r>
          </w:p>
          <w:p w:rsidR="00000000" w:rsidRPr="001C648D" w:rsidP="001C648D">
            <w:pPr>
              <w:pStyle w:val="BodyText"/>
            </w:pPr>
            <w:r w:rsidRPr="001C648D">
              <w:t>3.4 Produce standard and non-standard reports from laboratory information system</w:t>
            </w:r>
          </w:p>
        </w:tc>
      </w:tr>
    </w:tbl>
    <w:p w:rsidR="00000000" w:rsidRPr="001C648D" w:rsidP="001C648D">
      <w:pPr>
        <w:pStyle w:val="BodyText"/>
      </w:pPr>
    </w:p>
    <w:p w:rsidR="00000000" w:rsidRPr="001C648D" w:rsidP="001C648D">
      <w:pPr>
        <w:pStyle w:val="AllowPageBreak"/>
      </w:pPr>
    </w:p>
    <w:p w:rsidR="00000000" w:rsidRPr="001C648D" w:rsidP="001C648D">
      <w:pPr>
        <w:pStyle w:val="Heading1"/>
      </w:pPr>
      <w:bookmarkStart w:id="6" w:name="O_990760"/>
      <w:bookmarkEnd w:id="6"/>
      <w:r w:rsidRPr="001C648D">
        <w:t>Foundation Skills</w:t>
      </w:r>
    </w:p>
    <w:p w:rsidR="00000000" w:rsidRPr="00BF6745" w:rsidP="00BF6745">
      <w:pPr>
        <w:pStyle w:val="BodyText"/>
        <w:rPr>
          <w:i/>
        </w:rPr>
      </w:pPr>
      <w:r w:rsidRPr="00BF6745">
        <w:rPr>
          <w:rStyle w:val="Emphasis"/>
        </w:rPr>
        <w:t>This section describes those language, literacy, n</w:t>
      </w:r>
      <w:r w:rsidRPr="00BF6745">
        <w:rPr>
          <w:rStyle w:val="Emphasis"/>
        </w:rPr>
        <w:t>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rPr>
                <w:rStyle w:val="SpecialBold"/>
              </w:rPr>
              <w:t>Description</w:t>
            </w:r>
          </w:p>
        </w:tc>
      </w:tr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ListBullet"/>
            </w:pPr>
            <w:r w:rsidRPr="001C648D">
              <w:t>Calculate and confirm calibration of equipment</w:t>
            </w:r>
          </w:p>
          <w:p w:rsidR="00000000" w:rsidRPr="001C648D" w:rsidP="001C648D">
            <w:pPr>
              <w:pStyle w:val="ListBullet"/>
            </w:pPr>
            <w:r w:rsidRPr="001C648D">
              <w:t>Review and validate numerical test data and results</w:t>
            </w:r>
          </w:p>
          <w:p w:rsidR="00000000" w:rsidP="001C648D">
            <w:pPr>
              <w:pStyle w:val="ListBullet"/>
              <w:rPr>
                <w:lang w:val="en-NZ"/>
              </w:rPr>
            </w:pPr>
            <w:r w:rsidRPr="001C648D">
              <w:t>Produce graphical information</w:t>
            </w:r>
          </w:p>
        </w:tc>
      </w:tr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ListBullet"/>
            </w:pPr>
            <w:r w:rsidRPr="001C648D">
              <w:t>Apply workplace procedures relevant to own role</w:t>
            </w:r>
          </w:p>
          <w:p w:rsidR="00000000" w:rsidP="001C648D">
            <w:pPr>
              <w:pStyle w:val="ListBullet"/>
              <w:rPr>
                <w:lang w:val="en-NZ"/>
              </w:rPr>
            </w:pPr>
            <w:r w:rsidRPr="001C648D">
              <w:t>Understand own role and associated responsibilities</w:t>
            </w:r>
          </w:p>
        </w:tc>
      </w:tr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ListBullet"/>
            </w:pPr>
            <w:r w:rsidRPr="001C648D">
              <w:t xml:space="preserve">Complete tasks in logical order </w:t>
            </w:r>
          </w:p>
          <w:p w:rsidR="00000000" w:rsidRPr="001C648D" w:rsidP="001C648D">
            <w:pPr>
              <w:pStyle w:val="ListBullet"/>
            </w:pPr>
            <w:r w:rsidRPr="001C648D">
              <w:t>Use workplace digital system to record and store data</w:t>
            </w:r>
          </w:p>
          <w:p w:rsidR="00000000" w:rsidRPr="001C648D" w:rsidP="001C648D">
            <w:pPr>
              <w:pStyle w:val="ListBullet"/>
            </w:pPr>
            <w:r w:rsidRPr="001C648D">
              <w:t>Organise and filter system information to produce required reports</w:t>
            </w:r>
          </w:p>
        </w:tc>
      </w:tr>
    </w:tbl>
    <w:p w:rsidR="00000000" w:rsidRPr="001C648D" w:rsidP="001C648D">
      <w:pPr>
        <w:pStyle w:val="BodyText"/>
      </w:pPr>
    </w:p>
    <w:p w:rsidR="00000000" w:rsidRPr="001C648D" w:rsidP="001C648D">
      <w:pPr>
        <w:pStyle w:val="AllowPageBreak"/>
      </w:pPr>
    </w:p>
    <w:p w:rsidR="00000000" w:rsidRPr="001C648D" w:rsidP="001C648D">
      <w:pPr>
        <w:pStyle w:val="Heading1"/>
      </w:pPr>
      <w:bookmarkStart w:id="7" w:name="O_990762"/>
      <w:bookmarkEnd w:id="7"/>
      <w:r w:rsidRPr="001C64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rPr>
                <w:rStyle w:val="SpecialBold"/>
              </w:rPr>
              <w:t>Code and title previous ver</w:t>
            </w:r>
            <w:r w:rsidRPr="001C648D">
              <w:rPr>
                <w:rStyle w:val="SpecialBold"/>
              </w:rPr>
              <w:t>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rPr>
                <w:rStyle w:val="SpecialBold"/>
              </w:rPr>
              <w:t>Equivalence status</w:t>
            </w:r>
          </w:p>
        </w:tc>
      </w:tr>
      <w:tr w:rsidTr="001C6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FBPSUG3007 Perform factory control tests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FDFSUG307A Perform factory control tests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48D">
            <w:pPr>
              <w:pStyle w:val="BodyText"/>
              <w:rPr>
                <w:lang w:val="en-NZ"/>
              </w:rPr>
            </w:pPr>
            <w:r w:rsidRPr="001C648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48D" w:rsidP="001C648D">
            <w:pPr>
              <w:pStyle w:val="BodyText"/>
            </w:pPr>
            <w:r w:rsidRPr="001C648D">
              <w:t>Equivalent unit</w:t>
            </w:r>
          </w:p>
        </w:tc>
      </w:tr>
    </w:tbl>
    <w:p w:rsidR="00000000" w:rsidRPr="001C648D" w:rsidP="001C648D">
      <w:pPr>
        <w:pStyle w:val="BodyText"/>
      </w:pPr>
    </w:p>
    <w:p w:rsidR="00000000" w:rsidRPr="001C648D" w:rsidP="001C648D">
      <w:pPr>
        <w:pStyle w:val="AllowPageBreak"/>
      </w:pPr>
    </w:p>
    <w:p w:rsidR="00000000" w:rsidRPr="001C648D" w:rsidP="001C648D">
      <w:pPr>
        <w:pStyle w:val="Heading1"/>
      </w:pPr>
      <w:bookmarkStart w:id="8" w:name="O_990769"/>
      <w:bookmarkEnd w:id="8"/>
      <w:r w:rsidRPr="001C648D">
        <w:t>Links</w:t>
      </w:r>
    </w:p>
    <w:p w:rsidR="00000000" w:rsidRPr="001C648D" w:rsidP="00BF6745">
      <w:pPr>
        <w:pStyle w:val="BodyText"/>
      </w:pPr>
      <w:r w:rsidRPr="001C648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789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648D" w:rsidP="001C648D"/>
    <w:sectPr w:rsidSect="001C64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8D" w:rsidRPr="00BF6745" w:rsidP="00BF6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45" w:rsidP="001C6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745" w:rsidP="001C6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6745" w:rsidP="001C6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48D" w:rsidRPr="00BF6745" w:rsidP="00BF6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45" w:rsidRPr="002D2AF8" w:rsidP="001C6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FBPSUG3007 Perform factory control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F6745" w:rsidP="001C6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2C5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4F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48D"/>
  </w:style>
  <w:style w:type="character" w:customStyle="1" w:styleId="Heading1Char">
    <w:name w:val="Heading 1 Char"/>
    <w:basedOn w:val="DefaultParagraphFont"/>
    <w:link w:val="Heading1"/>
    <w:rsid w:val="001C6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4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48D"/>
    <w:rPr>
      <w:b/>
      <w:spacing w:val="0"/>
    </w:rPr>
  </w:style>
  <w:style w:type="character" w:styleId="Emphasis">
    <w:name w:val="Emphasis"/>
    <w:basedOn w:val="DefaultParagraphFont"/>
    <w:qFormat/>
    <w:rsid w:val="001C648D"/>
    <w:rPr>
      <w:i/>
    </w:rPr>
  </w:style>
  <w:style w:type="paragraph" w:customStyle="1" w:styleId="SuperHeading">
    <w:name w:val="SuperHeading"/>
    <w:basedOn w:val="Normal"/>
    <w:rsid w:val="001C6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4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4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48D"/>
  </w:style>
  <w:style w:type="paragraph" w:styleId="TableofFigures">
    <w:name w:val="table of figures"/>
    <w:basedOn w:val="Normal"/>
    <w:next w:val="Normal"/>
    <w:semiHidden/>
    <w:rsid w:val="001C6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4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648D"/>
    <w:rPr>
      <w:rFonts w:ascii="Wingdings" w:hAnsi="Wingdings"/>
    </w:rPr>
  </w:style>
  <w:style w:type="paragraph" w:customStyle="1" w:styleId="TableHeading">
    <w:name w:val="Table Heading"/>
    <w:basedOn w:val="HeadingBase"/>
    <w:rsid w:val="001C6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48D"/>
    <w:rPr>
      <w:color w:val="0033CC"/>
      <w:u w:val="none"/>
    </w:rPr>
  </w:style>
  <w:style w:type="paragraph" w:customStyle="1" w:styleId="BodyTextRight">
    <w:name w:val="Body Text Right"/>
    <w:basedOn w:val="BodyText"/>
    <w:rsid w:val="001C6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4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48D"/>
    <w:rPr>
      <w:sz w:val="32"/>
    </w:rPr>
  </w:style>
  <w:style w:type="paragraph" w:customStyle="1" w:styleId="HeadingProcedure">
    <w:name w:val="Heading Procedure"/>
    <w:basedOn w:val="HeadingBase"/>
    <w:next w:val="Normal"/>
    <w:rsid w:val="001C6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48D"/>
    <w:pPr>
      <w:spacing w:before="60" w:after="60"/>
    </w:pPr>
  </w:style>
  <w:style w:type="paragraph" w:styleId="ListContinue">
    <w:name w:val="List Continue"/>
    <w:basedOn w:val="List"/>
    <w:rsid w:val="001C648D"/>
    <w:pPr>
      <w:ind w:firstLine="0"/>
    </w:pPr>
  </w:style>
  <w:style w:type="paragraph" w:customStyle="1" w:styleId="ListNote">
    <w:name w:val="List Note"/>
    <w:basedOn w:val="List"/>
    <w:rsid w:val="001C6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48D"/>
    <w:rPr>
      <w:rFonts w:ascii="Courier New" w:hAnsi="Courier New"/>
    </w:rPr>
  </w:style>
  <w:style w:type="paragraph" w:customStyle="1" w:styleId="NoteBullet">
    <w:name w:val="Note Bullet"/>
    <w:basedOn w:val="Note"/>
    <w:rsid w:val="001C6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4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6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48D"/>
    <w:rPr>
      <w:b/>
      <w:smallCaps/>
    </w:rPr>
  </w:style>
  <w:style w:type="paragraph" w:customStyle="1" w:styleId="TableListNumber">
    <w:name w:val="Table List Number"/>
    <w:basedOn w:val="ListNumber"/>
    <w:rsid w:val="001C6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48D"/>
    <w:pPr>
      <w:numPr>
        <w:numId w:val="8"/>
      </w:numPr>
    </w:pPr>
  </w:style>
  <w:style w:type="paragraph" w:customStyle="1" w:styleId="ListAlpha2">
    <w:name w:val="List Alpha 2"/>
    <w:basedOn w:val="List2"/>
    <w:rsid w:val="001C648D"/>
    <w:pPr>
      <w:numPr>
        <w:numId w:val="7"/>
      </w:numPr>
    </w:pPr>
  </w:style>
  <w:style w:type="paragraph" w:styleId="List2">
    <w:name w:val="List 2"/>
    <w:basedOn w:val="BodyText"/>
    <w:rsid w:val="001C6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4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4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648D"/>
    <w:pPr>
      <w:numPr>
        <w:numId w:val="3"/>
      </w:numPr>
    </w:pPr>
  </w:style>
  <w:style w:type="paragraph" w:styleId="ListContinue2">
    <w:name w:val="List Continue 2"/>
    <w:basedOn w:val="List2"/>
    <w:rsid w:val="001C648D"/>
    <w:pPr>
      <w:ind w:firstLine="0"/>
    </w:pPr>
  </w:style>
  <w:style w:type="paragraph" w:styleId="ListContinue3">
    <w:name w:val="List Continue 3"/>
    <w:basedOn w:val="List3"/>
    <w:rsid w:val="001C648D"/>
    <w:pPr>
      <w:ind w:left="1021" w:firstLine="0"/>
    </w:pPr>
  </w:style>
  <w:style w:type="paragraph" w:styleId="ListContinue4">
    <w:name w:val="List Continue 4"/>
    <w:basedOn w:val="List4"/>
    <w:rsid w:val="001C648D"/>
    <w:pPr>
      <w:ind w:firstLine="0"/>
    </w:pPr>
  </w:style>
  <w:style w:type="paragraph" w:styleId="ListContinue5">
    <w:name w:val="List Continue 5"/>
    <w:basedOn w:val="List5"/>
    <w:rsid w:val="001C648D"/>
    <w:pPr>
      <w:ind w:firstLine="0"/>
    </w:pPr>
  </w:style>
  <w:style w:type="paragraph" w:styleId="ListNumber3">
    <w:name w:val="List Number 3"/>
    <w:basedOn w:val="List3"/>
    <w:rsid w:val="001C648D"/>
    <w:pPr>
      <w:numPr>
        <w:numId w:val="4"/>
      </w:numPr>
    </w:pPr>
  </w:style>
  <w:style w:type="paragraph" w:styleId="ListNumber4">
    <w:name w:val="List Number 4"/>
    <w:basedOn w:val="List4"/>
    <w:rsid w:val="001C648D"/>
    <w:pPr>
      <w:numPr>
        <w:numId w:val="5"/>
      </w:numPr>
    </w:pPr>
  </w:style>
  <w:style w:type="paragraph" w:styleId="ListNumber5">
    <w:name w:val="List Number 5"/>
    <w:basedOn w:val="List5"/>
    <w:rsid w:val="001C648D"/>
    <w:pPr>
      <w:numPr>
        <w:numId w:val="6"/>
      </w:numPr>
    </w:pPr>
  </w:style>
  <w:style w:type="paragraph" w:styleId="BlockText">
    <w:name w:val="Block Text"/>
    <w:basedOn w:val="Normal"/>
    <w:rsid w:val="001C6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48D"/>
    <w:rPr>
      <w:sz w:val="16"/>
      <w:vertAlign w:val="superscript"/>
    </w:rPr>
  </w:style>
  <w:style w:type="character" w:customStyle="1" w:styleId="Symbols">
    <w:name w:val="Symbols"/>
    <w:basedOn w:val="DefaultParagraphFont"/>
    <w:rsid w:val="001C648D"/>
    <w:rPr>
      <w:rFonts w:ascii="Symbol" w:hAnsi="Symbol"/>
    </w:rPr>
  </w:style>
  <w:style w:type="character" w:customStyle="1" w:styleId="MenuOptions">
    <w:name w:val="Menu Options"/>
    <w:basedOn w:val="DefaultParagraphFont"/>
    <w:rsid w:val="001C6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48D"/>
    <w:rPr>
      <w:b/>
    </w:rPr>
  </w:style>
  <w:style w:type="character" w:customStyle="1" w:styleId="Underlined">
    <w:name w:val="Underlined"/>
    <w:basedOn w:val="DefaultParagraphFont"/>
    <w:rsid w:val="001C648D"/>
    <w:rPr>
      <w:u w:val="single"/>
    </w:rPr>
  </w:style>
  <w:style w:type="paragraph" w:customStyle="1" w:styleId="TableBodyTextRight">
    <w:name w:val="Table Body Text Right"/>
    <w:basedOn w:val="TableBodyText"/>
    <w:rsid w:val="001C6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48D"/>
    <w:rPr>
      <w:sz w:val="18"/>
    </w:rPr>
  </w:style>
  <w:style w:type="paragraph" w:customStyle="1" w:styleId="BodySmallRight">
    <w:name w:val="Body Small Right"/>
    <w:basedOn w:val="BodyTextRight"/>
    <w:rsid w:val="001C648D"/>
    <w:rPr>
      <w:sz w:val="18"/>
      <w:szCs w:val="18"/>
    </w:rPr>
  </w:style>
  <w:style w:type="paragraph" w:customStyle="1" w:styleId="MarginEdition">
    <w:name w:val="Margin Edition"/>
    <w:basedOn w:val="MarginNote"/>
    <w:rsid w:val="001C6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48D"/>
    <w:rPr>
      <w:sz w:val="2"/>
      <w:szCs w:val="2"/>
    </w:rPr>
  </w:style>
  <w:style w:type="character" w:customStyle="1" w:styleId="Small">
    <w:name w:val="Small"/>
    <w:basedOn w:val="DefaultParagraphFont"/>
    <w:rsid w:val="001C648D"/>
    <w:rPr>
      <w:sz w:val="16"/>
    </w:rPr>
  </w:style>
  <w:style w:type="paragraph" w:customStyle="1" w:styleId="WideTable">
    <w:name w:val="Wide Table"/>
    <w:basedOn w:val="Normal"/>
    <w:rsid w:val="001C6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48D"/>
  </w:style>
  <w:style w:type="paragraph" w:styleId="Quote">
    <w:name w:val="Quote"/>
    <w:basedOn w:val="Heading1"/>
    <w:link w:val="QuoteChar"/>
    <w:qFormat/>
    <w:rsid w:val="001C6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48D"/>
    <w:pPr>
      <w:pageBreakBefore/>
    </w:pPr>
  </w:style>
  <w:style w:type="paragraph" w:customStyle="1" w:styleId="Border">
    <w:name w:val="Border"/>
    <w:basedOn w:val="Normal"/>
    <w:qFormat/>
    <w:rsid w:val="001C6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48D"/>
    <w:rPr>
      <w:u w:val="single"/>
    </w:rPr>
  </w:style>
  <w:style w:type="character" w:customStyle="1" w:styleId="BoldandItalics">
    <w:name w:val="Bold and Italics"/>
    <w:qFormat/>
    <w:rsid w:val="001C648D"/>
    <w:rPr>
      <w:b/>
      <w:i/>
      <w:u w:val="none"/>
    </w:rPr>
  </w:style>
  <w:style w:type="paragraph" w:styleId="BalloonText">
    <w:name w:val="Balloon Text"/>
    <w:basedOn w:val="Normal"/>
    <w:link w:val="BalloonTextChar"/>
    <w:rsid w:val="001C6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48D"/>
    <w:pPr>
      <w:spacing w:before="0" w:after="0"/>
    </w:pPr>
  </w:style>
  <w:style w:type="paragraph" w:customStyle="1" w:styleId="BodyTextBold">
    <w:name w:val="Body Text Bold"/>
    <w:basedOn w:val="BodyText"/>
    <w:qFormat/>
    <w:rsid w:val="001C648D"/>
    <w:rPr>
      <w:b/>
    </w:rPr>
  </w:style>
  <w:style w:type="character" w:styleId="Hyperlink">
    <w:name w:val="Hyperlink"/>
    <w:basedOn w:val="DefaultParagraphFont"/>
    <w:uiPriority w:val="99"/>
    <w:unhideWhenUsed/>
    <w:rsid w:val="00BF6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3221</Characters>
  <Application>Microsoft Office Word</Application>
  <DocSecurity>0</DocSecurity>
  <Lines>119</Lines>
  <Paragraphs>81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FBPSUG3007 Perform factory control tests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2023-01-26T22:17:00Z</dcterms:created>
  <dcterms:modified xsi:type="dcterms:W3CDTF">2023-01-26T22:17:00Z</dcterms:modified>
</cp:coreProperties>
</file>