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F7D" w:rsidP="00F87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FBPSUG3005 Operate a sugar system</w:t>
      </w:r>
      <w:r>
        <w:fldChar w:fldCharType="end"/>
      </w:r>
    </w:p>
    <w:p w:rsidR="00F87F7D" w:rsidP="00F87F7D">
      <w:pPr>
        <w:pStyle w:val="Version"/>
        <w:sectPr w:rsidSect="00F86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6AA" w:rsidP="00F866AA">
      <w:pPr>
        <w:pStyle w:val="SuperHeading"/>
      </w:pPr>
      <w:r w:rsidRPr="00F866AA">
        <w:t>FBPSUG3005 Operate a sugar system</w:t>
      </w:r>
    </w:p>
    <w:p w:rsidR="00000000" w:rsidRPr="00F866AA" w:rsidP="00F866AA">
      <w:pPr>
        <w:pStyle w:val="Heading1"/>
      </w:pPr>
      <w:bookmarkStart w:id="1" w:name="O_990716"/>
      <w:bookmarkEnd w:id="1"/>
      <w:r w:rsidRPr="00F86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rPr>
                <w:rStyle w:val="SpecialBold"/>
              </w:rPr>
              <w:t>Comments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This version released with FBP Food, Beverage and Pharmaceutical Training Package Version 2.0.</w:t>
            </w:r>
          </w:p>
        </w:tc>
      </w:tr>
    </w:tbl>
    <w:p w:rsidR="00000000" w:rsidRPr="00F866AA" w:rsidP="00F866AA">
      <w:pPr>
        <w:pStyle w:val="BodyText"/>
      </w:pPr>
    </w:p>
    <w:p w:rsidR="00000000" w:rsidRPr="00F866AA" w:rsidP="00F866AA">
      <w:pPr>
        <w:pStyle w:val="AllowPageBreak"/>
      </w:pPr>
    </w:p>
    <w:p w:rsidR="00000000" w:rsidRPr="00F866AA" w:rsidP="00F866AA">
      <w:pPr>
        <w:pStyle w:val="Heading1"/>
      </w:pPr>
      <w:bookmarkStart w:id="2" w:name="O_990717"/>
      <w:bookmarkEnd w:id="2"/>
      <w:r w:rsidRPr="00F866AA">
        <w:t>Application</w:t>
      </w:r>
    </w:p>
    <w:p w:rsidR="00000000" w:rsidRPr="00F866AA" w:rsidP="00F87F7D">
      <w:pPr>
        <w:pStyle w:val="BodyText"/>
      </w:pPr>
      <w:r w:rsidRPr="00F866AA">
        <w:t>This unit of competency describes the skills and knowledge required to prepare an</w:t>
      </w:r>
      <w:r w:rsidRPr="00F866AA">
        <w:t xml:space="preserve">d operate an integrated group of sugar milling sub-systems or unit operations in the sugar milling industry. </w:t>
      </w:r>
    </w:p>
    <w:p w:rsidR="00000000" w:rsidRPr="00F866AA" w:rsidP="00F87F7D">
      <w:pPr>
        <w:pStyle w:val="BodyText"/>
      </w:pPr>
      <w:r w:rsidRPr="00F866AA">
        <w:t>The unit applies to individuals who work in one or more connected unit operations, including preparation, crushing and power generation.</w:t>
      </w:r>
    </w:p>
    <w:p w:rsidR="00000000" w:rsidRPr="00F866AA" w:rsidP="00F87F7D">
      <w:pPr>
        <w:pStyle w:val="BodyText"/>
      </w:pPr>
      <w:r w:rsidRPr="00F866AA">
        <w:t xml:space="preserve">All work </w:t>
      </w:r>
      <w:r w:rsidRPr="00F866AA">
        <w:t>must be carried out to comply with workplace procedures according to state/territory health and safety regulations, legislation and standards that apply to the workplace.</w:t>
      </w:r>
    </w:p>
    <w:p w:rsidR="00000000" w:rsidRPr="00F866AA" w:rsidP="00F87F7D">
      <w:pPr>
        <w:pStyle w:val="BodyText"/>
      </w:pPr>
      <w:r w:rsidRPr="00F866AA">
        <w:t>No occupational licensing, legislative or certification requirements apply to this un</w:t>
      </w:r>
      <w:r w:rsidRPr="00F866AA">
        <w:t>it at the time of publication.</w:t>
      </w:r>
    </w:p>
    <w:p w:rsidR="00000000" w:rsidRPr="00F866AA" w:rsidP="00F866AA">
      <w:pPr>
        <w:pStyle w:val="Heading1"/>
      </w:pPr>
      <w:bookmarkStart w:id="3" w:name="O_990718"/>
      <w:bookmarkEnd w:id="3"/>
      <w:r w:rsidRPr="00F866AA">
        <w:t>Pre-requisite Unit</w:t>
      </w:r>
    </w:p>
    <w:p w:rsidR="00000000" w:rsidRPr="00F866AA" w:rsidP="00F87F7D">
      <w:pPr>
        <w:pStyle w:val="BodyText"/>
      </w:pPr>
      <w:r w:rsidRPr="00F866AA">
        <w:t>Nil</w:t>
      </w:r>
    </w:p>
    <w:p w:rsidR="00000000" w:rsidRPr="00F866AA" w:rsidP="00F866AA">
      <w:pPr>
        <w:pStyle w:val="Heading1"/>
      </w:pPr>
      <w:bookmarkStart w:id="4" w:name="O_990720"/>
      <w:bookmarkEnd w:id="4"/>
      <w:r w:rsidRPr="00F866AA">
        <w:t>Unit Sector</w:t>
      </w:r>
    </w:p>
    <w:p w:rsidR="00000000" w:rsidRPr="00F866AA" w:rsidP="00F87F7D">
      <w:pPr>
        <w:pStyle w:val="BodyText"/>
      </w:pPr>
      <w:r w:rsidRPr="00F866AA">
        <w:t>Sugar milling (SUG)</w:t>
      </w:r>
    </w:p>
    <w:p w:rsidR="00000000" w:rsidRPr="00F866AA" w:rsidP="00F866AA">
      <w:pPr>
        <w:pStyle w:val="Heading1"/>
      </w:pPr>
      <w:bookmarkStart w:id="5" w:name="O_990721"/>
      <w:bookmarkEnd w:id="5"/>
      <w:r w:rsidRPr="00F866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rPr>
                <w:rStyle w:val="SpecialBold"/>
              </w:rPr>
              <w:t>Performance Criteria</w:t>
            </w:r>
          </w:p>
        </w:tc>
      </w:tr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1. Prepare the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1.1 Confirm supply of materials to meet production requirements</w:t>
            </w:r>
          </w:p>
          <w:p w:rsidR="00000000" w:rsidRPr="00F866AA" w:rsidP="00F866AA">
            <w:pPr>
              <w:pStyle w:val="BodyText"/>
            </w:pPr>
            <w:r w:rsidRPr="00F866AA">
              <w:t xml:space="preserve">1.2 Prepare work area for operation according to workplace </w:t>
            </w:r>
            <w:r w:rsidRPr="00F866AA">
              <w:t>procedures</w:t>
            </w:r>
          </w:p>
          <w:p w:rsidR="00000000" w:rsidRPr="00F866AA" w:rsidP="00F866AA">
            <w:pPr>
              <w:pStyle w:val="BodyText"/>
            </w:pPr>
            <w:r w:rsidRPr="00F866AA">
              <w:t>1.3 Confirm services as available and ready for operation</w:t>
            </w:r>
          </w:p>
          <w:p w:rsidR="00000000" w:rsidRPr="00F866AA" w:rsidP="00F866AA">
            <w:pPr>
              <w:pStyle w:val="BodyText"/>
            </w:pPr>
            <w:r w:rsidRPr="00F866AA">
              <w:t>1.4 Check equipment to confirm readiness for use according to workplace procedures and manufacturer’s guidelines</w:t>
            </w:r>
          </w:p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1.5 Select, fit and use personal protective equipment according to workpla</w:t>
            </w:r>
            <w:r w:rsidRPr="00F866AA">
              <w:t>ce safety procedures</w:t>
            </w:r>
          </w:p>
        </w:tc>
      </w:tr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2. Operate and monitor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2.1 Start the system according to workplace procedures</w:t>
            </w:r>
          </w:p>
          <w:p w:rsidR="00000000" w:rsidRPr="00F866AA" w:rsidP="00F866AA">
            <w:pPr>
              <w:pStyle w:val="BodyText"/>
            </w:pPr>
            <w:r w:rsidRPr="00F866AA">
              <w:t>2.2 Confirm process performance is maintained within specification</w:t>
            </w:r>
          </w:p>
          <w:p w:rsidR="00000000" w:rsidRPr="00F866AA" w:rsidP="00F866AA">
            <w:pPr>
              <w:pStyle w:val="BodyText"/>
            </w:pPr>
            <w:r w:rsidRPr="00F866AA">
              <w:t>2.3 Operate system to optimise performance for the current factory conditions within limits of manufacturer</w:t>
            </w:r>
            <w:r>
              <w:t>’</w:t>
            </w:r>
            <w:r w:rsidRPr="00F866AA">
              <w:t xml:space="preserve">s specifications </w:t>
            </w:r>
          </w:p>
          <w:p w:rsidR="00000000" w:rsidRPr="00F866AA" w:rsidP="00F866AA">
            <w:pPr>
              <w:pStyle w:val="BodyText"/>
            </w:pPr>
            <w:r w:rsidRPr="00F866AA">
              <w:t>2.4 Monitor equipment to confirm operating condition</w:t>
            </w:r>
          </w:p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2.5 Ensure system outputs meet specification</w:t>
            </w:r>
          </w:p>
        </w:tc>
      </w:tr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3. Hand over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3.1 Mai</w:t>
            </w:r>
            <w:r w:rsidRPr="00F866AA">
              <w:t>ntain workplace records according to workplace procedures</w:t>
            </w:r>
          </w:p>
          <w:p w:rsidR="00000000" w:rsidRPr="00F866AA" w:rsidP="00F866AA">
            <w:pPr>
              <w:pStyle w:val="BodyText"/>
            </w:pPr>
            <w:r w:rsidRPr="00F866AA">
              <w:t>3.2 Carry out handover according to workplace procedures</w:t>
            </w:r>
          </w:p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3.3 Ensure operators are aware of system and related equipment status at completion of handover</w:t>
            </w:r>
          </w:p>
        </w:tc>
      </w:tr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4.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4.1 Identify the app</w:t>
            </w:r>
            <w:r w:rsidRPr="00F866AA">
              <w:t>ropriate shutdown procedure for operational and long-term shutdown conditions</w:t>
            </w:r>
          </w:p>
          <w:p w:rsidR="00000000" w:rsidRPr="00F866AA" w:rsidP="00F866AA">
            <w:pPr>
              <w:pStyle w:val="BodyText"/>
            </w:pPr>
            <w:r w:rsidRPr="00F866AA">
              <w:t>4.2 Collect, treat and dispose of or recycle waste generated by both the process and cleaning procedures</w:t>
            </w:r>
          </w:p>
          <w:p w:rsidR="00000000" w:rsidRPr="00F866AA" w:rsidP="00F866AA">
            <w:pPr>
              <w:pStyle w:val="BodyText"/>
            </w:pPr>
            <w:r w:rsidRPr="00F866AA">
              <w:t>4.3 Safely shut down the system according to workplace procedures and man</w:t>
            </w:r>
            <w:r w:rsidRPr="00F866AA">
              <w:t>ufacturer</w:t>
            </w:r>
            <w:r>
              <w:t>’</w:t>
            </w:r>
            <w:r w:rsidRPr="00F866AA">
              <w:t>s recommendations</w:t>
            </w:r>
          </w:p>
          <w:p w:rsidR="00000000" w:rsidRPr="00F866AA" w:rsidP="00F866AA">
            <w:pPr>
              <w:pStyle w:val="BodyText"/>
            </w:pPr>
            <w:r w:rsidRPr="00F866AA">
              <w:t>4.4 Prepare the system for storage in shutdown mode</w:t>
            </w:r>
          </w:p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4.5 Identify and address operational maintenance requirements according to workplace procedures</w:t>
            </w:r>
          </w:p>
        </w:tc>
      </w:tr>
      <w:tr w:rsidTr="00F8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5. Contribute to continuous improvement of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5.1 Identify and investig</w:t>
            </w:r>
            <w:r w:rsidRPr="00F866AA">
              <w:t xml:space="preserve">ate opportunities for improvement </w:t>
            </w:r>
          </w:p>
          <w:p w:rsidR="00000000" w:rsidRPr="00F866AA" w:rsidP="00F866AA">
            <w:pPr>
              <w:pStyle w:val="BodyText"/>
            </w:pPr>
            <w:r w:rsidRPr="00F866AA">
              <w:t>5.2 Develop and implement proposals for improvements within company planning arrangements</w:t>
            </w:r>
          </w:p>
        </w:tc>
      </w:tr>
    </w:tbl>
    <w:p w:rsidR="00000000" w:rsidRPr="00F866AA" w:rsidP="00F866AA">
      <w:pPr>
        <w:pStyle w:val="BodyText"/>
      </w:pPr>
    </w:p>
    <w:p w:rsidR="00000000" w:rsidRPr="00F866AA" w:rsidP="00F866AA">
      <w:pPr>
        <w:pStyle w:val="AllowPageBreak"/>
      </w:pPr>
    </w:p>
    <w:p w:rsidR="00000000" w:rsidRPr="00F866AA" w:rsidP="00F866AA">
      <w:pPr>
        <w:pStyle w:val="Heading1"/>
      </w:pPr>
      <w:bookmarkStart w:id="6" w:name="O_990722"/>
      <w:bookmarkEnd w:id="6"/>
      <w:r w:rsidRPr="00F866AA">
        <w:t>Foundation Skills</w:t>
      </w:r>
    </w:p>
    <w:p w:rsidR="00000000" w:rsidRPr="00F87F7D" w:rsidP="00F87F7D">
      <w:pPr>
        <w:pStyle w:val="BodyText"/>
        <w:rPr>
          <w:i/>
        </w:rPr>
      </w:pPr>
      <w:r w:rsidRPr="00F87F7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rPr>
                <w:rStyle w:val="SpecialBold"/>
              </w:rPr>
              <w:t>Description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ListBullet"/>
            </w:pPr>
            <w:r w:rsidRPr="00F866AA">
              <w:t>Record information in required forma</w:t>
            </w:r>
            <w:r w:rsidRPr="00F866AA">
              <w:t>t</w:t>
            </w:r>
          </w:p>
          <w:p w:rsidR="00000000" w:rsidP="00F866AA">
            <w:pPr>
              <w:pStyle w:val="ListBullet"/>
              <w:rPr>
                <w:lang w:val="en-NZ"/>
              </w:rPr>
            </w:pPr>
            <w:r w:rsidRPr="00F866AA">
              <w:t>Communicate proposed improvements in clearly constructed text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ListBullet"/>
              <w:rPr>
                <w:lang w:val="en-NZ"/>
              </w:rPr>
            </w:pPr>
            <w:r w:rsidRPr="00F866AA">
              <w:t>Monitor and interpret system control indicators and data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ListBullet"/>
            </w:pPr>
            <w:r w:rsidRPr="00F866AA">
              <w:t>Apply workplace procedures relevant to own role</w:t>
            </w:r>
          </w:p>
          <w:p w:rsidR="00000000" w:rsidP="00F866AA">
            <w:pPr>
              <w:pStyle w:val="ListBullet"/>
              <w:rPr>
                <w:lang w:val="en-NZ"/>
              </w:rPr>
            </w:pPr>
            <w:r w:rsidRPr="00F866AA">
              <w:t xml:space="preserve">Understand own role and associated responsibilities 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ListBullet"/>
              <w:rPr>
                <w:lang w:val="en-NZ"/>
              </w:rPr>
            </w:pPr>
            <w:r w:rsidRPr="00F866AA">
              <w:t>Apply workplace communication practices to report issues or provide information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ListBullet"/>
            </w:pPr>
            <w:r w:rsidRPr="00F866AA">
              <w:t>Access and interpret sugar system control panels and system indicators</w:t>
            </w:r>
          </w:p>
          <w:p w:rsidR="00000000" w:rsidRPr="00F866AA" w:rsidP="00F866AA">
            <w:pPr>
              <w:pStyle w:val="ListBullet"/>
            </w:pPr>
            <w:r w:rsidRPr="00F866AA">
              <w:t>Make deci</w:t>
            </w:r>
            <w:r w:rsidRPr="00F866AA">
              <w:t>sions to correct abnormal plant performance within level of responsibility</w:t>
            </w:r>
          </w:p>
          <w:p w:rsidR="00000000" w:rsidRPr="00F866AA" w:rsidP="00F866AA">
            <w:pPr>
              <w:pStyle w:val="ListBullet"/>
            </w:pPr>
            <w:r w:rsidRPr="00F866AA">
              <w:t>Identify and propose sugar system process, product or service improvements within scope of own role</w:t>
            </w:r>
          </w:p>
        </w:tc>
      </w:tr>
    </w:tbl>
    <w:p w:rsidR="00000000" w:rsidRPr="00F866AA" w:rsidP="00F866AA">
      <w:pPr>
        <w:pStyle w:val="BodyText"/>
      </w:pPr>
    </w:p>
    <w:p w:rsidR="00000000" w:rsidRPr="00F866AA" w:rsidP="00F866AA">
      <w:pPr>
        <w:pStyle w:val="AllowPageBreak"/>
      </w:pPr>
    </w:p>
    <w:p w:rsidR="00000000" w:rsidRPr="00F866AA" w:rsidP="00F866AA">
      <w:pPr>
        <w:pStyle w:val="Heading1"/>
      </w:pPr>
      <w:bookmarkStart w:id="7" w:name="O_990724"/>
      <w:bookmarkEnd w:id="7"/>
      <w:r w:rsidRPr="00F866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rPr>
                <w:rStyle w:val="SpecialBold"/>
              </w:rPr>
              <w:t>Equivalence status</w:t>
            </w:r>
          </w:p>
        </w:tc>
      </w:tr>
      <w:tr w:rsidTr="00F8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FBPSUG3005 Operate a sugar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FDFSUG309A Operate a sugar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6AA">
            <w:pPr>
              <w:pStyle w:val="BodyText"/>
              <w:rPr>
                <w:lang w:val="en-NZ"/>
              </w:rPr>
            </w:pPr>
            <w:r w:rsidRPr="00F866A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6AA" w:rsidP="00F866AA">
            <w:pPr>
              <w:pStyle w:val="BodyText"/>
            </w:pPr>
            <w:r w:rsidRPr="00F866AA">
              <w:t>Equivalent unit</w:t>
            </w:r>
          </w:p>
        </w:tc>
      </w:tr>
    </w:tbl>
    <w:p w:rsidR="00000000" w:rsidRPr="00F866AA" w:rsidP="00F866AA">
      <w:pPr>
        <w:pStyle w:val="BodyText"/>
      </w:pPr>
    </w:p>
    <w:p w:rsidR="00000000" w:rsidRPr="00F866AA" w:rsidP="00F866AA">
      <w:pPr>
        <w:pStyle w:val="AllowPageBreak"/>
      </w:pPr>
    </w:p>
    <w:p w:rsidR="00000000" w:rsidRPr="00F866AA" w:rsidP="00F866AA">
      <w:pPr>
        <w:pStyle w:val="Heading1"/>
      </w:pPr>
      <w:bookmarkStart w:id="8" w:name="O_990731"/>
      <w:bookmarkEnd w:id="8"/>
      <w:r w:rsidRPr="00F866AA">
        <w:t>Links</w:t>
      </w:r>
    </w:p>
    <w:p w:rsidR="00000000" w:rsidRPr="00F866AA" w:rsidP="00F87F7D">
      <w:pPr>
        <w:pStyle w:val="BodyText"/>
      </w:pPr>
      <w:r w:rsidRPr="00F866A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D2DC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66AA" w:rsidP="00F866AA"/>
    <w:sectPr w:rsidSect="00F866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AA" w:rsidRPr="00F87F7D" w:rsidP="00F87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7D" w:rsidP="00F86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F7D" w:rsidP="00F86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7F7D" w:rsidP="00F86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6AA" w:rsidRPr="00F87F7D" w:rsidP="00F87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7D" w:rsidRPr="002D2AF8" w:rsidP="00F86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FBPSUG3005 Operate a sugar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F87F7D" w:rsidP="00F86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DA3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8C7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6AA"/>
  </w:style>
  <w:style w:type="character" w:customStyle="1" w:styleId="Heading1Char">
    <w:name w:val="Heading 1 Char"/>
    <w:basedOn w:val="DefaultParagraphFont"/>
    <w:link w:val="Heading1"/>
    <w:rsid w:val="00F86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6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6AA"/>
    <w:rPr>
      <w:b/>
      <w:spacing w:val="0"/>
    </w:rPr>
  </w:style>
  <w:style w:type="character" w:styleId="Emphasis">
    <w:name w:val="Emphasis"/>
    <w:basedOn w:val="DefaultParagraphFont"/>
    <w:qFormat/>
    <w:rsid w:val="00F866AA"/>
    <w:rPr>
      <w:i/>
    </w:rPr>
  </w:style>
  <w:style w:type="paragraph" w:customStyle="1" w:styleId="SuperHeading">
    <w:name w:val="SuperHeading"/>
    <w:basedOn w:val="Normal"/>
    <w:rsid w:val="00F86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6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6AA"/>
  </w:style>
  <w:style w:type="paragraph" w:styleId="TableofFigures">
    <w:name w:val="table of figures"/>
    <w:basedOn w:val="Normal"/>
    <w:next w:val="Normal"/>
    <w:semiHidden/>
    <w:rsid w:val="00F86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6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6AA"/>
    <w:rPr>
      <w:rFonts w:ascii="Wingdings" w:hAnsi="Wingdings"/>
    </w:rPr>
  </w:style>
  <w:style w:type="paragraph" w:customStyle="1" w:styleId="TableHeading">
    <w:name w:val="Table Heading"/>
    <w:basedOn w:val="HeadingBase"/>
    <w:rsid w:val="00F86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6AA"/>
    <w:rPr>
      <w:color w:val="0033CC"/>
      <w:u w:val="none"/>
    </w:rPr>
  </w:style>
  <w:style w:type="paragraph" w:customStyle="1" w:styleId="BodyTextRight">
    <w:name w:val="Body Text Right"/>
    <w:basedOn w:val="BodyText"/>
    <w:rsid w:val="00F86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6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6AA"/>
    <w:rPr>
      <w:sz w:val="32"/>
    </w:rPr>
  </w:style>
  <w:style w:type="paragraph" w:customStyle="1" w:styleId="HeadingProcedure">
    <w:name w:val="Heading Procedure"/>
    <w:basedOn w:val="HeadingBase"/>
    <w:next w:val="Normal"/>
    <w:rsid w:val="00F86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6AA"/>
    <w:pPr>
      <w:spacing w:before="60" w:after="60"/>
    </w:pPr>
  </w:style>
  <w:style w:type="paragraph" w:styleId="ListContinue">
    <w:name w:val="List Continue"/>
    <w:basedOn w:val="List"/>
    <w:rsid w:val="00F866AA"/>
    <w:pPr>
      <w:ind w:firstLine="0"/>
    </w:pPr>
  </w:style>
  <w:style w:type="paragraph" w:customStyle="1" w:styleId="ListNote">
    <w:name w:val="List Note"/>
    <w:basedOn w:val="List"/>
    <w:rsid w:val="00F86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6AA"/>
    <w:rPr>
      <w:rFonts w:ascii="Courier New" w:hAnsi="Courier New"/>
    </w:rPr>
  </w:style>
  <w:style w:type="paragraph" w:customStyle="1" w:styleId="NoteBullet">
    <w:name w:val="Note Bullet"/>
    <w:basedOn w:val="Note"/>
    <w:rsid w:val="00F86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6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6AA"/>
    <w:rPr>
      <w:b/>
      <w:smallCaps/>
    </w:rPr>
  </w:style>
  <w:style w:type="paragraph" w:customStyle="1" w:styleId="TableListNumber">
    <w:name w:val="Table List Number"/>
    <w:basedOn w:val="ListNumber"/>
    <w:rsid w:val="00F86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6AA"/>
    <w:pPr>
      <w:numPr>
        <w:numId w:val="8"/>
      </w:numPr>
    </w:pPr>
  </w:style>
  <w:style w:type="paragraph" w:customStyle="1" w:styleId="ListAlpha2">
    <w:name w:val="List Alpha 2"/>
    <w:basedOn w:val="List2"/>
    <w:rsid w:val="00F866AA"/>
    <w:pPr>
      <w:numPr>
        <w:numId w:val="7"/>
      </w:numPr>
    </w:pPr>
  </w:style>
  <w:style w:type="paragraph" w:styleId="List2">
    <w:name w:val="List 2"/>
    <w:basedOn w:val="BodyText"/>
    <w:rsid w:val="00F86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6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6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6AA"/>
    <w:pPr>
      <w:numPr>
        <w:numId w:val="3"/>
      </w:numPr>
    </w:pPr>
  </w:style>
  <w:style w:type="paragraph" w:styleId="ListContinue2">
    <w:name w:val="List Continue 2"/>
    <w:basedOn w:val="List2"/>
    <w:rsid w:val="00F866AA"/>
    <w:pPr>
      <w:ind w:firstLine="0"/>
    </w:pPr>
  </w:style>
  <w:style w:type="paragraph" w:styleId="ListContinue3">
    <w:name w:val="List Continue 3"/>
    <w:basedOn w:val="List3"/>
    <w:rsid w:val="00F866AA"/>
    <w:pPr>
      <w:ind w:left="1021" w:firstLine="0"/>
    </w:pPr>
  </w:style>
  <w:style w:type="paragraph" w:styleId="ListContinue4">
    <w:name w:val="List Continue 4"/>
    <w:basedOn w:val="List4"/>
    <w:rsid w:val="00F866AA"/>
    <w:pPr>
      <w:ind w:firstLine="0"/>
    </w:pPr>
  </w:style>
  <w:style w:type="paragraph" w:styleId="ListContinue5">
    <w:name w:val="List Continue 5"/>
    <w:basedOn w:val="List5"/>
    <w:rsid w:val="00F866AA"/>
    <w:pPr>
      <w:ind w:firstLine="0"/>
    </w:pPr>
  </w:style>
  <w:style w:type="paragraph" w:styleId="ListNumber3">
    <w:name w:val="List Number 3"/>
    <w:basedOn w:val="List3"/>
    <w:rsid w:val="00F866AA"/>
    <w:pPr>
      <w:numPr>
        <w:numId w:val="4"/>
      </w:numPr>
    </w:pPr>
  </w:style>
  <w:style w:type="paragraph" w:styleId="ListNumber4">
    <w:name w:val="List Number 4"/>
    <w:basedOn w:val="List4"/>
    <w:rsid w:val="00F866AA"/>
    <w:pPr>
      <w:numPr>
        <w:numId w:val="5"/>
      </w:numPr>
    </w:pPr>
  </w:style>
  <w:style w:type="paragraph" w:styleId="ListNumber5">
    <w:name w:val="List Number 5"/>
    <w:basedOn w:val="List5"/>
    <w:rsid w:val="00F866AA"/>
    <w:pPr>
      <w:numPr>
        <w:numId w:val="6"/>
      </w:numPr>
    </w:pPr>
  </w:style>
  <w:style w:type="paragraph" w:styleId="BlockText">
    <w:name w:val="Block Text"/>
    <w:basedOn w:val="Normal"/>
    <w:rsid w:val="00F86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6AA"/>
    <w:rPr>
      <w:sz w:val="16"/>
      <w:vertAlign w:val="superscript"/>
    </w:rPr>
  </w:style>
  <w:style w:type="character" w:customStyle="1" w:styleId="Symbols">
    <w:name w:val="Symbols"/>
    <w:basedOn w:val="DefaultParagraphFont"/>
    <w:rsid w:val="00F866AA"/>
    <w:rPr>
      <w:rFonts w:ascii="Symbol" w:hAnsi="Symbol"/>
    </w:rPr>
  </w:style>
  <w:style w:type="character" w:customStyle="1" w:styleId="MenuOptions">
    <w:name w:val="Menu Options"/>
    <w:basedOn w:val="DefaultParagraphFont"/>
    <w:rsid w:val="00F86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6AA"/>
    <w:rPr>
      <w:b/>
    </w:rPr>
  </w:style>
  <w:style w:type="character" w:customStyle="1" w:styleId="Underlined">
    <w:name w:val="Underlined"/>
    <w:basedOn w:val="DefaultParagraphFont"/>
    <w:rsid w:val="00F866AA"/>
    <w:rPr>
      <w:u w:val="single"/>
    </w:rPr>
  </w:style>
  <w:style w:type="paragraph" w:customStyle="1" w:styleId="TableBodyTextRight">
    <w:name w:val="Table Body Text Right"/>
    <w:basedOn w:val="TableBodyText"/>
    <w:rsid w:val="00F86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6AA"/>
    <w:rPr>
      <w:sz w:val="18"/>
    </w:rPr>
  </w:style>
  <w:style w:type="paragraph" w:customStyle="1" w:styleId="BodySmallRight">
    <w:name w:val="Body Small Right"/>
    <w:basedOn w:val="BodyTextRight"/>
    <w:rsid w:val="00F866AA"/>
    <w:rPr>
      <w:sz w:val="18"/>
      <w:szCs w:val="18"/>
    </w:rPr>
  </w:style>
  <w:style w:type="paragraph" w:customStyle="1" w:styleId="MarginEdition">
    <w:name w:val="Margin Edition"/>
    <w:basedOn w:val="MarginNote"/>
    <w:rsid w:val="00F86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6AA"/>
    <w:rPr>
      <w:sz w:val="2"/>
      <w:szCs w:val="2"/>
    </w:rPr>
  </w:style>
  <w:style w:type="character" w:customStyle="1" w:styleId="Small">
    <w:name w:val="Small"/>
    <w:basedOn w:val="DefaultParagraphFont"/>
    <w:rsid w:val="00F866AA"/>
    <w:rPr>
      <w:sz w:val="16"/>
    </w:rPr>
  </w:style>
  <w:style w:type="paragraph" w:customStyle="1" w:styleId="WideTable">
    <w:name w:val="Wide Table"/>
    <w:basedOn w:val="Normal"/>
    <w:rsid w:val="00F86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6AA"/>
  </w:style>
  <w:style w:type="paragraph" w:styleId="Quote">
    <w:name w:val="Quote"/>
    <w:basedOn w:val="Heading1"/>
    <w:link w:val="QuoteChar"/>
    <w:qFormat/>
    <w:rsid w:val="00F86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6AA"/>
    <w:pPr>
      <w:pageBreakBefore/>
    </w:pPr>
  </w:style>
  <w:style w:type="paragraph" w:customStyle="1" w:styleId="Border">
    <w:name w:val="Border"/>
    <w:basedOn w:val="Normal"/>
    <w:qFormat/>
    <w:rsid w:val="00F86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6AA"/>
    <w:rPr>
      <w:u w:val="single"/>
    </w:rPr>
  </w:style>
  <w:style w:type="character" w:customStyle="1" w:styleId="BoldandItalics">
    <w:name w:val="Bold and Italics"/>
    <w:qFormat/>
    <w:rsid w:val="00F866AA"/>
    <w:rPr>
      <w:b/>
      <w:i/>
      <w:u w:val="none"/>
    </w:rPr>
  </w:style>
  <w:style w:type="paragraph" w:styleId="BalloonText">
    <w:name w:val="Balloon Text"/>
    <w:basedOn w:val="Normal"/>
    <w:link w:val="BalloonTextChar"/>
    <w:rsid w:val="00F86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6AA"/>
    <w:pPr>
      <w:spacing w:before="0" w:after="0"/>
    </w:pPr>
  </w:style>
  <w:style w:type="paragraph" w:customStyle="1" w:styleId="BodyTextBold">
    <w:name w:val="Body Text Bold"/>
    <w:basedOn w:val="BodyText"/>
    <w:qFormat/>
    <w:rsid w:val="00F866AA"/>
    <w:rPr>
      <w:b/>
    </w:rPr>
  </w:style>
  <w:style w:type="character" w:styleId="Hyperlink">
    <w:name w:val="Hyperlink"/>
    <w:basedOn w:val="DefaultParagraphFont"/>
    <w:uiPriority w:val="99"/>
    <w:unhideWhenUsed/>
    <w:rsid w:val="00F87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3760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FBPSUG3005 Operate a sugar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2021-09-09T00:45:00Z</dcterms:created>
  <dcterms:modified xsi:type="dcterms:W3CDTF">2021-09-09T00:45:00Z</dcterms:modified>
</cp:coreProperties>
</file>