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5F7" w:rsidP="00DE7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FBPSUG3003 Adjust cane delivery schedules to meet daily milling requirements</w:t>
      </w:r>
      <w:r>
        <w:fldChar w:fldCharType="end"/>
      </w:r>
    </w:p>
    <w:p w:rsidR="00DE75F7" w:rsidP="00DE75F7">
      <w:pPr>
        <w:pStyle w:val="Version"/>
        <w:sectPr w:rsidSect="002C4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18E" w:rsidP="002C418E">
      <w:pPr>
        <w:pStyle w:val="SuperHeading"/>
      </w:pPr>
      <w:r w:rsidRPr="002C418E">
        <w:t>Assessment Requirements for FBPSUG3003 Adjust cane delivery schedules to meet daily milling requirements</w:t>
      </w:r>
    </w:p>
    <w:p w:rsidR="00000000" w:rsidRPr="002C418E" w:rsidP="002C418E">
      <w:pPr>
        <w:pStyle w:val="Heading1"/>
      </w:pPr>
      <w:bookmarkStart w:id="1" w:name="O_990688"/>
      <w:bookmarkEnd w:id="1"/>
      <w:r w:rsidRPr="002C41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4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8E" w:rsidP="002C418E">
            <w:pPr>
              <w:pStyle w:val="BodyText"/>
            </w:pPr>
            <w:r w:rsidRPr="002C41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8E">
            <w:pPr>
              <w:pStyle w:val="BodyText"/>
              <w:rPr>
                <w:lang w:val="en-NZ"/>
              </w:rPr>
            </w:pPr>
            <w:r w:rsidRPr="002C418E">
              <w:rPr>
                <w:rStyle w:val="SpecialBold"/>
              </w:rPr>
              <w:t>Comments</w:t>
            </w:r>
          </w:p>
        </w:tc>
      </w:tr>
      <w:tr w:rsidTr="002C4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8E">
            <w:pPr>
              <w:pStyle w:val="BodyText"/>
              <w:rPr>
                <w:lang w:val="en-NZ"/>
              </w:rPr>
            </w:pPr>
            <w:r w:rsidRPr="002C41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8E" w:rsidP="002C418E">
            <w:pPr>
              <w:pStyle w:val="BodyText"/>
            </w:pPr>
            <w:r w:rsidRPr="002C418E">
              <w:t>This version released with FBP Food, Beverage and Pharmaceutical Training Package Version 2.0.</w:t>
            </w:r>
          </w:p>
        </w:tc>
      </w:tr>
    </w:tbl>
    <w:p w:rsidR="00000000" w:rsidRPr="002C418E" w:rsidP="002C418E">
      <w:pPr>
        <w:pStyle w:val="BodyText"/>
      </w:pPr>
    </w:p>
    <w:p w:rsidR="00000000" w:rsidRPr="002C418E" w:rsidP="002C418E">
      <w:pPr>
        <w:pStyle w:val="AllowPageBreak"/>
      </w:pPr>
    </w:p>
    <w:p w:rsidR="00000000" w:rsidRPr="002C418E" w:rsidP="002C418E">
      <w:pPr>
        <w:pStyle w:val="Heading1"/>
      </w:pPr>
      <w:bookmarkStart w:id="2" w:name="O_990689"/>
      <w:bookmarkEnd w:id="2"/>
      <w:r w:rsidRPr="002C418E">
        <w:t>Performance Evidence</w:t>
      </w:r>
    </w:p>
    <w:p w:rsidR="00000000" w:rsidRPr="002C418E" w:rsidP="00DE75F7">
      <w:pPr>
        <w:pStyle w:val="BodyText"/>
      </w:pPr>
      <w:r w:rsidRPr="002C418E">
        <w:t xml:space="preserve">An individual demonstrating competency must satisfy all of the elements and performance criteria in this unit. </w:t>
      </w:r>
    </w:p>
    <w:p w:rsidR="00000000" w:rsidRPr="002C418E" w:rsidP="00DE75F7">
      <w:pPr>
        <w:pStyle w:val="BodyText"/>
      </w:pPr>
      <w:r w:rsidRPr="002C418E">
        <w:t>There mus</w:t>
      </w:r>
      <w:r w:rsidRPr="002C418E">
        <w:t>t be evidence that the individual has adjusted cane delivery schedules to meet daily milling requirements in line with workplace contexts and demonstrated each of the following points at least once:</w:t>
      </w:r>
    </w:p>
    <w:p w:rsidR="00000000" w:rsidRPr="002C418E" w:rsidP="002C418E">
      <w:pPr>
        <w:pStyle w:val="ListBullet"/>
      </w:pPr>
      <w:r w:rsidRPr="002C418E">
        <w:t>calculated and amended daily schedule bin allotments and</w:t>
      </w:r>
      <w:r w:rsidRPr="002C418E">
        <w:t xml:space="preserve"> bin allocations</w:t>
      </w:r>
    </w:p>
    <w:p w:rsidR="00000000" w:rsidRPr="002C418E" w:rsidP="002C418E">
      <w:pPr>
        <w:pStyle w:val="ListBullet"/>
      </w:pPr>
      <w:r w:rsidRPr="002C418E">
        <w:t>applied workplace information to calculate zero hour</w:t>
      </w:r>
    </w:p>
    <w:p w:rsidR="00000000" w:rsidRPr="002C418E" w:rsidP="002C418E">
      <w:pPr>
        <w:pStyle w:val="ListBullet"/>
      </w:pPr>
      <w:r w:rsidRPr="002C418E">
        <w:t xml:space="preserve">confirmed resources and personnel to meet amended schedule </w:t>
      </w:r>
    </w:p>
    <w:p w:rsidR="00000000" w:rsidRPr="002C418E" w:rsidP="002C418E">
      <w:pPr>
        <w:pStyle w:val="ListBullet"/>
      </w:pPr>
      <w:r w:rsidRPr="002C418E">
        <w:t>coordinated and adjusted locomotive movements, and responded to update schedule</w:t>
      </w:r>
    </w:p>
    <w:p w:rsidR="00000000" w:rsidRPr="002C418E" w:rsidP="002C418E">
      <w:pPr>
        <w:pStyle w:val="ListBullet"/>
      </w:pPr>
      <w:r w:rsidRPr="002C418E">
        <w:t>reallocated cane bin deliveries to harvesters</w:t>
      </w:r>
    </w:p>
    <w:p w:rsidR="00000000" w:rsidRPr="002C418E" w:rsidP="002C418E">
      <w:pPr>
        <w:pStyle w:val="ListBullet"/>
      </w:pPr>
      <w:r w:rsidRPr="002C418E">
        <w:t>used communication systems and equipment</w:t>
      </w:r>
    </w:p>
    <w:p w:rsidR="00000000" w:rsidRPr="002C418E" w:rsidP="002C418E">
      <w:pPr>
        <w:pStyle w:val="ListBullet"/>
      </w:pPr>
      <w:r w:rsidRPr="002C418E">
        <w:t>maintained workplace records.</w:t>
      </w:r>
    </w:p>
    <w:p w:rsidR="00000000" w:rsidRPr="002C418E" w:rsidP="002C418E">
      <w:pPr>
        <w:pStyle w:val="AllowPageBreak"/>
      </w:pPr>
    </w:p>
    <w:p w:rsidR="00000000" w:rsidRPr="002C418E" w:rsidP="002C418E">
      <w:pPr>
        <w:pStyle w:val="Heading1"/>
      </w:pPr>
      <w:bookmarkStart w:id="3" w:name="O_990690"/>
      <w:bookmarkEnd w:id="3"/>
      <w:r w:rsidRPr="002C418E">
        <w:t>Knowledge Evidence</w:t>
      </w:r>
    </w:p>
    <w:p w:rsidR="00000000" w:rsidRPr="002C418E" w:rsidP="00DE75F7">
      <w:pPr>
        <w:pStyle w:val="BodyText"/>
      </w:pPr>
      <w:r w:rsidRPr="002C418E">
        <w:t>An individual must be able to demonstrate the knowledge required to perform the tasks outlined in the elements and performance criteria of this unit.</w:t>
      </w:r>
      <w:r w:rsidRPr="002C418E">
        <w:t xml:space="preserve"> This includes knowledge of:</w:t>
      </w:r>
    </w:p>
    <w:p w:rsidR="00000000" w:rsidRPr="002C418E" w:rsidP="002C418E">
      <w:pPr>
        <w:pStyle w:val="ListBullet"/>
      </w:pPr>
      <w:r w:rsidRPr="002C418E">
        <w:t>conditions that are unusual or unplanned, and options for response, including the implications of different options for maintaining the continuous and efficient supply of cane</w:t>
      </w:r>
    </w:p>
    <w:p w:rsidR="00000000" w:rsidRPr="002C418E" w:rsidP="002C418E">
      <w:pPr>
        <w:pStyle w:val="ListBullet"/>
      </w:pPr>
      <w:r w:rsidRPr="002C418E">
        <w:t>communication systems, protocols and standards</w:t>
      </w:r>
    </w:p>
    <w:p w:rsidR="00000000" w:rsidRPr="002C418E" w:rsidP="002C418E">
      <w:pPr>
        <w:pStyle w:val="ListBullet"/>
      </w:pPr>
      <w:r w:rsidRPr="002C418E">
        <w:t>pur</w:t>
      </w:r>
      <w:r w:rsidRPr="002C418E">
        <w:t>pose and use of a computerised traffic system</w:t>
      </w:r>
    </w:p>
    <w:p w:rsidR="00000000" w:rsidRPr="002C418E" w:rsidP="002C418E">
      <w:pPr>
        <w:pStyle w:val="ListBullet"/>
      </w:pPr>
      <w:r w:rsidRPr="002C418E">
        <w:t>purpose and procedure for calculating zero hour</w:t>
      </w:r>
    </w:p>
    <w:p w:rsidR="00000000" w:rsidRPr="002C418E" w:rsidP="002C418E">
      <w:pPr>
        <w:pStyle w:val="ListBullet"/>
      </w:pPr>
      <w:r w:rsidRPr="002C418E">
        <w:t>factors that can affect the calculation of zero hour, including:</w:t>
      </w:r>
    </w:p>
    <w:p w:rsidR="00000000" w:rsidRPr="002C418E" w:rsidP="002C418E">
      <w:pPr>
        <w:pStyle w:val="ListBullet2"/>
      </w:pPr>
      <w:r w:rsidRPr="002C418E">
        <w:t>factory performance, including planned and unplanned mill stops</w:t>
      </w:r>
    </w:p>
    <w:p w:rsidR="00000000" w:rsidRPr="002C418E" w:rsidP="002C418E">
      <w:pPr>
        <w:pStyle w:val="ListBullet2"/>
      </w:pPr>
      <w:r w:rsidRPr="002C418E">
        <w:t>weather</w:t>
      </w:r>
    </w:p>
    <w:p w:rsidR="00000000" w:rsidRPr="002C418E" w:rsidP="002C418E">
      <w:pPr>
        <w:pStyle w:val="ListBullet2"/>
      </w:pPr>
      <w:r w:rsidRPr="002C418E">
        <w:t>transport system delays, including locomotive/motor truck breakdown</w:t>
      </w:r>
    </w:p>
    <w:p w:rsidR="00000000" w:rsidRPr="002C418E" w:rsidP="002C418E">
      <w:pPr>
        <w:pStyle w:val="ListBullet2"/>
      </w:pPr>
      <w:r w:rsidRPr="002C418E">
        <w:t>availability of empty bins, taking into account mixed bin fleet if appropriate</w:t>
      </w:r>
    </w:p>
    <w:p w:rsidR="00000000" w:rsidRPr="002C418E" w:rsidP="002C418E">
      <w:pPr>
        <w:pStyle w:val="ListBullet2"/>
      </w:pPr>
      <w:r w:rsidRPr="002C418E">
        <w:t>availability of full-yard space</w:t>
      </w:r>
    </w:p>
    <w:p w:rsidR="00000000" w:rsidRPr="002C418E" w:rsidP="002C418E">
      <w:pPr>
        <w:pStyle w:val="ListBullet2"/>
      </w:pPr>
      <w:r w:rsidRPr="002C418E">
        <w:t>availability of empty-yard space</w:t>
      </w:r>
    </w:p>
    <w:p w:rsidR="00000000" w:rsidRPr="002C418E" w:rsidP="002C418E">
      <w:pPr>
        <w:pStyle w:val="ListBullet2"/>
      </w:pPr>
      <w:r w:rsidRPr="002C418E">
        <w:t>siding status</w:t>
      </w:r>
    </w:p>
    <w:p w:rsidR="00000000" w:rsidRPr="002C418E" w:rsidP="002C418E">
      <w:pPr>
        <w:pStyle w:val="ListBullet2"/>
      </w:pPr>
      <w:r w:rsidRPr="002C418E">
        <w:t>track infrastructure condition</w:t>
      </w:r>
    </w:p>
    <w:p w:rsidR="00000000" w:rsidRPr="002C418E" w:rsidP="002C418E">
      <w:pPr>
        <w:pStyle w:val="ListBullet2"/>
      </w:pPr>
      <w:r w:rsidRPr="002C418E">
        <w:t>harvester failure</w:t>
      </w:r>
    </w:p>
    <w:p w:rsidR="00000000" w:rsidRPr="002C418E" w:rsidP="002C418E">
      <w:pPr>
        <w:pStyle w:val="ListBullet"/>
      </w:pPr>
      <w:r w:rsidRPr="002C418E">
        <w:t>factors that impact on efficient performance, including:</w:t>
      </w:r>
    </w:p>
    <w:p w:rsidR="00000000" w:rsidRPr="002C418E" w:rsidP="002C418E">
      <w:pPr>
        <w:pStyle w:val="ListBullet2"/>
      </w:pPr>
      <w:r w:rsidRPr="002C418E">
        <w:t>labour</w:t>
      </w:r>
    </w:p>
    <w:p w:rsidR="00000000" w:rsidRPr="002C418E" w:rsidP="002C418E">
      <w:pPr>
        <w:pStyle w:val="ListBullet2"/>
      </w:pPr>
      <w:r w:rsidRPr="002C418E">
        <w:t>crib breaks</w:t>
      </w:r>
    </w:p>
    <w:p w:rsidR="00000000" w:rsidRPr="002C418E" w:rsidP="002C418E">
      <w:pPr>
        <w:pStyle w:val="ListBullet2"/>
      </w:pPr>
      <w:r w:rsidRPr="002C418E">
        <w:t>holding locos</w:t>
      </w:r>
    </w:p>
    <w:p w:rsidR="00000000" w:rsidRPr="002C418E" w:rsidP="002C418E">
      <w:pPr>
        <w:pStyle w:val="ListBullet2"/>
      </w:pPr>
      <w:r w:rsidRPr="002C418E">
        <w:t>waiting time (last bin)</w:t>
      </w:r>
    </w:p>
    <w:p w:rsidR="00000000" w:rsidRPr="002C418E" w:rsidP="002C418E">
      <w:pPr>
        <w:pStyle w:val="ListBullet2"/>
      </w:pPr>
      <w:r w:rsidRPr="002C418E">
        <w:t>fuel use</w:t>
      </w:r>
    </w:p>
    <w:p w:rsidR="00000000" w:rsidRPr="002C418E" w:rsidP="002C418E">
      <w:pPr>
        <w:pStyle w:val="ListBullet2"/>
      </w:pPr>
      <w:r w:rsidRPr="002C418E">
        <w:t>loads</w:t>
      </w:r>
    </w:p>
    <w:p w:rsidR="00000000" w:rsidRPr="002C418E" w:rsidP="002C418E">
      <w:pPr>
        <w:pStyle w:val="ListBullet"/>
      </w:pPr>
      <w:r w:rsidRPr="002C418E">
        <w:t>personnel to be notified of zero hour and related amendments to schedule, including the information relev</w:t>
      </w:r>
      <w:r w:rsidRPr="002C418E">
        <w:t>ant to each group/person</w:t>
      </w:r>
    </w:p>
    <w:p w:rsidR="00000000" w:rsidRPr="002C418E" w:rsidP="002C418E">
      <w:pPr>
        <w:pStyle w:val="ListBullet"/>
      </w:pPr>
      <w:r w:rsidRPr="002C418E">
        <w:t>work schedule planning, including the inter-relationships between:</w:t>
      </w:r>
    </w:p>
    <w:p w:rsidR="00000000" w:rsidRPr="002C418E" w:rsidP="002C418E">
      <w:pPr>
        <w:pStyle w:val="ListBullet2"/>
      </w:pPr>
      <w:r w:rsidRPr="002C418E">
        <w:t>planned crushing rate</w:t>
      </w:r>
    </w:p>
    <w:p w:rsidR="00000000" w:rsidRPr="002C418E" w:rsidP="002C418E">
      <w:pPr>
        <w:pStyle w:val="ListBullet2"/>
      </w:pPr>
      <w:r w:rsidRPr="002C418E">
        <w:t>current stocks (yards and sidings)</w:t>
      </w:r>
    </w:p>
    <w:p w:rsidR="00000000" w:rsidRPr="002C418E" w:rsidP="002C418E">
      <w:pPr>
        <w:pStyle w:val="ListBullet2"/>
      </w:pPr>
      <w:r w:rsidRPr="002C418E">
        <w:t>yard and siding capacities</w:t>
      </w:r>
    </w:p>
    <w:p w:rsidR="00000000" w:rsidRPr="002C418E" w:rsidP="002C418E">
      <w:pPr>
        <w:pStyle w:val="ListBullet2"/>
      </w:pPr>
      <w:r w:rsidRPr="002C418E">
        <w:t>average bin weights</w:t>
      </w:r>
    </w:p>
    <w:p w:rsidR="00000000" w:rsidRPr="002C418E" w:rsidP="002C418E">
      <w:pPr>
        <w:pStyle w:val="ListBullet2"/>
      </w:pPr>
      <w:r w:rsidRPr="002C418E">
        <w:t>harvesting rosters</w:t>
      </w:r>
    </w:p>
    <w:p w:rsidR="00000000" w:rsidRPr="002C418E" w:rsidP="002C418E">
      <w:pPr>
        <w:pStyle w:val="ListBullet2"/>
      </w:pPr>
      <w:r w:rsidRPr="002C418E">
        <w:t>cut-to-crush delays</w:t>
      </w:r>
    </w:p>
    <w:p w:rsidR="00000000" w:rsidRPr="002C418E" w:rsidP="002C418E">
      <w:pPr>
        <w:pStyle w:val="ListBullet2"/>
      </w:pPr>
      <w:r w:rsidRPr="002C418E">
        <w:t>loco loads and performance</w:t>
      </w:r>
    </w:p>
    <w:p w:rsidR="00000000" w:rsidRPr="002C418E" w:rsidP="002C418E">
      <w:pPr>
        <w:pStyle w:val="ListBullet2"/>
      </w:pPr>
      <w:r w:rsidRPr="002C418E">
        <w:t>bin fleet size and availability</w:t>
      </w:r>
    </w:p>
    <w:p w:rsidR="00000000" w:rsidRPr="002C418E" w:rsidP="002C418E">
      <w:pPr>
        <w:pStyle w:val="ListBullet2"/>
      </w:pPr>
      <w:r w:rsidRPr="002C418E">
        <w:t>rail network capacity</w:t>
      </w:r>
    </w:p>
    <w:p w:rsidR="00000000" w:rsidRPr="002C418E" w:rsidP="002C418E">
      <w:pPr>
        <w:pStyle w:val="ListBullet2"/>
      </w:pPr>
      <w:r w:rsidRPr="002C418E">
        <w:t>labour requirements and availability.</w:t>
      </w:r>
    </w:p>
    <w:p w:rsidR="00000000" w:rsidRPr="002C418E" w:rsidP="002C418E">
      <w:pPr>
        <w:pStyle w:val="AllowPageBreak"/>
      </w:pPr>
    </w:p>
    <w:p w:rsidR="00000000" w:rsidRPr="002C418E" w:rsidP="002C418E">
      <w:pPr>
        <w:pStyle w:val="Heading1"/>
      </w:pPr>
      <w:bookmarkStart w:id="4" w:name="O_990691"/>
      <w:bookmarkEnd w:id="4"/>
      <w:r w:rsidRPr="002C418E">
        <w:t>Assessment Conditions</w:t>
      </w:r>
    </w:p>
    <w:p w:rsidR="00000000" w:rsidRPr="002C418E" w:rsidP="00DE75F7">
      <w:pPr>
        <w:pStyle w:val="BodyText"/>
      </w:pPr>
      <w:r w:rsidRPr="002C418E">
        <w:t>Assessment of skills must take place under the following conditions:</w:t>
      </w:r>
    </w:p>
    <w:p w:rsidR="00000000" w:rsidRPr="002C418E" w:rsidP="002C418E">
      <w:pPr>
        <w:pStyle w:val="ListBullet"/>
      </w:pPr>
      <w:r w:rsidRPr="002C418E">
        <w:t>physical conditions:</w:t>
      </w:r>
    </w:p>
    <w:p w:rsidR="00000000" w:rsidRPr="002C418E" w:rsidP="002C418E">
      <w:pPr>
        <w:pStyle w:val="ListBullet2"/>
      </w:pPr>
      <w:r w:rsidRPr="002C418E">
        <w:t>skills must be demonstrated in sugar milling workplace or an environment that accurately represents workplace conditions</w:t>
      </w:r>
    </w:p>
    <w:p w:rsidR="00000000" w:rsidRPr="002C418E" w:rsidP="002C418E">
      <w:pPr>
        <w:pStyle w:val="ListBullet"/>
      </w:pPr>
      <w:r w:rsidRPr="002C418E">
        <w:t xml:space="preserve">resources, equipment and materials: </w:t>
      </w:r>
    </w:p>
    <w:p w:rsidR="00000000" w:rsidRPr="002C418E" w:rsidP="002C418E">
      <w:pPr>
        <w:pStyle w:val="ListBullet2"/>
      </w:pPr>
      <w:r w:rsidRPr="002C418E">
        <w:t>transport system and associated information and communication systems and equipment</w:t>
      </w:r>
    </w:p>
    <w:p w:rsidR="00000000" w:rsidRPr="002C418E" w:rsidP="002C418E">
      <w:pPr>
        <w:pStyle w:val="ListBullet2"/>
      </w:pPr>
      <w:r w:rsidRPr="002C418E">
        <w:t>workplace in</w:t>
      </w:r>
      <w:r w:rsidRPr="002C418E">
        <w:t>formation to assess, adjust and monitor work progress against schedule</w:t>
      </w:r>
    </w:p>
    <w:p w:rsidR="00000000" w:rsidRPr="002C418E" w:rsidP="002C418E">
      <w:pPr>
        <w:pStyle w:val="ListBullet2"/>
      </w:pPr>
      <w:r w:rsidRPr="002C418E">
        <w:t>workplace information recording system</w:t>
      </w:r>
    </w:p>
    <w:p w:rsidR="00000000" w:rsidRPr="002C418E" w:rsidP="002C418E">
      <w:pPr>
        <w:pStyle w:val="ListBullet"/>
      </w:pPr>
      <w:r w:rsidRPr="002C418E">
        <w:t>specifications:</w:t>
      </w:r>
    </w:p>
    <w:p w:rsidR="00000000" w:rsidRPr="002C418E" w:rsidP="002C418E">
      <w:pPr>
        <w:pStyle w:val="ListBullet2"/>
      </w:pPr>
      <w:r w:rsidRPr="002C418E">
        <w:t>operating procedures related to work responsibilities.</w:t>
      </w:r>
    </w:p>
    <w:p w:rsidR="00000000" w:rsidRPr="002C418E" w:rsidP="00DE75F7">
      <w:pPr>
        <w:pStyle w:val="BodyText"/>
      </w:pPr>
      <w:r w:rsidRPr="002C418E">
        <w:t>Assessors of this unit must satisfy the requirements for assessors in app</w:t>
      </w:r>
      <w:r w:rsidRPr="002C418E">
        <w:t>licable vocational education and training legislation, frameworks and/or standards.</w:t>
      </w:r>
    </w:p>
    <w:p w:rsidR="00000000" w:rsidRPr="002C418E" w:rsidP="002C418E">
      <w:pPr>
        <w:pStyle w:val="Heading1"/>
      </w:pPr>
      <w:bookmarkStart w:id="5" w:name="O_990694"/>
      <w:bookmarkEnd w:id="5"/>
      <w:r w:rsidRPr="002C418E">
        <w:t>Links</w:t>
      </w:r>
    </w:p>
    <w:p w:rsidR="00000000" w:rsidRPr="002C418E" w:rsidP="00DE75F7">
      <w:pPr>
        <w:pStyle w:val="BodyText"/>
      </w:pPr>
      <w:r w:rsidRPr="002C418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55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418E" w:rsidP="002C418E"/>
    <w:sectPr w:rsidSect="002C4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8E" w:rsidRPr="00DE75F7" w:rsidP="00DE7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F7" w:rsidP="002C4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5F7" w:rsidP="002C4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75F7" w:rsidP="002C4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18E" w:rsidRPr="00DE75F7" w:rsidP="00DE7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F7" w:rsidRPr="002D2AF8" w:rsidP="002C4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FBPSUG3003 Adjust cane delivery schedules to meet daily milling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DE75F7" w:rsidP="002C4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49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EE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01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18E"/>
  </w:style>
  <w:style w:type="character" w:customStyle="1" w:styleId="Heading1Char">
    <w:name w:val="Heading 1 Char"/>
    <w:basedOn w:val="DefaultParagraphFont"/>
    <w:link w:val="Heading1"/>
    <w:rsid w:val="002C4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1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18E"/>
    <w:rPr>
      <w:b/>
      <w:spacing w:val="0"/>
    </w:rPr>
  </w:style>
  <w:style w:type="paragraph" w:styleId="ListBullet2">
    <w:name w:val="List Bullet 2"/>
    <w:basedOn w:val="List2"/>
    <w:rsid w:val="002C41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18E"/>
    <w:rPr>
      <w:i/>
    </w:rPr>
  </w:style>
  <w:style w:type="paragraph" w:styleId="Caption">
    <w:name w:val="caption"/>
    <w:basedOn w:val="BodyText"/>
    <w:next w:val="Normal"/>
    <w:qFormat/>
    <w:rsid w:val="002C4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18E"/>
  </w:style>
  <w:style w:type="paragraph" w:styleId="TableofFigures">
    <w:name w:val="table of figures"/>
    <w:basedOn w:val="Normal"/>
    <w:next w:val="Normal"/>
    <w:semiHidden/>
    <w:rsid w:val="002C4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1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18E"/>
    <w:rPr>
      <w:rFonts w:ascii="Wingdings" w:hAnsi="Wingdings"/>
    </w:rPr>
  </w:style>
  <w:style w:type="paragraph" w:customStyle="1" w:styleId="TableHeading">
    <w:name w:val="Table Heading"/>
    <w:basedOn w:val="HeadingBase"/>
    <w:rsid w:val="002C4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18E"/>
    <w:rPr>
      <w:color w:val="0033CC"/>
      <w:u w:val="none"/>
    </w:rPr>
  </w:style>
  <w:style w:type="paragraph" w:customStyle="1" w:styleId="BodyTextRight">
    <w:name w:val="Body Text Right"/>
    <w:basedOn w:val="BodyText"/>
    <w:rsid w:val="002C4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1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18E"/>
    <w:rPr>
      <w:sz w:val="32"/>
    </w:rPr>
  </w:style>
  <w:style w:type="paragraph" w:customStyle="1" w:styleId="HeadingProcedure">
    <w:name w:val="Heading Procedure"/>
    <w:basedOn w:val="HeadingBase"/>
    <w:next w:val="Normal"/>
    <w:rsid w:val="002C4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18E"/>
    <w:pPr>
      <w:spacing w:before="60" w:after="60"/>
    </w:pPr>
  </w:style>
  <w:style w:type="paragraph" w:styleId="ListContinue">
    <w:name w:val="List Continue"/>
    <w:basedOn w:val="List"/>
    <w:rsid w:val="002C418E"/>
    <w:pPr>
      <w:ind w:firstLine="0"/>
    </w:pPr>
  </w:style>
  <w:style w:type="paragraph" w:customStyle="1" w:styleId="ListNote">
    <w:name w:val="List Note"/>
    <w:basedOn w:val="List"/>
    <w:rsid w:val="002C4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18E"/>
    <w:rPr>
      <w:rFonts w:ascii="Courier New" w:hAnsi="Courier New"/>
    </w:rPr>
  </w:style>
  <w:style w:type="paragraph" w:customStyle="1" w:styleId="NoteBullet">
    <w:name w:val="Note Bullet"/>
    <w:basedOn w:val="Note"/>
    <w:rsid w:val="002C4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1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18E"/>
    <w:rPr>
      <w:b/>
      <w:smallCaps/>
    </w:rPr>
  </w:style>
  <w:style w:type="paragraph" w:customStyle="1" w:styleId="TableListNumber">
    <w:name w:val="Table List Number"/>
    <w:basedOn w:val="ListNumber"/>
    <w:rsid w:val="002C4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18E"/>
    <w:pPr>
      <w:numPr>
        <w:numId w:val="9"/>
      </w:numPr>
    </w:pPr>
  </w:style>
  <w:style w:type="paragraph" w:customStyle="1" w:styleId="ListAlpha2">
    <w:name w:val="List Alpha 2"/>
    <w:basedOn w:val="List2"/>
    <w:rsid w:val="002C418E"/>
    <w:pPr>
      <w:numPr>
        <w:numId w:val="8"/>
      </w:numPr>
    </w:pPr>
  </w:style>
  <w:style w:type="paragraph" w:styleId="List2">
    <w:name w:val="List 2"/>
    <w:basedOn w:val="BodyText"/>
    <w:rsid w:val="002C4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1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1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18E"/>
    <w:pPr>
      <w:numPr>
        <w:numId w:val="4"/>
      </w:numPr>
    </w:pPr>
  </w:style>
  <w:style w:type="paragraph" w:styleId="ListContinue2">
    <w:name w:val="List Continue 2"/>
    <w:basedOn w:val="List2"/>
    <w:rsid w:val="002C418E"/>
    <w:pPr>
      <w:ind w:firstLine="0"/>
    </w:pPr>
  </w:style>
  <w:style w:type="paragraph" w:styleId="ListContinue3">
    <w:name w:val="List Continue 3"/>
    <w:basedOn w:val="List3"/>
    <w:rsid w:val="002C418E"/>
    <w:pPr>
      <w:ind w:left="1021" w:firstLine="0"/>
    </w:pPr>
  </w:style>
  <w:style w:type="paragraph" w:styleId="ListContinue4">
    <w:name w:val="List Continue 4"/>
    <w:basedOn w:val="List4"/>
    <w:rsid w:val="002C418E"/>
    <w:pPr>
      <w:ind w:firstLine="0"/>
    </w:pPr>
  </w:style>
  <w:style w:type="paragraph" w:styleId="ListContinue5">
    <w:name w:val="List Continue 5"/>
    <w:basedOn w:val="List5"/>
    <w:rsid w:val="002C418E"/>
    <w:pPr>
      <w:ind w:firstLine="0"/>
    </w:pPr>
  </w:style>
  <w:style w:type="paragraph" w:styleId="ListNumber3">
    <w:name w:val="List Number 3"/>
    <w:basedOn w:val="List3"/>
    <w:rsid w:val="002C418E"/>
    <w:pPr>
      <w:numPr>
        <w:numId w:val="5"/>
      </w:numPr>
    </w:pPr>
  </w:style>
  <w:style w:type="paragraph" w:styleId="ListNumber4">
    <w:name w:val="List Number 4"/>
    <w:basedOn w:val="List4"/>
    <w:rsid w:val="002C418E"/>
    <w:pPr>
      <w:numPr>
        <w:numId w:val="6"/>
      </w:numPr>
    </w:pPr>
  </w:style>
  <w:style w:type="paragraph" w:styleId="ListNumber5">
    <w:name w:val="List Number 5"/>
    <w:basedOn w:val="List5"/>
    <w:rsid w:val="002C418E"/>
    <w:pPr>
      <w:numPr>
        <w:numId w:val="7"/>
      </w:numPr>
    </w:pPr>
  </w:style>
  <w:style w:type="paragraph" w:styleId="BlockText">
    <w:name w:val="Block Text"/>
    <w:basedOn w:val="Normal"/>
    <w:rsid w:val="002C4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18E"/>
    <w:rPr>
      <w:sz w:val="16"/>
      <w:vertAlign w:val="superscript"/>
    </w:rPr>
  </w:style>
  <w:style w:type="character" w:customStyle="1" w:styleId="Symbols">
    <w:name w:val="Symbols"/>
    <w:basedOn w:val="DefaultParagraphFont"/>
    <w:rsid w:val="002C418E"/>
    <w:rPr>
      <w:rFonts w:ascii="Symbol" w:hAnsi="Symbol"/>
    </w:rPr>
  </w:style>
  <w:style w:type="character" w:customStyle="1" w:styleId="MenuOptions">
    <w:name w:val="Menu Options"/>
    <w:basedOn w:val="DefaultParagraphFont"/>
    <w:rsid w:val="002C4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18E"/>
    <w:rPr>
      <w:b/>
    </w:rPr>
  </w:style>
  <w:style w:type="character" w:customStyle="1" w:styleId="Underlined">
    <w:name w:val="Underlined"/>
    <w:basedOn w:val="DefaultParagraphFont"/>
    <w:rsid w:val="002C418E"/>
    <w:rPr>
      <w:u w:val="single"/>
    </w:rPr>
  </w:style>
  <w:style w:type="paragraph" w:customStyle="1" w:styleId="TableBodyTextRight">
    <w:name w:val="Table Body Text Right"/>
    <w:basedOn w:val="TableBodyText"/>
    <w:rsid w:val="002C4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18E"/>
    <w:rPr>
      <w:sz w:val="18"/>
    </w:rPr>
  </w:style>
  <w:style w:type="paragraph" w:customStyle="1" w:styleId="BodySmallRight">
    <w:name w:val="Body Small Right"/>
    <w:basedOn w:val="BodyTextRight"/>
    <w:rsid w:val="002C418E"/>
    <w:rPr>
      <w:sz w:val="18"/>
      <w:szCs w:val="18"/>
    </w:rPr>
  </w:style>
  <w:style w:type="paragraph" w:customStyle="1" w:styleId="MarginEdition">
    <w:name w:val="Margin Edition"/>
    <w:basedOn w:val="MarginNote"/>
    <w:rsid w:val="002C4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18E"/>
    <w:rPr>
      <w:sz w:val="2"/>
      <w:szCs w:val="2"/>
    </w:rPr>
  </w:style>
  <w:style w:type="character" w:customStyle="1" w:styleId="Small">
    <w:name w:val="Small"/>
    <w:basedOn w:val="DefaultParagraphFont"/>
    <w:rsid w:val="002C418E"/>
    <w:rPr>
      <w:sz w:val="16"/>
    </w:rPr>
  </w:style>
  <w:style w:type="paragraph" w:customStyle="1" w:styleId="WideTable">
    <w:name w:val="Wide Table"/>
    <w:basedOn w:val="Normal"/>
    <w:rsid w:val="002C4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18E"/>
  </w:style>
  <w:style w:type="paragraph" w:styleId="Quote">
    <w:name w:val="Quote"/>
    <w:basedOn w:val="Heading1"/>
    <w:link w:val="QuoteChar"/>
    <w:qFormat/>
    <w:rsid w:val="002C4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18E"/>
    <w:pPr>
      <w:pageBreakBefore/>
    </w:pPr>
  </w:style>
  <w:style w:type="paragraph" w:customStyle="1" w:styleId="Border">
    <w:name w:val="Border"/>
    <w:basedOn w:val="Normal"/>
    <w:qFormat/>
    <w:rsid w:val="002C4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18E"/>
    <w:rPr>
      <w:u w:val="single"/>
    </w:rPr>
  </w:style>
  <w:style w:type="character" w:customStyle="1" w:styleId="BoldandItalics">
    <w:name w:val="Bold and Italics"/>
    <w:qFormat/>
    <w:rsid w:val="002C418E"/>
    <w:rPr>
      <w:b/>
      <w:i/>
      <w:u w:val="none"/>
    </w:rPr>
  </w:style>
  <w:style w:type="paragraph" w:styleId="BalloonText">
    <w:name w:val="Balloon Text"/>
    <w:basedOn w:val="Normal"/>
    <w:link w:val="BalloonTextChar"/>
    <w:rsid w:val="002C4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18E"/>
    <w:pPr>
      <w:spacing w:before="0" w:after="0"/>
    </w:pPr>
  </w:style>
  <w:style w:type="paragraph" w:customStyle="1" w:styleId="BodyTextBold">
    <w:name w:val="Body Text Bold"/>
    <w:basedOn w:val="BodyText"/>
    <w:qFormat/>
    <w:rsid w:val="002C418E"/>
    <w:rPr>
      <w:b/>
    </w:rPr>
  </w:style>
  <w:style w:type="character" w:styleId="Hyperlink">
    <w:name w:val="Hyperlink"/>
    <w:basedOn w:val="DefaultParagraphFont"/>
    <w:uiPriority w:val="99"/>
    <w:unhideWhenUsed/>
    <w:rsid w:val="00DE7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3171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FBPSUG3003 Adjust cane delivery schedules to meet daily milling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2021-09-09T00:45:00Z</dcterms:created>
  <dcterms:modified xsi:type="dcterms:W3CDTF">2021-09-09T00:45:00Z</dcterms:modified>
</cp:coreProperties>
</file>