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431" w:rsidP="007C1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FBPSUG3002 Control cane traffic movements</w:t>
      </w:r>
      <w:r>
        <w:fldChar w:fldCharType="end"/>
      </w:r>
    </w:p>
    <w:p w:rsidR="007C1431" w:rsidP="007C1431">
      <w:pPr>
        <w:pStyle w:val="Version"/>
        <w:sectPr w:rsidSect="00E03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51E" w:rsidP="00E0351E">
      <w:pPr>
        <w:pStyle w:val="SuperHeading"/>
      </w:pPr>
      <w:r w:rsidRPr="00E0351E">
        <w:t>FBPSUG3002 Control cane traffic movements</w:t>
      </w:r>
    </w:p>
    <w:p w:rsidR="00000000" w:rsidRPr="00E0351E" w:rsidP="00E0351E">
      <w:pPr>
        <w:pStyle w:val="Heading1"/>
      </w:pPr>
      <w:bookmarkStart w:id="1" w:name="O_990659"/>
      <w:bookmarkEnd w:id="1"/>
      <w:r w:rsidRPr="00E035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3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rPr>
                <w:rStyle w:val="SpecialBold"/>
              </w:rPr>
              <w:t>Comments</w:t>
            </w:r>
          </w:p>
        </w:tc>
      </w:tr>
      <w:tr w:rsidTr="00E03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t>This version released with FBP Food, Beverage and Pharmaceutical Training Package Version 2.0.</w:t>
            </w:r>
          </w:p>
        </w:tc>
      </w:tr>
    </w:tbl>
    <w:p w:rsidR="00000000" w:rsidRPr="00E0351E" w:rsidP="00E0351E">
      <w:pPr>
        <w:pStyle w:val="BodyText"/>
      </w:pPr>
    </w:p>
    <w:p w:rsidR="00000000" w:rsidRPr="00E0351E" w:rsidP="00E0351E">
      <w:pPr>
        <w:pStyle w:val="AllowPageBreak"/>
      </w:pPr>
    </w:p>
    <w:p w:rsidR="00000000" w:rsidRPr="00E0351E" w:rsidP="00E0351E">
      <w:pPr>
        <w:pStyle w:val="Heading1"/>
      </w:pPr>
      <w:bookmarkStart w:id="2" w:name="O_990660"/>
      <w:bookmarkEnd w:id="2"/>
      <w:r w:rsidRPr="00E0351E">
        <w:t>Application</w:t>
      </w:r>
    </w:p>
    <w:p w:rsidR="00000000" w:rsidRPr="00E0351E" w:rsidP="007C1431">
      <w:pPr>
        <w:pStyle w:val="BodyText"/>
      </w:pPr>
      <w:r w:rsidRPr="00E0351E">
        <w:t>This unit of competency describes the skills and knowledge required to control mo</w:t>
      </w:r>
      <w:r w:rsidRPr="00E0351E">
        <w:t xml:space="preserve">vements on the cane railway delivery and transport network to ensure safe train separation, efficient running of the traffic system and continuous, fresh supply of cane to the mill. </w:t>
      </w:r>
    </w:p>
    <w:p w:rsidR="00000000" w:rsidRPr="00E0351E" w:rsidP="007C1431">
      <w:pPr>
        <w:pStyle w:val="BodyText"/>
      </w:pPr>
      <w:r w:rsidRPr="00E0351E">
        <w:t>The unit applies to individuals who work in the sugar milling industry an</w:t>
      </w:r>
      <w:r w:rsidRPr="00E0351E">
        <w:t>d are responsible for controlling cane transport and truck movements.</w:t>
      </w:r>
    </w:p>
    <w:p w:rsidR="00000000" w:rsidRPr="00E0351E" w:rsidP="007C1431">
      <w:pPr>
        <w:pStyle w:val="BodyText"/>
      </w:pPr>
      <w:r w:rsidRPr="00E0351E">
        <w:t xml:space="preserve">All work must be carried out to comply with workplace procedures according to state/territory health and safety regulations, legislation and standards that apply to the workplace. </w:t>
      </w:r>
    </w:p>
    <w:p w:rsidR="00000000" w:rsidRPr="00E0351E" w:rsidP="007C1431">
      <w:pPr>
        <w:pStyle w:val="BodyText"/>
      </w:pPr>
      <w:r w:rsidRPr="00E0351E">
        <w:t>No oc</w:t>
      </w:r>
      <w:r w:rsidRPr="00E0351E">
        <w:t>cupational licensing, legislative or certification requirements apply to this unit at the time of publication.</w:t>
      </w:r>
    </w:p>
    <w:p w:rsidR="00000000" w:rsidRPr="00E0351E" w:rsidP="00E0351E">
      <w:pPr>
        <w:pStyle w:val="Heading1"/>
      </w:pPr>
      <w:bookmarkStart w:id="3" w:name="O_990661"/>
      <w:bookmarkEnd w:id="3"/>
      <w:r w:rsidRPr="00E0351E">
        <w:t>Pre-requisite Unit</w:t>
      </w:r>
    </w:p>
    <w:p w:rsidR="00000000" w:rsidRPr="00E0351E" w:rsidP="007C1431">
      <w:pPr>
        <w:pStyle w:val="BodyText"/>
      </w:pPr>
      <w:r w:rsidRPr="00E0351E">
        <w:t>Nil</w:t>
      </w:r>
    </w:p>
    <w:p w:rsidR="00000000" w:rsidRPr="00E0351E" w:rsidP="00E0351E">
      <w:pPr>
        <w:pStyle w:val="Heading1"/>
      </w:pPr>
      <w:bookmarkStart w:id="4" w:name="O_990663"/>
      <w:bookmarkEnd w:id="4"/>
      <w:r w:rsidRPr="00E0351E">
        <w:t>Unit Sector</w:t>
      </w:r>
    </w:p>
    <w:p w:rsidR="00000000" w:rsidRPr="00E0351E" w:rsidP="007C1431">
      <w:pPr>
        <w:pStyle w:val="BodyText"/>
      </w:pPr>
      <w:r w:rsidRPr="00E0351E">
        <w:t>Sugar milling (SUG)</w:t>
      </w:r>
    </w:p>
    <w:p w:rsidR="00000000" w:rsidRPr="00E0351E" w:rsidP="00E0351E">
      <w:pPr>
        <w:pStyle w:val="Heading1"/>
      </w:pPr>
      <w:bookmarkStart w:id="5" w:name="O_990664"/>
      <w:bookmarkEnd w:id="5"/>
      <w:r w:rsidRPr="00E035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1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rPr>
                <w:rStyle w:val="SpecialBold"/>
              </w:rPr>
              <w:t>Performance Criteria</w:t>
            </w:r>
          </w:p>
        </w:tc>
      </w:tr>
      <w:tr w:rsidTr="007C1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1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1.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t>1.1 Select, fit and use personal protective equipment accordi</w:t>
            </w:r>
            <w:r w:rsidRPr="00E0351E">
              <w:t>ng to workplace procedures</w:t>
            </w:r>
          </w:p>
          <w:p w:rsidR="00000000" w:rsidRPr="00E0351E" w:rsidP="00E0351E">
            <w:pPr>
              <w:pStyle w:val="BodyText"/>
            </w:pPr>
            <w:r w:rsidRPr="00E0351E">
              <w:t>1.2 Participate in shift handover process to identify status and occurrences affecting traffic control</w:t>
            </w:r>
          </w:p>
          <w:p w:rsidR="00000000" w:rsidRPr="00E0351E" w:rsidP="00E0351E">
            <w:pPr>
              <w:pStyle w:val="BodyText"/>
            </w:pPr>
            <w:r w:rsidRPr="00E0351E">
              <w:t>1.3 Confirm status of traffic activities on the cane railway network and in empty and full yards</w:t>
            </w:r>
          </w:p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1.4 Establish communication w</w:t>
            </w:r>
            <w:r w:rsidRPr="00E0351E">
              <w:t>ith drivers, crews and other relevant personnel according to workplace procedures</w:t>
            </w:r>
          </w:p>
        </w:tc>
      </w:tr>
      <w:tr w:rsidTr="007C1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2. Implement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t>2.1 Issue train movement instructions to maintain safe operations</w:t>
            </w:r>
          </w:p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 xml:space="preserve">2.2 Use the communication system to provide timely information to relevant personnel </w:t>
            </w:r>
          </w:p>
        </w:tc>
      </w:tr>
      <w:tr w:rsidTr="007C1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 xml:space="preserve">3. Issue train clearances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t>3.1 Issue clearance instructions to maintain train separation according to workplace procedures</w:t>
            </w:r>
          </w:p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3.2 Issue point-to-point clearances according to workplace procedures</w:t>
            </w:r>
          </w:p>
        </w:tc>
      </w:tr>
      <w:tr w:rsidTr="007C1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4. Maintain train separation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t xml:space="preserve">4.1 Control access to the rail </w:t>
            </w:r>
            <w:r w:rsidRPr="00E0351E">
              <w:t>network, including access by drivers, navvies, contractors, harvesting crews and other third parties according to workplace procedures</w:t>
            </w:r>
          </w:p>
          <w:p w:rsidR="00000000" w:rsidRPr="00E0351E" w:rsidP="00E0351E">
            <w:pPr>
              <w:pStyle w:val="BodyText"/>
            </w:pPr>
            <w:r w:rsidRPr="00E0351E">
              <w:t>4.2 Arrange and coordinate train passing</w:t>
            </w:r>
          </w:p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4.3 Manage transportation movements using rail network procedures and systems</w:t>
            </w:r>
          </w:p>
        </w:tc>
      </w:tr>
      <w:tr w:rsidTr="007C1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5</w:t>
            </w:r>
            <w:r w:rsidRPr="00E0351E">
              <w:t>. Maintain efficient running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t>5.1 Coordinate and adjust transport departures and arrivals according to workplace procedures</w:t>
            </w:r>
          </w:p>
          <w:p w:rsidR="00000000" w:rsidRPr="00E0351E" w:rsidP="00E0351E">
            <w:pPr>
              <w:pStyle w:val="BodyText"/>
            </w:pPr>
            <w:r w:rsidRPr="00E0351E">
              <w:t>5.2 Monitor train running times and act on opportunities to improve efficiency</w:t>
            </w:r>
          </w:p>
          <w:p w:rsidR="00000000" w:rsidRPr="00E0351E" w:rsidP="00E0351E">
            <w:pPr>
              <w:pStyle w:val="BodyText"/>
            </w:pPr>
            <w:r w:rsidRPr="00E0351E">
              <w:t xml:space="preserve">5.3 Maximise train loads within load limits according </w:t>
            </w:r>
            <w:r w:rsidRPr="00E0351E">
              <w:t>to workplace procedures</w:t>
            </w:r>
          </w:p>
          <w:p w:rsidR="00000000" w:rsidRPr="00E0351E" w:rsidP="00E0351E">
            <w:pPr>
              <w:pStyle w:val="BodyText"/>
            </w:pPr>
            <w:r w:rsidRPr="00E0351E">
              <w:t>5.4 Manage train passing to minimise delays and maintain safe operations</w:t>
            </w:r>
          </w:p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 xml:space="preserve">5.5 Monitor and optimise overall operating efficiencies </w:t>
            </w:r>
          </w:p>
        </w:tc>
      </w:tr>
      <w:tr w:rsidTr="007C1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6. Complete traffic control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t>6.1 Record train movements and related workplace information a</w:t>
            </w:r>
            <w:r w:rsidRPr="00E0351E">
              <w:t>ccording to workplace procedures</w:t>
            </w:r>
          </w:p>
          <w:p w:rsidR="00000000" w:rsidRPr="00E0351E" w:rsidP="00E0351E">
            <w:pPr>
              <w:pStyle w:val="BodyText"/>
            </w:pPr>
            <w:r w:rsidRPr="00E0351E">
              <w:t>6.2 Ensure recording systems and advice reflect accurate information at the time of handover</w:t>
            </w:r>
          </w:p>
          <w:p w:rsidR="00000000" w:rsidRPr="00E0351E" w:rsidP="00E0351E">
            <w:pPr>
              <w:pStyle w:val="BodyText"/>
            </w:pPr>
            <w:r w:rsidRPr="00E0351E">
              <w:t>6.3 Carry out handover according to workplace procedures</w:t>
            </w:r>
          </w:p>
          <w:p w:rsidR="00000000" w:rsidRPr="00E0351E" w:rsidP="00E0351E">
            <w:pPr>
              <w:pStyle w:val="BodyText"/>
            </w:pPr>
            <w:r w:rsidRPr="00E0351E">
              <w:t>6.4 Ensure traffic controllers are aware of system and related equipment status at completion of handover</w:t>
            </w:r>
          </w:p>
        </w:tc>
      </w:tr>
    </w:tbl>
    <w:p w:rsidR="00000000" w:rsidRPr="00E0351E" w:rsidP="00E0351E">
      <w:pPr>
        <w:pStyle w:val="BodyText"/>
      </w:pPr>
    </w:p>
    <w:p w:rsidR="00000000" w:rsidRPr="00E0351E" w:rsidP="00E0351E">
      <w:pPr>
        <w:pStyle w:val="AllowPageBreak"/>
      </w:pPr>
    </w:p>
    <w:p w:rsidR="00000000" w:rsidRPr="00E0351E" w:rsidP="00E0351E">
      <w:pPr>
        <w:pStyle w:val="Heading1"/>
      </w:pPr>
      <w:bookmarkStart w:id="6" w:name="O_990665"/>
      <w:bookmarkEnd w:id="6"/>
      <w:r w:rsidRPr="00E0351E">
        <w:t>Foundation Skills</w:t>
      </w:r>
    </w:p>
    <w:p w:rsidR="00000000" w:rsidRPr="007C1431" w:rsidP="007C1431">
      <w:pPr>
        <w:pStyle w:val="BodyText"/>
        <w:rPr>
          <w:i/>
        </w:rPr>
      </w:pPr>
      <w:r w:rsidRPr="007C1431">
        <w:rPr>
          <w:rStyle w:val="Emphasis"/>
        </w:rPr>
        <w:t>This section describes those language, literacy, numeracy and employment skills that are essential for performanc</w:t>
      </w:r>
      <w:r w:rsidRPr="007C1431">
        <w:rPr>
          <w:rStyle w:val="Emphasis"/>
        </w:rPr>
        <w:t>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3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rPr>
                <w:rStyle w:val="SpecialBold"/>
              </w:rPr>
              <w:t>Description</w:t>
            </w:r>
          </w:p>
        </w:tc>
      </w:tr>
      <w:tr w:rsidTr="00E03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ListBullet"/>
            </w:pPr>
            <w:r w:rsidRPr="00E0351E">
              <w:t>Interpret routine information on marshalling strategy, traffic schedule and running sheets, and standard operating procedures</w:t>
            </w:r>
          </w:p>
          <w:p w:rsidR="00000000" w:rsidP="00E0351E">
            <w:pPr>
              <w:pStyle w:val="ListBullet"/>
              <w:rPr>
                <w:lang w:val="en-NZ"/>
              </w:rPr>
            </w:pPr>
            <w:r w:rsidRPr="00E0351E">
              <w:t xml:space="preserve">Interpret log books, incident reports, mimic boards and related documentation </w:t>
            </w:r>
          </w:p>
        </w:tc>
      </w:tr>
      <w:tr w:rsidTr="00E03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ListBullet"/>
              <w:rPr>
                <w:lang w:val="en-NZ"/>
              </w:rPr>
            </w:pPr>
            <w:r w:rsidRPr="00E0351E">
              <w:t>Speak clearly and use accurate terminology to communicate with others</w:t>
            </w:r>
          </w:p>
        </w:tc>
      </w:tr>
      <w:tr w:rsidTr="00E03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ListBullet"/>
            </w:pPr>
            <w:r w:rsidRPr="00E0351E">
              <w:t>Interpret transport information system indicators for traffic movements and</w:t>
            </w:r>
            <w:r w:rsidRPr="00E0351E">
              <w:t xml:space="preserve"> scheduling</w:t>
            </w:r>
          </w:p>
          <w:p w:rsidR="00000000" w:rsidP="00E0351E">
            <w:pPr>
              <w:pStyle w:val="ListBullet"/>
              <w:rPr>
                <w:lang w:val="en-NZ"/>
              </w:rPr>
            </w:pPr>
            <w:r w:rsidRPr="00E0351E">
              <w:t>Calculate loads and compare with load limits</w:t>
            </w:r>
          </w:p>
        </w:tc>
      </w:tr>
      <w:tr w:rsidTr="00E03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ListBullet"/>
            </w:pPr>
            <w:r w:rsidRPr="00E0351E">
              <w:t>Apply workplace procedures relevant to own role</w:t>
            </w:r>
          </w:p>
          <w:p w:rsidR="00000000" w:rsidP="00E0351E">
            <w:pPr>
              <w:pStyle w:val="ListBullet"/>
              <w:rPr>
                <w:lang w:val="en-NZ"/>
              </w:rPr>
            </w:pPr>
            <w:r w:rsidRPr="00E0351E">
              <w:t>Understand own role and associated responsibilities</w:t>
            </w:r>
          </w:p>
        </w:tc>
      </w:tr>
      <w:tr w:rsidTr="00E03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ListBullet"/>
              <w:rPr>
                <w:lang w:val="en-NZ"/>
              </w:rPr>
            </w:pPr>
            <w:r w:rsidRPr="00E0351E">
              <w:t>Apply communication practices and protocols rel</w:t>
            </w:r>
            <w:r w:rsidRPr="00E0351E">
              <w:t>evant to own role</w:t>
            </w:r>
          </w:p>
        </w:tc>
      </w:tr>
      <w:tr w:rsidTr="00E03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ListBullet"/>
            </w:pPr>
            <w:r w:rsidRPr="00E0351E">
              <w:t>Complete tasks in required sequence and according to schedule</w:t>
            </w:r>
          </w:p>
          <w:p w:rsidR="00000000" w:rsidRPr="00E0351E" w:rsidP="00E0351E">
            <w:pPr>
              <w:pStyle w:val="ListBullet"/>
            </w:pPr>
            <w:r w:rsidRPr="00E0351E">
              <w:t>Use print and screen-based information technology</w:t>
            </w:r>
          </w:p>
          <w:p w:rsidR="00000000" w:rsidRPr="00E0351E" w:rsidP="00E0351E">
            <w:pPr>
              <w:pStyle w:val="ListBullet"/>
            </w:pPr>
            <w:r w:rsidRPr="00E0351E">
              <w:t xml:space="preserve">Make routine decisions to correct abnormal system performance </w:t>
            </w:r>
          </w:p>
          <w:p w:rsidR="00000000" w:rsidRPr="00E0351E" w:rsidP="00E0351E">
            <w:pPr>
              <w:pStyle w:val="ListBullet"/>
            </w:pPr>
            <w:r w:rsidRPr="00E0351E">
              <w:t>Recognise, respond to and solve problems related to cane traffic movements</w:t>
            </w:r>
          </w:p>
        </w:tc>
      </w:tr>
    </w:tbl>
    <w:p w:rsidR="00000000" w:rsidRPr="00E0351E" w:rsidP="00E0351E">
      <w:pPr>
        <w:pStyle w:val="BodyText"/>
      </w:pPr>
    </w:p>
    <w:p w:rsidR="00000000" w:rsidRPr="00E0351E" w:rsidP="00E0351E">
      <w:pPr>
        <w:pStyle w:val="AllowPageBreak"/>
      </w:pPr>
    </w:p>
    <w:p w:rsidR="00000000" w:rsidRPr="00E0351E" w:rsidP="00E0351E">
      <w:pPr>
        <w:pStyle w:val="Heading1"/>
      </w:pPr>
      <w:bookmarkStart w:id="7" w:name="O_990667"/>
      <w:bookmarkEnd w:id="7"/>
      <w:r w:rsidRPr="00E035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03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rPr>
                <w:rStyle w:val="SpecialBold"/>
              </w:rPr>
              <w:t>Equivalence status</w:t>
            </w:r>
          </w:p>
        </w:tc>
      </w:tr>
      <w:tr w:rsidTr="00E035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FBPSUG3002 Control cane traffic movements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FDFSUG302A Control cane traffic movements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51E">
            <w:pPr>
              <w:pStyle w:val="BodyText"/>
              <w:rPr>
                <w:lang w:val="en-NZ"/>
              </w:rPr>
            </w:pPr>
            <w:r w:rsidRPr="00E0351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51E" w:rsidP="00E0351E">
            <w:pPr>
              <w:pStyle w:val="BodyText"/>
            </w:pPr>
            <w:r w:rsidRPr="00E0351E">
              <w:t>Equivalent unit</w:t>
            </w:r>
          </w:p>
        </w:tc>
      </w:tr>
    </w:tbl>
    <w:p w:rsidR="00000000" w:rsidRPr="00E0351E" w:rsidP="00E0351E">
      <w:pPr>
        <w:pStyle w:val="BodyText"/>
      </w:pPr>
    </w:p>
    <w:p w:rsidR="00000000" w:rsidRPr="00E0351E" w:rsidP="00E0351E">
      <w:pPr>
        <w:pStyle w:val="AllowPageBreak"/>
      </w:pPr>
    </w:p>
    <w:p w:rsidR="00000000" w:rsidRPr="00E0351E" w:rsidP="00E0351E">
      <w:pPr>
        <w:pStyle w:val="Heading1"/>
      </w:pPr>
      <w:bookmarkStart w:id="8" w:name="O_990674"/>
      <w:bookmarkEnd w:id="8"/>
      <w:r w:rsidRPr="00E0351E">
        <w:t>Links</w:t>
      </w:r>
    </w:p>
    <w:p w:rsidR="00000000" w:rsidRPr="00E0351E" w:rsidP="007C1431">
      <w:pPr>
        <w:pStyle w:val="BodyText"/>
      </w:pPr>
      <w:r w:rsidRPr="00E0351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840C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351E" w:rsidP="00E0351E"/>
    <w:sectPr w:rsidSect="00E035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51E" w:rsidRPr="007C1431" w:rsidP="007C1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31" w:rsidP="00E03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431" w:rsidP="00E03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1431" w:rsidP="00E03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51E" w:rsidRPr="007C1431" w:rsidP="007C1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31" w:rsidRPr="002D2AF8" w:rsidP="00E03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FBPSUG3002 Control cane traffic movements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7C1431" w:rsidP="00E03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E8A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F290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51E"/>
  </w:style>
  <w:style w:type="character" w:customStyle="1" w:styleId="Heading1Char">
    <w:name w:val="Heading 1 Char"/>
    <w:basedOn w:val="DefaultParagraphFont"/>
    <w:link w:val="Heading1"/>
    <w:rsid w:val="00E03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5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51E"/>
    <w:rPr>
      <w:b/>
      <w:spacing w:val="0"/>
    </w:rPr>
  </w:style>
  <w:style w:type="character" w:styleId="Emphasis">
    <w:name w:val="Emphasis"/>
    <w:basedOn w:val="DefaultParagraphFont"/>
    <w:qFormat/>
    <w:rsid w:val="00E0351E"/>
    <w:rPr>
      <w:i/>
    </w:rPr>
  </w:style>
  <w:style w:type="paragraph" w:customStyle="1" w:styleId="SuperHeading">
    <w:name w:val="SuperHeading"/>
    <w:basedOn w:val="Normal"/>
    <w:rsid w:val="00E03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5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5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51E"/>
  </w:style>
  <w:style w:type="paragraph" w:styleId="TableofFigures">
    <w:name w:val="table of figures"/>
    <w:basedOn w:val="Normal"/>
    <w:next w:val="Normal"/>
    <w:semiHidden/>
    <w:rsid w:val="00E03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5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51E"/>
    <w:rPr>
      <w:rFonts w:ascii="Wingdings" w:hAnsi="Wingdings"/>
    </w:rPr>
  </w:style>
  <w:style w:type="paragraph" w:customStyle="1" w:styleId="TableHeading">
    <w:name w:val="Table Heading"/>
    <w:basedOn w:val="HeadingBase"/>
    <w:rsid w:val="00E03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51E"/>
    <w:rPr>
      <w:color w:val="0033CC"/>
      <w:u w:val="none"/>
    </w:rPr>
  </w:style>
  <w:style w:type="paragraph" w:customStyle="1" w:styleId="BodyTextRight">
    <w:name w:val="Body Text Right"/>
    <w:basedOn w:val="BodyText"/>
    <w:rsid w:val="00E03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5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51E"/>
    <w:rPr>
      <w:sz w:val="32"/>
    </w:rPr>
  </w:style>
  <w:style w:type="paragraph" w:customStyle="1" w:styleId="HeadingProcedure">
    <w:name w:val="Heading Procedure"/>
    <w:basedOn w:val="HeadingBase"/>
    <w:next w:val="Normal"/>
    <w:rsid w:val="00E03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51E"/>
    <w:pPr>
      <w:spacing w:before="60" w:after="60"/>
    </w:pPr>
  </w:style>
  <w:style w:type="paragraph" w:styleId="ListContinue">
    <w:name w:val="List Continue"/>
    <w:basedOn w:val="List"/>
    <w:rsid w:val="00E0351E"/>
    <w:pPr>
      <w:ind w:firstLine="0"/>
    </w:pPr>
  </w:style>
  <w:style w:type="paragraph" w:customStyle="1" w:styleId="ListNote">
    <w:name w:val="List Note"/>
    <w:basedOn w:val="List"/>
    <w:rsid w:val="00E03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51E"/>
    <w:rPr>
      <w:rFonts w:ascii="Courier New" w:hAnsi="Courier New"/>
    </w:rPr>
  </w:style>
  <w:style w:type="paragraph" w:customStyle="1" w:styleId="NoteBullet">
    <w:name w:val="Note Bullet"/>
    <w:basedOn w:val="Note"/>
    <w:rsid w:val="00E03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5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51E"/>
    <w:rPr>
      <w:b/>
      <w:smallCaps/>
    </w:rPr>
  </w:style>
  <w:style w:type="paragraph" w:customStyle="1" w:styleId="TableListNumber">
    <w:name w:val="Table List Number"/>
    <w:basedOn w:val="ListNumber"/>
    <w:rsid w:val="00E03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51E"/>
    <w:pPr>
      <w:numPr>
        <w:numId w:val="8"/>
      </w:numPr>
    </w:pPr>
  </w:style>
  <w:style w:type="paragraph" w:customStyle="1" w:styleId="ListAlpha2">
    <w:name w:val="List Alpha 2"/>
    <w:basedOn w:val="List2"/>
    <w:rsid w:val="00E0351E"/>
    <w:pPr>
      <w:numPr>
        <w:numId w:val="7"/>
      </w:numPr>
    </w:pPr>
  </w:style>
  <w:style w:type="paragraph" w:styleId="List2">
    <w:name w:val="List 2"/>
    <w:basedOn w:val="BodyText"/>
    <w:rsid w:val="00E03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5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5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51E"/>
    <w:pPr>
      <w:numPr>
        <w:numId w:val="3"/>
      </w:numPr>
    </w:pPr>
  </w:style>
  <w:style w:type="paragraph" w:styleId="ListContinue2">
    <w:name w:val="List Continue 2"/>
    <w:basedOn w:val="List2"/>
    <w:rsid w:val="00E0351E"/>
    <w:pPr>
      <w:ind w:firstLine="0"/>
    </w:pPr>
  </w:style>
  <w:style w:type="paragraph" w:styleId="ListContinue3">
    <w:name w:val="List Continue 3"/>
    <w:basedOn w:val="List3"/>
    <w:rsid w:val="00E0351E"/>
    <w:pPr>
      <w:ind w:left="1021" w:firstLine="0"/>
    </w:pPr>
  </w:style>
  <w:style w:type="paragraph" w:styleId="ListContinue4">
    <w:name w:val="List Continue 4"/>
    <w:basedOn w:val="List4"/>
    <w:rsid w:val="00E0351E"/>
    <w:pPr>
      <w:ind w:firstLine="0"/>
    </w:pPr>
  </w:style>
  <w:style w:type="paragraph" w:styleId="ListContinue5">
    <w:name w:val="List Continue 5"/>
    <w:basedOn w:val="List5"/>
    <w:rsid w:val="00E0351E"/>
    <w:pPr>
      <w:ind w:firstLine="0"/>
    </w:pPr>
  </w:style>
  <w:style w:type="paragraph" w:styleId="ListNumber3">
    <w:name w:val="List Number 3"/>
    <w:basedOn w:val="List3"/>
    <w:rsid w:val="00E0351E"/>
    <w:pPr>
      <w:numPr>
        <w:numId w:val="4"/>
      </w:numPr>
    </w:pPr>
  </w:style>
  <w:style w:type="paragraph" w:styleId="ListNumber4">
    <w:name w:val="List Number 4"/>
    <w:basedOn w:val="List4"/>
    <w:rsid w:val="00E0351E"/>
    <w:pPr>
      <w:numPr>
        <w:numId w:val="5"/>
      </w:numPr>
    </w:pPr>
  </w:style>
  <w:style w:type="paragraph" w:styleId="ListNumber5">
    <w:name w:val="List Number 5"/>
    <w:basedOn w:val="List5"/>
    <w:rsid w:val="00E0351E"/>
    <w:pPr>
      <w:numPr>
        <w:numId w:val="6"/>
      </w:numPr>
    </w:pPr>
  </w:style>
  <w:style w:type="paragraph" w:styleId="BlockText">
    <w:name w:val="Block Text"/>
    <w:basedOn w:val="Normal"/>
    <w:rsid w:val="00E03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51E"/>
    <w:rPr>
      <w:sz w:val="16"/>
      <w:vertAlign w:val="superscript"/>
    </w:rPr>
  </w:style>
  <w:style w:type="character" w:customStyle="1" w:styleId="Symbols">
    <w:name w:val="Symbols"/>
    <w:basedOn w:val="DefaultParagraphFont"/>
    <w:rsid w:val="00E0351E"/>
    <w:rPr>
      <w:rFonts w:ascii="Symbol" w:hAnsi="Symbol"/>
    </w:rPr>
  </w:style>
  <w:style w:type="character" w:customStyle="1" w:styleId="MenuOptions">
    <w:name w:val="Menu Options"/>
    <w:basedOn w:val="DefaultParagraphFont"/>
    <w:rsid w:val="00E03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51E"/>
    <w:rPr>
      <w:b/>
    </w:rPr>
  </w:style>
  <w:style w:type="character" w:customStyle="1" w:styleId="Underlined">
    <w:name w:val="Underlined"/>
    <w:basedOn w:val="DefaultParagraphFont"/>
    <w:rsid w:val="00E0351E"/>
    <w:rPr>
      <w:u w:val="single"/>
    </w:rPr>
  </w:style>
  <w:style w:type="paragraph" w:customStyle="1" w:styleId="TableBodyTextRight">
    <w:name w:val="Table Body Text Right"/>
    <w:basedOn w:val="TableBodyText"/>
    <w:rsid w:val="00E03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51E"/>
    <w:rPr>
      <w:sz w:val="18"/>
    </w:rPr>
  </w:style>
  <w:style w:type="paragraph" w:customStyle="1" w:styleId="BodySmallRight">
    <w:name w:val="Body Small Right"/>
    <w:basedOn w:val="BodyTextRight"/>
    <w:rsid w:val="00E0351E"/>
    <w:rPr>
      <w:sz w:val="18"/>
      <w:szCs w:val="18"/>
    </w:rPr>
  </w:style>
  <w:style w:type="paragraph" w:customStyle="1" w:styleId="MarginEdition">
    <w:name w:val="Margin Edition"/>
    <w:basedOn w:val="MarginNote"/>
    <w:rsid w:val="00E03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51E"/>
    <w:rPr>
      <w:sz w:val="2"/>
      <w:szCs w:val="2"/>
    </w:rPr>
  </w:style>
  <w:style w:type="character" w:customStyle="1" w:styleId="Small">
    <w:name w:val="Small"/>
    <w:basedOn w:val="DefaultParagraphFont"/>
    <w:rsid w:val="00E0351E"/>
    <w:rPr>
      <w:sz w:val="16"/>
    </w:rPr>
  </w:style>
  <w:style w:type="paragraph" w:customStyle="1" w:styleId="WideTable">
    <w:name w:val="Wide Table"/>
    <w:basedOn w:val="Normal"/>
    <w:rsid w:val="00E03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51E"/>
  </w:style>
  <w:style w:type="paragraph" w:styleId="Quote">
    <w:name w:val="Quote"/>
    <w:basedOn w:val="Heading1"/>
    <w:link w:val="QuoteChar"/>
    <w:qFormat/>
    <w:rsid w:val="00E03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51E"/>
    <w:pPr>
      <w:pageBreakBefore/>
    </w:pPr>
  </w:style>
  <w:style w:type="paragraph" w:customStyle="1" w:styleId="Border">
    <w:name w:val="Border"/>
    <w:basedOn w:val="Normal"/>
    <w:qFormat/>
    <w:rsid w:val="00E03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51E"/>
    <w:rPr>
      <w:u w:val="single"/>
    </w:rPr>
  </w:style>
  <w:style w:type="character" w:customStyle="1" w:styleId="BoldandItalics">
    <w:name w:val="Bold and Italics"/>
    <w:qFormat/>
    <w:rsid w:val="00E0351E"/>
    <w:rPr>
      <w:b/>
      <w:i/>
      <w:u w:val="none"/>
    </w:rPr>
  </w:style>
  <w:style w:type="paragraph" w:styleId="BalloonText">
    <w:name w:val="Balloon Text"/>
    <w:basedOn w:val="Normal"/>
    <w:link w:val="BalloonTextChar"/>
    <w:rsid w:val="00E03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51E"/>
    <w:pPr>
      <w:spacing w:before="0" w:after="0"/>
    </w:pPr>
  </w:style>
  <w:style w:type="paragraph" w:customStyle="1" w:styleId="BodyTextBold">
    <w:name w:val="Body Text Bold"/>
    <w:basedOn w:val="BodyText"/>
    <w:qFormat/>
    <w:rsid w:val="00E0351E"/>
    <w:rPr>
      <w:b/>
    </w:rPr>
  </w:style>
  <w:style w:type="character" w:styleId="Hyperlink">
    <w:name w:val="Hyperlink"/>
    <w:basedOn w:val="DefaultParagraphFont"/>
    <w:uiPriority w:val="99"/>
    <w:unhideWhenUsed/>
    <w:rsid w:val="007C1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4223</Characters>
  <Application>Microsoft Office Word</Application>
  <DocSecurity>0</DocSecurity>
  <Lines>145</Lines>
  <Paragraphs>95</Paragraphs>
  <ScaleCrop>false</ScaleCrop>
  <Company>Author-it Software Corporation Ltd.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FBPSUG3002 Control cane traffic movements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2021-09-09T01:12:00Z</dcterms:created>
  <dcterms:modified xsi:type="dcterms:W3CDTF">2021-09-09T01:12:00Z</dcterms:modified>
</cp:coreProperties>
</file>