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764" w:rsidP="00EF1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FBPSUG2027 Perform general lathe operations</w:t>
      </w:r>
      <w:r>
        <w:fldChar w:fldCharType="end"/>
      </w:r>
    </w:p>
    <w:p w:rsidR="00EF1764" w:rsidP="00EF1764">
      <w:pPr>
        <w:pStyle w:val="Version"/>
        <w:sectPr w:rsidSect="001D3D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D92" w:rsidP="001D3D92">
      <w:pPr>
        <w:pStyle w:val="SuperHeading"/>
      </w:pPr>
      <w:r w:rsidRPr="001D3D92">
        <w:t>FBPSUG2027 Perform general lathe operations</w:t>
      </w:r>
    </w:p>
    <w:p w:rsidR="00000000" w:rsidRPr="001D3D92" w:rsidP="001D3D92">
      <w:pPr>
        <w:pStyle w:val="Heading1"/>
      </w:pPr>
      <w:bookmarkStart w:id="1" w:name="O_990091"/>
      <w:bookmarkEnd w:id="1"/>
      <w:r w:rsidRPr="001D3D9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rPr>
                <w:rStyle w:val="SpecialBold"/>
              </w:rPr>
              <w:t>Comments</w:t>
            </w:r>
          </w:p>
        </w:tc>
      </w:tr>
      <w:tr w:rsidTr="001D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t>This version released with FBP Food, Beverage and Pharmaceutical Training Package Version 2.0.</w:t>
            </w:r>
          </w:p>
        </w:tc>
      </w:tr>
    </w:tbl>
    <w:p w:rsidR="00000000" w:rsidRPr="001D3D92" w:rsidP="001D3D92">
      <w:pPr>
        <w:pStyle w:val="BodyText"/>
      </w:pPr>
    </w:p>
    <w:p w:rsidR="00000000" w:rsidRPr="001D3D92" w:rsidP="001D3D92">
      <w:pPr>
        <w:pStyle w:val="AllowPageBreak"/>
      </w:pPr>
    </w:p>
    <w:p w:rsidR="00000000" w:rsidRPr="001D3D92" w:rsidP="001D3D92">
      <w:pPr>
        <w:pStyle w:val="Heading1"/>
      </w:pPr>
      <w:bookmarkStart w:id="2" w:name="O_990092"/>
      <w:bookmarkEnd w:id="2"/>
      <w:r w:rsidRPr="001D3D92">
        <w:t>Application</w:t>
      </w:r>
    </w:p>
    <w:p w:rsidR="00000000" w:rsidRPr="001D3D92" w:rsidP="00EF1764">
      <w:pPr>
        <w:pStyle w:val="BodyText"/>
      </w:pPr>
      <w:r w:rsidRPr="001D3D92">
        <w:t xml:space="preserve">This unit of competency describes the skills and knowledge required to carry out </w:t>
      </w:r>
      <w:r w:rsidRPr="001D3D92">
        <w:t xml:space="preserve">general lathe operations on non-CNC lathes using a three and four jaw chuck. </w:t>
      </w:r>
    </w:p>
    <w:p w:rsidR="00000000" w:rsidRPr="001D3D92" w:rsidP="00EF1764">
      <w:pPr>
        <w:pStyle w:val="BodyText"/>
      </w:pPr>
      <w:r w:rsidRPr="001D3D92">
        <w:t>The unit applies to individuals who work under supervision in the sugar milling industry.</w:t>
      </w:r>
    </w:p>
    <w:p w:rsidR="00000000" w:rsidRPr="001D3D92" w:rsidP="00EF1764">
      <w:pPr>
        <w:pStyle w:val="BodyText"/>
      </w:pPr>
      <w:r w:rsidRPr="001D3D92">
        <w:t>All work must be carried out to comply with workplace procedures according to state/terr</w:t>
      </w:r>
      <w:r w:rsidRPr="001D3D92">
        <w:t>itory health and safety regulations, legislation and standards that apply to the workplace.</w:t>
      </w:r>
    </w:p>
    <w:p w:rsidR="00000000" w:rsidRPr="001D3D92" w:rsidP="00EF1764">
      <w:pPr>
        <w:pStyle w:val="BodyText"/>
      </w:pPr>
      <w:r w:rsidRPr="001D3D92">
        <w:t>No occupational licensing, legislative or certification requirements apply to this unit at the time of publication.</w:t>
      </w:r>
    </w:p>
    <w:p w:rsidR="00000000" w:rsidRPr="001D3D92" w:rsidP="001D3D92">
      <w:pPr>
        <w:pStyle w:val="Heading1"/>
      </w:pPr>
      <w:bookmarkStart w:id="3" w:name="O_990093"/>
      <w:bookmarkEnd w:id="3"/>
      <w:r w:rsidRPr="001D3D92">
        <w:t>Pre-requisite Unit</w:t>
      </w:r>
    </w:p>
    <w:p w:rsidR="00000000" w:rsidRPr="001D3D92" w:rsidP="00EF1764">
      <w:pPr>
        <w:pStyle w:val="BodyText"/>
      </w:pPr>
      <w:r w:rsidRPr="001D3D92">
        <w:t>Nil</w:t>
      </w:r>
    </w:p>
    <w:p w:rsidR="00000000" w:rsidRPr="001D3D92" w:rsidP="001D3D92">
      <w:pPr>
        <w:pStyle w:val="Heading1"/>
      </w:pPr>
      <w:bookmarkStart w:id="4" w:name="O_990095"/>
      <w:bookmarkEnd w:id="4"/>
      <w:r w:rsidRPr="001D3D92">
        <w:t>Unit Sector</w:t>
      </w:r>
    </w:p>
    <w:p w:rsidR="00000000" w:rsidRPr="001D3D92" w:rsidP="00EF1764">
      <w:pPr>
        <w:pStyle w:val="BodyText"/>
      </w:pPr>
      <w:r w:rsidRPr="001D3D92">
        <w:t>Sugar milling (SUG)</w:t>
      </w:r>
    </w:p>
    <w:p w:rsidR="00000000" w:rsidRPr="001D3D92" w:rsidP="001D3D92">
      <w:pPr>
        <w:pStyle w:val="Heading1"/>
      </w:pPr>
      <w:bookmarkStart w:id="5" w:name="O_990096"/>
      <w:bookmarkEnd w:id="5"/>
      <w:r w:rsidRPr="001D3D9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17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rPr>
                <w:rStyle w:val="SpecialBold"/>
              </w:rPr>
              <w:t>Performance Criteria</w:t>
            </w:r>
          </w:p>
        </w:tc>
      </w:tr>
      <w:tr w:rsidTr="00EF17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17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1. Prepare for lathe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t>1.1 Identify machining requirements according to job specifications</w:t>
            </w:r>
          </w:p>
          <w:p w:rsidR="00000000" w:rsidRPr="001D3D92" w:rsidP="001D3D92">
            <w:pPr>
              <w:pStyle w:val="BodyText"/>
            </w:pPr>
            <w:r w:rsidRPr="001D3D92">
              <w:t>1.2 Select, fit and use personal protective equipment accor</w:t>
            </w:r>
            <w:r w:rsidRPr="001D3D92">
              <w:t xml:space="preserve">ding to health and safety procedures </w:t>
            </w:r>
          </w:p>
          <w:p w:rsidR="00000000" w:rsidRPr="001D3D92" w:rsidP="001D3D92">
            <w:pPr>
              <w:pStyle w:val="BodyText"/>
            </w:pPr>
            <w:r w:rsidRPr="001D3D92">
              <w:t>1.3 Collect and prepare materials to be machined</w:t>
            </w:r>
          </w:p>
          <w:p w:rsidR="00000000" w:rsidRPr="001D3D92" w:rsidP="001D3D92">
            <w:pPr>
              <w:pStyle w:val="BodyText"/>
            </w:pPr>
            <w:r w:rsidRPr="001D3D92">
              <w:t xml:space="preserve">1.4 Set up lathe and tooling for machining operation according to </w:t>
            </w:r>
            <w:r w:rsidRPr="001D3D92">
              <w:t>workplace procedures and manufacturer’s guidelines</w:t>
            </w:r>
          </w:p>
          <w:p w:rsidR="00000000" w:rsidRPr="001D3D92" w:rsidP="001D3D92">
            <w:pPr>
              <w:pStyle w:val="BodyText"/>
            </w:pPr>
            <w:r w:rsidRPr="001D3D92">
              <w:t>1.5 Conduct pre-operational equipment checks accordi</w:t>
            </w:r>
            <w:r w:rsidRPr="001D3D92">
              <w:t>ng to operating procedures</w:t>
            </w:r>
          </w:p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 xml:space="preserve">1.6 Identify and report health and safety hazards and maintenance requirements according to health and safety procedures </w:t>
            </w:r>
          </w:p>
        </w:tc>
      </w:tr>
      <w:tr w:rsidTr="00EF17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2. Operate lathe to achieve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t>2.1 Set machining parameters to meet job requirements</w:t>
            </w:r>
          </w:p>
          <w:p w:rsidR="00000000" w:rsidRPr="001D3D92" w:rsidP="001D3D92">
            <w:pPr>
              <w:pStyle w:val="BodyText"/>
            </w:pPr>
            <w:r w:rsidRPr="001D3D92">
              <w:t>2.2 Position materials for lathe operation according to operating procedures</w:t>
            </w:r>
          </w:p>
          <w:p w:rsidR="00000000" w:rsidRPr="001D3D92" w:rsidP="001D3D92">
            <w:pPr>
              <w:pStyle w:val="BodyText"/>
            </w:pPr>
            <w:r w:rsidRPr="001D3D92">
              <w:t xml:space="preserve">2.3 Start, operate and shut down the lathe according to operating procedures </w:t>
            </w:r>
          </w:p>
          <w:p w:rsidR="00000000" w:rsidRPr="001D3D92" w:rsidP="001D3D92">
            <w:pPr>
              <w:pStyle w:val="BodyText"/>
            </w:pPr>
            <w:r w:rsidRPr="001D3D92">
              <w:t>2.4 Check work for conformance to job specifications</w:t>
            </w:r>
          </w:p>
          <w:p w:rsidR="00000000" w:rsidRPr="001D3D92" w:rsidP="001D3D92">
            <w:pPr>
              <w:pStyle w:val="BodyText"/>
            </w:pPr>
            <w:r w:rsidRPr="001D3D92">
              <w:t>2.5 Identify non-conforming components, and corr</w:t>
            </w:r>
            <w:r w:rsidRPr="001D3D92">
              <w:t>ect as required</w:t>
            </w:r>
          </w:p>
          <w:p w:rsidR="00000000" w:rsidRPr="001D3D92" w:rsidP="001D3D92">
            <w:pPr>
              <w:pStyle w:val="BodyText"/>
            </w:pPr>
            <w:r w:rsidRPr="001D3D92">
              <w:t xml:space="preserve">2.6 Undertake basic routine operational maintenance according operating procedures </w:t>
            </w:r>
          </w:p>
          <w:p w:rsidR="00000000" w:rsidRPr="001D3D92" w:rsidP="001D3D92">
            <w:pPr>
              <w:pStyle w:val="BodyText"/>
            </w:pPr>
            <w:r w:rsidRPr="001D3D92">
              <w:t>2.7 Ensure the work area is maintained to meet work cleaning standards</w:t>
            </w:r>
          </w:p>
        </w:tc>
      </w:tr>
    </w:tbl>
    <w:p w:rsidR="00000000" w:rsidRPr="001D3D92" w:rsidP="001D3D92">
      <w:pPr>
        <w:pStyle w:val="BodyText"/>
      </w:pPr>
    </w:p>
    <w:p w:rsidR="00000000" w:rsidRPr="001D3D92" w:rsidP="001D3D92">
      <w:pPr>
        <w:pStyle w:val="AllowPageBreak"/>
      </w:pPr>
    </w:p>
    <w:p w:rsidR="00000000" w:rsidRPr="001D3D92" w:rsidP="001D3D92">
      <w:pPr>
        <w:pStyle w:val="Heading1"/>
      </w:pPr>
      <w:bookmarkStart w:id="6" w:name="O_990097"/>
      <w:bookmarkEnd w:id="6"/>
      <w:r w:rsidRPr="001D3D92">
        <w:t>Foundation Skills</w:t>
      </w:r>
    </w:p>
    <w:p w:rsidR="00000000" w:rsidRPr="00EF1764" w:rsidP="00EF1764">
      <w:pPr>
        <w:pStyle w:val="BodyText"/>
        <w:rPr>
          <w:i/>
        </w:rPr>
      </w:pPr>
      <w:r w:rsidRPr="00EF1764">
        <w:rPr>
          <w:rStyle w:val="Emphasis"/>
        </w:rPr>
        <w:t>This section describes those language, literacy,</w:t>
      </w:r>
      <w:r w:rsidRPr="00EF1764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rPr>
                <w:rStyle w:val="SpecialBold"/>
              </w:rPr>
              <w:t>Description</w:t>
            </w:r>
          </w:p>
        </w:tc>
      </w:tr>
      <w:tr w:rsidTr="001D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ListBullet"/>
            </w:pPr>
            <w:r w:rsidRPr="001D3D92">
              <w:t>Identify routine machining requirements from work instructions and technical drawings and sketches</w:t>
            </w:r>
          </w:p>
          <w:p w:rsidR="00000000" w:rsidP="001D3D92">
            <w:pPr>
              <w:pStyle w:val="ListBullet"/>
              <w:rPr>
                <w:lang w:val="en-NZ"/>
              </w:rPr>
            </w:pPr>
            <w:r w:rsidRPr="001D3D92">
              <w:t>Interpret standard operating procedures</w:t>
            </w:r>
          </w:p>
        </w:tc>
      </w:tr>
      <w:tr w:rsidTr="001D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ListBullet"/>
            </w:pPr>
            <w:r w:rsidRPr="001D3D92">
              <w:t>Select lathe speeds, feeds and stops</w:t>
            </w:r>
          </w:p>
          <w:p w:rsidR="00000000" w:rsidRPr="001D3D92" w:rsidP="001D3D92">
            <w:pPr>
              <w:pStyle w:val="ListBullet"/>
            </w:pPr>
            <w:r w:rsidRPr="001D3D92">
              <w:t>Measure and calculate to specified tolerances and dimensions</w:t>
            </w:r>
          </w:p>
          <w:p w:rsidR="00000000" w:rsidP="001D3D92">
            <w:pPr>
              <w:pStyle w:val="ListBullet"/>
              <w:rPr>
                <w:lang w:val="en-NZ"/>
              </w:rPr>
            </w:pPr>
            <w:r w:rsidRPr="001D3D92">
              <w:t>Check fo</w:t>
            </w:r>
            <w:r w:rsidRPr="001D3D92">
              <w:t>r conformance to specification</w:t>
            </w:r>
          </w:p>
        </w:tc>
      </w:tr>
      <w:tr w:rsidTr="001D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ListBullet"/>
            </w:pPr>
            <w:r w:rsidRPr="001D3D92">
              <w:t>Apply workplace procedures relevant to own role</w:t>
            </w:r>
          </w:p>
          <w:p w:rsidR="00000000" w:rsidP="001D3D92">
            <w:pPr>
              <w:pStyle w:val="ListBullet"/>
              <w:rPr>
                <w:lang w:val="en-NZ"/>
              </w:rPr>
            </w:pPr>
            <w:r w:rsidRPr="001D3D92">
              <w:t>Understand main tasks, responsibilities and boundaries of own role</w:t>
            </w:r>
          </w:p>
        </w:tc>
      </w:tr>
      <w:tr w:rsidTr="001D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ListBullet"/>
              <w:rPr>
                <w:lang w:val="en-NZ"/>
              </w:rPr>
            </w:pPr>
            <w:r w:rsidRPr="001D3D92">
              <w:t>Follow accepted communication pract</w:t>
            </w:r>
            <w:r w:rsidRPr="001D3D92">
              <w:t xml:space="preserve">ices to communicate and report information about machining operations, operational </w:t>
            </w:r>
            <w:r w:rsidRPr="001D3D92">
              <w:t xml:space="preserve">maintenance and safety </w:t>
            </w:r>
          </w:p>
        </w:tc>
      </w:tr>
      <w:tr w:rsidTr="001D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ListBullet"/>
            </w:pPr>
            <w:r w:rsidRPr="001D3D92">
              <w:t xml:space="preserve">Use measuring equipment to measure materials and machined components </w:t>
            </w:r>
          </w:p>
          <w:p w:rsidR="00000000" w:rsidRPr="001D3D92" w:rsidP="001D3D92">
            <w:pPr>
              <w:pStyle w:val="ListBullet"/>
            </w:pPr>
            <w:r w:rsidRPr="001D3D92">
              <w:t>Access and interpret lathe speeds and feeds</w:t>
            </w:r>
          </w:p>
          <w:p w:rsidR="00000000" w:rsidRPr="001D3D92" w:rsidP="001D3D92">
            <w:pPr>
              <w:pStyle w:val="ListBullet"/>
            </w:pPr>
            <w:r w:rsidRPr="001D3D92">
              <w:t>Recognise and r</w:t>
            </w:r>
            <w:r w:rsidRPr="001D3D92">
              <w:t>espond to non-conforming components</w:t>
            </w:r>
          </w:p>
          <w:p w:rsidR="00000000" w:rsidRPr="001D3D92" w:rsidP="001D3D92">
            <w:pPr>
              <w:pStyle w:val="ListBullet"/>
            </w:pPr>
            <w:r w:rsidRPr="001D3D92">
              <w:t>Identify and correct machining problems, including effects of tool wear, and incorrect set-up</w:t>
            </w:r>
          </w:p>
        </w:tc>
      </w:tr>
    </w:tbl>
    <w:p w:rsidR="00000000" w:rsidRPr="001D3D92" w:rsidP="001D3D92">
      <w:pPr>
        <w:pStyle w:val="BodyText"/>
      </w:pPr>
    </w:p>
    <w:p w:rsidR="00000000" w:rsidRPr="001D3D92" w:rsidP="001D3D92">
      <w:pPr>
        <w:pStyle w:val="AllowPageBreak"/>
      </w:pPr>
    </w:p>
    <w:p w:rsidR="00000000" w:rsidRPr="001D3D92" w:rsidP="001D3D92">
      <w:pPr>
        <w:pStyle w:val="Heading1"/>
      </w:pPr>
      <w:bookmarkStart w:id="7" w:name="O_990099"/>
      <w:bookmarkEnd w:id="7"/>
      <w:r w:rsidRPr="001D3D9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D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rPr>
                <w:rStyle w:val="SpecialBold"/>
              </w:rPr>
              <w:t>Equivalence status</w:t>
            </w:r>
          </w:p>
        </w:tc>
      </w:tr>
      <w:tr w:rsidTr="001D3D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FBPSUG2027 Perform general lathe operations.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FDFSUG227A Perform general lathe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D92">
            <w:pPr>
              <w:pStyle w:val="BodyText"/>
              <w:rPr>
                <w:lang w:val="en-NZ"/>
              </w:rPr>
            </w:pPr>
            <w:r w:rsidRPr="001D3D9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D92" w:rsidP="001D3D92">
            <w:pPr>
              <w:pStyle w:val="BodyText"/>
            </w:pPr>
            <w:r w:rsidRPr="001D3D92">
              <w:t>Equivalent unit</w:t>
            </w:r>
          </w:p>
        </w:tc>
      </w:tr>
    </w:tbl>
    <w:p w:rsidR="00000000" w:rsidRPr="001D3D92" w:rsidP="001D3D92">
      <w:pPr>
        <w:pStyle w:val="BodyText"/>
      </w:pPr>
    </w:p>
    <w:p w:rsidR="00000000" w:rsidRPr="001D3D92" w:rsidP="001D3D92">
      <w:pPr>
        <w:pStyle w:val="AllowPageBreak"/>
      </w:pPr>
    </w:p>
    <w:p w:rsidR="00000000" w:rsidRPr="001D3D92" w:rsidP="001D3D92">
      <w:pPr>
        <w:pStyle w:val="Heading1"/>
      </w:pPr>
      <w:bookmarkStart w:id="8" w:name="O_990106"/>
      <w:bookmarkEnd w:id="8"/>
      <w:r w:rsidRPr="001D3D92">
        <w:t>Links</w:t>
      </w:r>
    </w:p>
    <w:p w:rsidR="00000000" w:rsidRPr="001D3D92" w:rsidP="00EF1764">
      <w:pPr>
        <w:pStyle w:val="BodyText"/>
      </w:pPr>
      <w:r w:rsidRPr="001D3D92">
        <w:t>Companion Volume Implementation Guides are found in VETNet</w:t>
      </w:r>
      <w:r w:rsidRPr="001D3D92">
        <w:t xml:space="preserve">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23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D3D92" w:rsidP="001D3D92"/>
    <w:sectPr w:rsidSect="001D3D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92" w:rsidRPr="00EF1764" w:rsidP="00EF1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764" w:rsidP="001D3D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1764" w:rsidP="001D3D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F1764" w:rsidP="001D3D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D92" w:rsidRPr="00EF1764" w:rsidP="00EF1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D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764" w:rsidRPr="002D2AF8" w:rsidP="001D3D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FBPSUG2027 Perform general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EF1764" w:rsidP="001D3D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68A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1E9E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D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D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D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D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D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D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D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D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D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D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D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D92"/>
  </w:style>
  <w:style w:type="character" w:customStyle="1" w:styleId="Heading1Char">
    <w:name w:val="Heading 1 Char"/>
    <w:basedOn w:val="DefaultParagraphFont"/>
    <w:link w:val="Heading1"/>
    <w:rsid w:val="001D3D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D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D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3D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D92"/>
    <w:rPr>
      <w:b/>
      <w:spacing w:val="0"/>
    </w:rPr>
  </w:style>
  <w:style w:type="character" w:styleId="Emphasis">
    <w:name w:val="Emphasis"/>
    <w:basedOn w:val="DefaultParagraphFont"/>
    <w:qFormat/>
    <w:rsid w:val="001D3D92"/>
    <w:rPr>
      <w:i/>
    </w:rPr>
  </w:style>
  <w:style w:type="paragraph" w:customStyle="1" w:styleId="SuperHeading">
    <w:name w:val="SuperHeading"/>
    <w:basedOn w:val="Normal"/>
    <w:rsid w:val="001D3D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D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D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D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D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D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D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D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D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D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D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D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D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D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D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D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D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D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3D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3D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D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D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D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3D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3D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D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D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D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D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D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D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D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D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D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D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D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D92"/>
  </w:style>
  <w:style w:type="paragraph" w:styleId="TableofFigures">
    <w:name w:val="table of figures"/>
    <w:basedOn w:val="Normal"/>
    <w:next w:val="Normal"/>
    <w:semiHidden/>
    <w:rsid w:val="001D3D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D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3D92"/>
    <w:rPr>
      <w:rFonts w:ascii="Wingdings" w:hAnsi="Wingdings"/>
    </w:rPr>
  </w:style>
  <w:style w:type="paragraph" w:customStyle="1" w:styleId="TableHeading">
    <w:name w:val="Table Heading"/>
    <w:basedOn w:val="HeadingBase"/>
    <w:rsid w:val="001D3D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D92"/>
    <w:rPr>
      <w:color w:val="0033CC"/>
      <w:u w:val="none"/>
    </w:rPr>
  </w:style>
  <w:style w:type="paragraph" w:customStyle="1" w:styleId="BodyTextRight">
    <w:name w:val="Body Text Right"/>
    <w:basedOn w:val="BodyText"/>
    <w:rsid w:val="001D3D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D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D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D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D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D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D92"/>
    <w:rPr>
      <w:sz w:val="32"/>
    </w:rPr>
  </w:style>
  <w:style w:type="paragraph" w:customStyle="1" w:styleId="HeadingProcedure">
    <w:name w:val="Heading Procedure"/>
    <w:basedOn w:val="HeadingBase"/>
    <w:next w:val="Normal"/>
    <w:rsid w:val="001D3D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D92"/>
    <w:pPr>
      <w:spacing w:before="60" w:after="60"/>
    </w:pPr>
  </w:style>
  <w:style w:type="paragraph" w:styleId="ListContinue">
    <w:name w:val="List Continue"/>
    <w:basedOn w:val="List"/>
    <w:rsid w:val="001D3D92"/>
    <w:pPr>
      <w:ind w:firstLine="0"/>
    </w:pPr>
  </w:style>
  <w:style w:type="paragraph" w:customStyle="1" w:styleId="ListNote">
    <w:name w:val="List Note"/>
    <w:basedOn w:val="List"/>
    <w:rsid w:val="001D3D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D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D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D92"/>
    <w:rPr>
      <w:rFonts w:ascii="Courier New" w:hAnsi="Courier New"/>
    </w:rPr>
  </w:style>
  <w:style w:type="paragraph" w:customStyle="1" w:styleId="NoteBullet">
    <w:name w:val="Note Bullet"/>
    <w:basedOn w:val="Note"/>
    <w:rsid w:val="001D3D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D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D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D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D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3D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D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D92"/>
    <w:rPr>
      <w:b/>
      <w:smallCaps/>
    </w:rPr>
  </w:style>
  <w:style w:type="paragraph" w:customStyle="1" w:styleId="TableListNumber">
    <w:name w:val="Table List Number"/>
    <w:basedOn w:val="ListNumber"/>
    <w:rsid w:val="001D3D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D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D92"/>
    <w:pPr>
      <w:numPr>
        <w:numId w:val="8"/>
      </w:numPr>
    </w:pPr>
  </w:style>
  <w:style w:type="paragraph" w:customStyle="1" w:styleId="ListAlpha2">
    <w:name w:val="List Alpha 2"/>
    <w:basedOn w:val="List2"/>
    <w:rsid w:val="001D3D92"/>
    <w:pPr>
      <w:numPr>
        <w:numId w:val="7"/>
      </w:numPr>
    </w:pPr>
  </w:style>
  <w:style w:type="paragraph" w:styleId="List2">
    <w:name w:val="List 2"/>
    <w:basedOn w:val="BodyText"/>
    <w:rsid w:val="001D3D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D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D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D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D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D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3D92"/>
    <w:pPr>
      <w:numPr>
        <w:numId w:val="3"/>
      </w:numPr>
    </w:pPr>
  </w:style>
  <w:style w:type="paragraph" w:styleId="ListContinue2">
    <w:name w:val="List Continue 2"/>
    <w:basedOn w:val="List2"/>
    <w:rsid w:val="001D3D92"/>
    <w:pPr>
      <w:ind w:firstLine="0"/>
    </w:pPr>
  </w:style>
  <w:style w:type="paragraph" w:styleId="ListContinue3">
    <w:name w:val="List Continue 3"/>
    <w:basedOn w:val="List3"/>
    <w:rsid w:val="001D3D92"/>
    <w:pPr>
      <w:ind w:left="1021" w:firstLine="0"/>
    </w:pPr>
  </w:style>
  <w:style w:type="paragraph" w:styleId="ListContinue4">
    <w:name w:val="List Continue 4"/>
    <w:basedOn w:val="List4"/>
    <w:rsid w:val="001D3D92"/>
    <w:pPr>
      <w:ind w:firstLine="0"/>
    </w:pPr>
  </w:style>
  <w:style w:type="paragraph" w:styleId="ListContinue5">
    <w:name w:val="List Continue 5"/>
    <w:basedOn w:val="List5"/>
    <w:rsid w:val="001D3D92"/>
    <w:pPr>
      <w:ind w:firstLine="0"/>
    </w:pPr>
  </w:style>
  <w:style w:type="paragraph" w:styleId="ListNumber3">
    <w:name w:val="List Number 3"/>
    <w:basedOn w:val="List3"/>
    <w:rsid w:val="001D3D92"/>
    <w:pPr>
      <w:numPr>
        <w:numId w:val="4"/>
      </w:numPr>
    </w:pPr>
  </w:style>
  <w:style w:type="paragraph" w:styleId="ListNumber4">
    <w:name w:val="List Number 4"/>
    <w:basedOn w:val="List4"/>
    <w:rsid w:val="001D3D92"/>
    <w:pPr>
      <w:numPr>
        <w:numId w:val="5"/>
      </w:numPr>
    </w:pPr>
  </w:style>
  <w:style w:type="paragraph" w:styleId="ListNumber5">
    <w:name w:val="List Number 5"/>
    <w:basedOn w:val="List5"/>
    <w:rsid w:val="001D3D92"/>
    <w:pPr>
      <w:numPr>
        <w:numId w:val="6"/>
      </w:numPr>
    </w:pPr>
  </w:style>
  <w:style w:type="paragraph" w:styleId="BlockText">
    <w:name w:val="Block Text"/>
    <w:basedOn w:val="Normal"/>
    <w:rsid w:val="001D3D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D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D92"/>
    <w:rPr>
      <w:sz w:val="16"/>
      <w:vertAlign w:val="superscript"/>
    </w:rPr>
  </w:style>
  <w:style w:type="character" w:customStyle="1" w:styleId="Symbols">
    <w:name w:val="Symbols"/>
    <w:basedOn w:val="DefaultParagraphFont"/>
    <w:rsid w:val="001D3D92"/>
    <w:rPr>
      <w:rFonts w:ascii="Symbol" w:hAnsi="Symbol"/>
    </w:rPr>
  </w:style>
  <w:style w:type="character" w:customStyle="1" w:styleId="MenuOptions">
    <w:name w:val="Menu Options"/>
    <w:basedOn w:val="DefaultParagraphFont"/>
    <w:rsid w:val="001D3D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D92"/>
    <w:rPr>
      <w:b/>
    </w:rPr>
  </w:style>
  <w:style w:type="character" w:customStyle="1" w:styleId="Underlined">
    <w:name w:val="Underlined"/>
    <w:basedOn w:val="DefaultParagraphFont"/>
    <w:rsid w:val="001D3D92"/>
    <w:rPr>
      <w:u w:val="single"/>
    </w:rPr>
  </w:style>
  <w:style w:type="paragraph" w:customStyle="1" w:styleId="TableBodyTextRight">
    <w:name w:val="Table Body Text Right"/>
    <w:basedOn w:val="TableBodyText"/>
    <w:rsid w:val="001D3D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D92"/>
    <w:rPr>
      <w:sz w:val="18"/>
    </w:rPr>
  </w:style>
  <w:style w:type="paragraph" w:customStyle="1" w:styleId="BodySmallRight">
    <w:name w:val="Body Small Right"/>
    <w:basedOn w:val="BodyTextRight"/>
    <w:rsid w:val="001D3D92"/>
    <w:rPr>
      <w:sz w:val="18"/>
      <w:szCs w:val="18"/>
    </w:rPr>
  </w:style>
  <w:style w:type="paragraph" w:customStyle="1" w:styleId="MarginEdition">
    <w:name w:val="Margin Edition"/>
    <w:basedOn w:val="MarginNote"/>
    <w:rsid w:val="001D3D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D92"/>
    <w:rPr>
      <w:sz w:val="2"/>
      <w:szCs w:val="2"/>
    </w:rPr>
  </w:style>
  <w:style w:type="character" w:customStyle="1" w:styleId="Small">
    <w:name w:val="Small"/>
    <w:basedOn w:val="DefaultParagraphFont"/>
    <w:rsid w:val="001D3D92"/>
    <w:rPr>
      <w:sz w:val="16"/>
    </w:rPr>
  </w:style>
  <w:style w:type="paragraph" w:customStyle="1" w:styleId="WideTable">
    <w:name w:val="Wide Table"/>
    <w:basedOn w:val="Normal"/>
    <w:rsid w:val="001D3D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D92"/>
  </w:style>
  <w:style w:type="paragraph" w:styleId="Quote">
    <w:name w:val="Quote"/>
    <w:basedOn w:val="Heading1"/>
    <w:link w:val="QuoteChar"/>
    <w:qFormat/>
    <w:rsid w:val="001D3D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D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D92"/>
    <w:pPr>
      <w:pageBreakBefore/>
    </w:pPr>
  </w:style>
  <w:style w:type="paragraph" w:customStyle="1" w:styleId="Border">
    <w:name w:val="Border"/>
    <w:basedOn w:val="Normal"/>
    <w:qFormat/>
    <w:rsid w:val="001D3D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D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D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D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D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D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D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D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D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D92"/>
    <w:rPr>
      <w:u w:val="single"/>
    </w:rPr>
  </w:style>
  <w:style w:type="character" w:customStyle="1" w:styleId="BoldandItalics">
    <w:name w:val="Bold and Italics"/>
    <w:qFormat/>
    <w:rsid w:val="001D3D92"/>
    <w:rPr>
      <w:b/>
      <w:i/>
      <w:u w:val="none"/>
    </w:rPr>
  </w:style>
  <w:style w:type="paragraph" w:styleId="BalloonText">
    <w:name w:val="Balloon Text"/>
    <w:basedOn w:val="Normal"/>
    <w:link w:val="BalloonTextChar"/>
    <w:rsid w:val="001D3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D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D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D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D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D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D92"/>
    <w:pPr>
      <w:spacing w:before="0" w:after="0"/>
    </w:pPr>
  </w:style>
  <w:style w:type="paragraph" w:customStyle="1" w:styleId="BodyTextBold">
    <w:name w:val="Body Text Bold"/>
    <w:basedOn w:val="BodyText"/>
    <w:qFormat/>
    <w:rsid w:val="001D3D92"/>
    <w:rPr>
      <w:b/>
    </w:rPr>
  </w:style>
  <w:style w:type="character" w:styleId="Hyperlink">
    <w:name w:val="Hyperlink"/>
    <w:basedOn w:val="DefaultParagraphFont"/>
    <w:uiPriority w:val="99"/>
    <w:unhideWhenUsed/>
    <w:rsid w:val="00EF1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3347</Characters>
  <Application>Microsoft Office Word</Application>
  <DocSecurity>0</DocSecurity>
  <Lines>123</Lines>
  <Paragraphs>82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FBPSUG2027 Perform general lathe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2021-09-09T01:09:00Z</dcterms:created>
  <dcterms:modified xsi:type="dcterms:W3CDTF">2021-09-09T01:09:00Z</dcterms:modified>
</cp:coreProperties>
</file>