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1A7" w:rsidP="00235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FBPSUG2022 Operate a waste water treatment system</w:t>
      </w:r>
      <w:r>
        <w:fldChar w:fldCharType="end"/>
      </w:r>
    </w:p>
    <w:p w:rsidR="002351A7" w:rsidP="002351A7">
      <w:pPr>
        <w:pStyle w:val="Version"/>
        <w:sectPr w:rsidSect="003E5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07B" w:rsidP="003E507B">
      <w:pPr>
        <w:pStyle w:val="SuperHeading"/>
      </w:pPr>
      <w:r w:rsidRPr="003E507B">
        <w:t>FBPSUG2022 Operate a waste water treatment system</w:t>
      </w:r>
    </w:p>
    <w:p w:rsidR="00000000" w:rsidRPr="003E507B" w:rsidP="003E507B">
      <w:pPr>
        <w:pStyle w:val="Heading1"/>
      </w:pPr>
      <w:bookmarkStart w:id="1" w:name="O_989426"/>
      <w:bookmarkEnd w:id="1"/>
      <w:r w:rsidRPr="003E50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rPr>
                <w:rStyle w:val="SpecialBold"/>
              </w:rPr>
              <w:t>Comments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This version released with FBP Food, Beverage and Pharmaceutical Training Package Version 2.0.</w:t>
            </w:r>
          </w:p>
        </w:tc>
      </w:tr>
    </w:tbl>
    <w:p w:rsidR="002351A7" w:rsidP="003E507B">
      <w:pPr>
        <w:pStyle w:val="BodyText"/>
      </w:pPr>
    </w:p>
    <w:p w:rsidR="002351A7" w:rsidP="003E507B">
      <w:pPr>
        <w:pStyle w:val="BodyText"/>
      </w:pPr>
    </w:p>
    <w:p w:rsidR="00000000" w:rsidRPr="003E507B" w:rsidP="003E507B">
      <w:pPr>
        <w:pStyle w:val="Heading1"/>
      </w:pPr>
      <w:bookmarkStart w:id="2" w:name="O_989427"/>
      <w:bookmarkEnd w:id="2"/>
      <w:r w:rsidRPr="003E507B">
        <w:t>Application</w:t>
      </w:r>
    </w:p>
    <w:p w:rsidR="00000000" w:rsidRPr="003E507B" w:rsidP="002351A7">
      <w:pPr>
        <w:pStyle w:val="BodyText"/>
      </w:pPr>
      <w:r w:rsidRPr="003E507B">
        <w:t>This unit of competency describes the skills and knowledge required to o</w:t>
      </w:r>
      <w:r w:rsidRPr="003E507B">
        <w:t>perate waste water treatment systems to comply with workplace requirements, trade waste agreements and site environmental authority.</w:t>
      </w:r>
    </w:p>
    <w:p w:rsidR="00000000" w:rsidRPr="003E507B" w:rsidP="002351A7">
      <w:pPr>
        <w:pStyle w:val="BodyText"/>
      </w:pPr>
      <w:r w:rsidRPr="003E507B">
        <w:t>The unit applies to individuals who work under supervision in the sugar milling industry.</w:t>
      </w:r>
    </w:p>
    <w:p w:rsidR="00000000" w:rsidRPr="003E507B" w:rsidP="002351A7">
      <w:pPr>
        <w:pStyle w:val="BodyText"/>
      </w:pPr>
      <w:r w:rsidRPr="003E507B">
        <w:t>All work must be carried out to c</w:t>
      </w:r>
      <w:r w:rsidRPr="003E507B">
        <w:t>omply with workplace procedures according to state/territory health and safety regulations, legislation and standards that apply to the workplace.</w:t>
      </w:r>
    </w:p>
    <w:p w:rsidR="00000000" w:rsidRPr="003E507B" w:rsidP="002351A7">
      <w:pPr>
        <w:pStyle w:val="BodyText"/>
      </w:pPr>
      <w:r w:rsidRPr="003E507B">
        <w:t>No occupational licensing, legislative or certification requirements apply to this unit at the time of public</w:t>
      </w:r>
      <w:r w:rsidRPr="003E507B">
        <w:t xml:space="preserve">ation. </w:t>
      </w:r>
    </w:p>
    <w:p w:rsidR="00000000" w:rsidRPr="003E507B" w:rsidP="003E507B">
      <w:pPr>
        <w:pStyle w:val="Heading1"/>
      </w:pPr>
      <w:bookmarkStart w:id="3" w:name="O_989428"/>
      <w:bookmarkEnd w:id="3"/>
      <w:r w:rsidRPr="003E507B">
        <w:t>Pre-requisite Unit</w:t>
      </w:r>
    </w:p>
    <w:p w:rsidR="00000000" w:rsidRPr="003E507B" w:rsidP="002351A7">
      <w:pPr>
        <w:pStyle w:val="BodyText"/>
      </w:pPr>
      <w:r w:rsidRPr="003E507B">
        <w:t>Nil</w:t>
      </w:r>
    </w:p>
    <w:p w:rsidR="00000000" w:rsidRPr="003E507B" w:rsidP="003E507B">
      <w:pPr>
        <w:pStyle w:val="Heading1"/>
      </w:pPr>
      <w:bookmarkStart w:id="4" w:name="O_989430"/>
      <w:bookmarkEnd w:id="4"/>
      <w:r w:rsidRPr="003E507B">
        <w:t>Unit Sector</w:t>
      </w:r>
    </w:p>
    <w:p w:rsidR="00000000" w:rsidRPr="003E507B" w:rsidP="002351A7">
      <w:pPr>
        <w:pStyle w:val="BodyText"/>
      </w:pPr>
      <w:r w:rsidRPr="003E507B">
        <w:t>Sugar milling (SUG)</w:t>
      </w:r>
    </w:p>
    <w:p w:rsidR="00000000" w:rsidRPr="003E507B" w:rsidP="003E507B">
      <w:pPr>
        <w:pStyle w:val="Heading1"/>
      </w:pPr>
      <w:bookmarkStart w:id="5" w:name="O_989431"/>
      <w:bookmarkEnd w:id="5"/>
      <w:r w:rsidRPr="003E50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rPr>
                <w:rStyle w:val="SpecialBold"/>
              </w:rPr>
              <w:t>Performance Criteria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1. Prepare the waste water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1.1 Confirm chemicals and test equipment are ready for use</w:t>
            </w:r>
          </w:p>
          <w:p w:rsidR="00000000" w:rsidRPr="003E507B" w:rsidP="003E507B">
            <w:pPr>
              <w:pStyle w:val="BodyText"/>
            </w:pPr>
            <w:r w:rsidRPr="003E507B">
              <w:t>1.2 Confirm services are available and re</w:t>
            </w:r>
            <w:r w:rsidRPr="003E507B">
              <w:t>ady for operation</w:t>
            </w:r>
          </w:p>
          <w:p w:rsidR="00000000" w:rsidRPr="003E507B" w:rsidP="003E507B">
            <w:pPr>
              <w:pStyle w:val="BodyText"/>
            </w:pPr>
            <w:r w:rsidRPr="003E507B">
              <w:t>1.3 Select, fit and use personal protective equipment according to workplace safety procedures</w:t>
            </w:r>
          </w:p>
          <w:p w:rsidR="00000000" w:rsidRPr="003E507B" w:rsidP="003E507B">
            <w:pPr>
              <w:pStyle w:val="BodyText"/>
            </w:pPr>
            <w:r w:rsidRPr="003E507B">
              <w:t>1.4 Conduct pre-operational checks according to operating procedures</w:t>
            </w:r>
          </w:p>
          <w:p w:rsidR="00000000" w:rsidRPr="003E507B" w:rsidP="003E507B">
            <w:pPr>
              <w:pStyle w:val="BodyText"/>
            </w:pPr>
            <w:r w:rsidRPr="003E507B">
              <w:t>1.5 Calibrate instrumentation and test equipment according to operating specifications</w:t>
            </w:r>
          </w:p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1.6 Identify and report health and safety hazards and maintenance requirements according to workplace safety procedures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2. Operate and monitor the waste water treatment</w:t>
            </w:r>
            <w:r w:rsidRPr="003E507B">
              <w:t xml:space="preserve">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2.1 Start the waste water treatment system according to operating procedures</w:t>
            </w:r>
          </w:p>
          <w:p w:rsidR="00000000" w:rsidRPr="003E507B" w:rsidP="003E507B">
            <w:pPr>
              <w:pStyle w:val="BodyText"/>
            </w:pPr>
            <w:r w:rsidRPr="003E507B">
              <w:t>2.2 Confirm operating condition is maintained within operating requirements</w:t>
            </w:r>
          </w:p>
          <w:p w:rsidR="00000000" w:rsidRPr="003E507B" w:rsidP="003E507B">
            <w:pPr>
              <w:pStyle w:val="BodyText"/>
            </w:pPr>
            <w:r w:rsidRPr="003E507B">
              <w:t>2.3 Monitor, test and adjust waste water quality according to operating procedures</w:t>
            </w:r>
          </w:p>
          <w:p w:rsidR="00000000" w:rsidRPr="003E507B" w:rsidP="003E507B">
            <w:pPr>
              <w:pStyle w:val="BodyText"/>
            </w:pPr>
            <w:r w:rsidRPr="003E507B">
              <w:t>2.4 Operate</w:t>
            </w:r>
            <w:r w:rsidRPr="003E507B">
              <w:t xml:space="preserve"> first flush systems during rainfall events</w:t>
            </w:r>
          </w:p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 xml:space="preserve">2.5 Ensure the work area is maintained to workplace cleaning standards 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3.1 Analyse water condition and plant operating conditions according to workplace procedures</w:t>
            </w:r>
            <w:r w:rsidRPr="003E507B">
              <w:t xml:space="preserve"> and manufacturer’s guidelines </w:t>
            </w:r>
          </w:p>
          <w:p w:rsidR="00000000" w:rsidRPr="003E507B" w:rsidP="003E507B">
            <w:pPr>
              <w:pStyle w:val="BodyText"/>
            </w:pPr>
            <w:r w:rsidRPr="003E507B">
              <w:t xml:space="preserve">3.2 Take corrective action in response to hazards, out-of-specification test results and/or plant performance </w:t>
            </w:r>
          </w:p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3.3 Implement emergency procedures according to workplace safety procedures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4. Hand over waste water treatment s</w:t>
            </w:r>
            <w:r w:rsidRPr="003E507B">
              <w:t>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4.1 Maintain workplace records according to workplace procedures</w:t>
            </w:r>
          </w:p>
          <w:p w:rsidR="00000000" w:rsidRPr="003E507B" w:rsidP="003E507B">
            <w:pPr>
              <w:pStyle w:val="BodyText"/>
            </w:pPr>
            <w:r w:rsidRPr="003E507B">
              <w:t>4.2 Carry out handover according to workplace procedures</w:t>
            </w:r>
          </w:p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4.3 Ensure operators are aware of system status and related equipment at completion of handover</w:t>
            </w:r>
          </w:p>
        </w:tc>
      </w:tr>
      <w:tr w:rsidTr="0023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5. Shut down the waste water tr</w:t>
            </w:r>
            <w:r w:rsidRPr="003E507B">
              <w:t>eatment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5.1 Safely shut down the system according to operating procedures</w:t>
            </w:r>
          </w:p>
          <w:p w:rsidR="00000000" w:rsidRPr="003E507B" w:rsidP="003E507B">
            <w:pPr>
              <w:pStyle w:val="BodyText"/>
            </w:pPr>
            <w:r w:rsidRPr="003E507B">
              <w:t xml:space="preserve">5.2 Prepare the system for storage in shutdown mode according to operating procedures </w:t>
            </w:r>
          </w:p>
          <w:p w:rsidR="00000000" w:rsidRPr="003E507B" w:rsidP="003E507B">
            <w:pPr>
              <w:pStyle w:val="BodyText"/>
            </w:pPr>
            <w:r w:rsidRPr="003E507B">
              <w:t xml:space="preserve">5.3 Identify and report operational maintenance requirements according to workplace procedures </w:t>
            </w:r>
          </w:p>
        </w:tc>
      </w:tr>
    </w:tbl>
    <w:p w:rsidR="00000000" w:rsidRPr="003E507B" w:rsidP="003E507B">
      <w:pPr>
        <w:pStyle w:val="BodyText"/>
      </w:pPr>
    </w:p>
    <w:p w:rsidR="00000000" w:rsidRPr="003E507B" w:rsidP="003E507B">
      <w:pPr>
        <w:pStyle w:val="AllowPageBreak"/>
      </w:pPr>
    </w:p>
    <w:p w:rsidR="00000000" w:rsidRPr="003E507B" w:rsidP="003E507B">
      <w:pPr>
        <w:pStyle w:val="Heading1"/>
      </w:pPr>
      <w:bookmarkStart w:id="6" w:name="O_989432"/>
      <w:bookmarkEnd w:id="6"/>
      <w:r w:rsidRPr="003E507B">
        <w:t>Foundation Skills</w:t>
      </w:r>
    </w:p>
    <w:p w:rsidR="00000000" w:rsidRPr="002351A7" w:rsidP="002351A7">
      <w:pPr>
        <w:pStyle w:val="BodyText"/>
        <w:rPr>
          <w:i/>
        </w:rPr>
      </w:pPr>
      <w:r w:rsidRPr="002351A7">
        <w:rPr>
          <w:rStyle w:val="Emphasis"/>
        </w:rPr>
        <w:t xml:space="preserve">This section describes those language, literacy, numeracy and employment skills that are essential for performance in this </w:t>
      </w:r>
      <w:r w:rsidRPr="002351A7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rPr>
                <w:rStyle w:val="SpecialBold"/>
              </w:rPr>
              <w:t>Description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ListBullet"/>
              <w:rPr>
                <w:lang w:val="en-NZ"/>
              </w:rPr>
            </w:pPr>
            <w:r w:rsidRPr="003E507B">
              <w:t>Interpret information in workplace documentation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ListBullet"/>
              <w:rPr>
                <w:lang w:val="en-NZ"/>
              </w:rPr>
            </w:pPr>
            <w:r w:rsidRPr="003E507B">
              <w:t>Interpret production and process control indicators and data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ListBullet"/>
              <w:rPr>
                <w:lang w:val="en-NZ"/>
              </w:rPr>
            </w:pPr>
            <w:r w:rsidRPr="003E507B">
              <w:t>Apply workplace procedures relevant to own role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ListBullet"/>
              <w:rPr>
                <w:lang w:val="en-NZ"/>
              </w:rPr>
            </w:pPr>
            <w:r w:rsidRPr="003E507B">
              <w:t>Apply workplace communication practices to report issues or provide information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ListBullet"/>
            </w:pPr>
            <w:r w:rsidRPr="003E507B">
              <w:t xml:space="preserve">Access and interpret waste water treatment system process control panels and system </w:t>
            </w:r>
          </w:p>
          <w:p w:rsidR="00000000" w:rsidRPr="003E507B" w:rsidP="003E507B">
            <w:pPr>
              <w:pStyle w:val="ListBullet"/>
            </w:pPr>
            <w:r w:rsidRPr="003E507B">
              <w:t>Make routine decisions to correct abnormal performance of waste water treatment system</w:t>
            </w:r>
          </w:p>
        </w:tc>
      </w:tr>
    </w:tbl>
    <w:p w:rsidR="00000000" w:rsidRPr="003E507B" w:rsidP="003E507B">
      <w:pPr>
        <w:pStyle w:val="BodyText"/>
      </w:pPr>
    </w:p>
    <w:p w:rsidR="00000000" w:rsidRPr="003E507B" w:rsidP="003E507B">
      <w:pPr>
        <w:pStyle w:val="AllowPageBreak"/>
      </w:pPr>
    </w:p>
    <w:p w:rsidR="00000000" w:rsidRPr="003E507B" w:rsidP="003E507B">
      <w:pPr>
        <w:pStyle w:val="Heading1"/>
      </w:pPr>
      <w:bookmarkStart w:id="7" w:name="O_989434"/>
      <w:bookmarkEnd w:id="7"/>
      <w:r w:rsidRPr="003E50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rPr>
                <w:rStyle w:val="SpecialBold"/>
              </w:rPr>
              <w:t>Equivalence status</w:t>
            </w:r>
          </w:p>
        </w:tc>
      </w:tr>
      <w:tr w:rsidTr="003E5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FBPSUG2022 Operate a waste water treatment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FDFSUG222A Operate a waste water treatment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07B">
            <w:pPr>
              <w:pStyle w:val="BodyText"/>
              <w:rPr>
                <w:lang w:val="en-NZ"/>
              </w:rPr>
            </w:pPr>
            <w:r w:rsidRPr="003E507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07B" w:rsidP="003E507B">
            <w:pPr>
              <w:pStyle w:val="BodyText"/>
            </w:pPr>
            <w:r w:rsidRPr="003E507B">
              <w:t>Equivalent unit</w:t>
            </w:r>
          </w:p>
        </w:tc>
      </w:tr>
    </w:tbl>
    <w:p w:rsidR="00000000" w:rsidRPr="003E507B" w:rsidP="003E507B">
      <w:pPr>
        <w:pStyle w:val="BodyText"/>
      </w:pPr>
    </w:p>
    <w:p w:rsidR="00000000" w:rsidRPr="003E507B" w:rsidP="003E507B">
      <w:pPr>
        <w:pStyle w:val="AllowPageBreak"/>
      </w:pPr>
    </w:p>
    <w:p w:rsidR="00000000" w:rsidRPr="003E507B" w:rsidP="003E507B">
      <w:pPr>
        <w:pStyle w:val="Heading1"/>
      </w:pPr>
      <w:bookmarkStart w:id="8" w:name="O_989441"/>
      <w:bookmarkEnd w:id="8"/>
      <w:r w:rsidRPr="003E507B">
        <w:t>Links</w:t>
      </w:r>
    </w:p>
    <w:p w:rsidR="00000000" w:rsidRPr="003E507B" w:rsidP="002351A7">
      <w:pPr>
        <w:pStyle w:val="BodyText"/>
      </w:pPr>
      <w:r w:rsidRPr="003E507B">
        <w:t>Companion Volume Implementatio</w:t>
      </w:r>
      <w:r w:rsidRPr="003E507B">
        <w:t xml:space="preserve">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7B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507B" w:rsidP="003E507B"/>
    <w:sectPr w:rsidSect="003E5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B" w:rsidRPr="002351A7" w:rsidP="00235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A7" w:rsidP="003E5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1A7" w:rsidP="003E5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51A7" w:rsidP="003E5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07B" w:rsidRPr="002351A7" w:rsidP="00235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A7" w:rsidRPr="002D2AF8" w:rsidP="003E5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FBPSUG2022 Operate a waste water treatment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351A7" w:rsidP="003E5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47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61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07B"/>
  </w:style>
  <w:style w:type="character" w:customStyle="1" w:styleId="Heading1Char">
    <w:name w:val="Heading 1 Char"/>
    <w:basedOn w:val="DefaultParagraphFont"/>
    <w:link w:val="Heading1"/>
    <w:rsid w:val="003E5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0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07B"/>
    <w:rPr>
      <w:b/>
      <w:spacing w:val="0"/>
    </w:rPr>
  </w:style>
  <w:style w:type="character" w:styleId="Emphasis">
    <w:name w:val="Emphasis"/>
    <w:basedOn w:val="DefaultParagraphFont"/>
    <w:qFormat/>
    <w:rsid w:val="003E507B"/>
    <w:rPr>
      <w:i/>
    </w:rPr>
  </w:style>
  <w:style w:type="paragraph" w:customStyle="1" w:styleId="SuperHeading">
    <w:name w:val="SuperHeading"/>
    <w:basedOn w:val="Normal"/>
    <w:rsid w:val="003E5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0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07B"/>
  </w:style>
  <w:style w:type="paragraph" w:styleId="TableofFigures">
    <w:name w:val="table of figures"/>
    <w:basedOn w:val="Normal"/>
    <w:next w:val="Normal"/>
    <w:semiHidden/>
    <w:rsid w:val="003E5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0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07B"/>
    <w:rPr>
      <w:rFonts w:ascii="Wingdings" w:hAnsi="Wingdings"/>
    </w:rPr>
  </w:style>
  <w:style w:type="paragraph" w:customStyle="1" w:styleId="TableHeading">
    <w:name w:val="Table Heading"/>
    <w:basedOn w:val="HeadingBase"/>
    <w:rsid w:val="003E5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07B"/>
    <w:rPr>
      <w:color w:val="0033CC"/>
      <w:u w:val="none"/>
    </w:rPr>
  </w:style>
  <w:style w:type="paragraph" w:customStyle="1" w:styleId="BodyTextRight">
    <w:name w:val="Body Text Right"/>
    <w:basedOn w:val="BodyText"/>
    <w:rsid w:val="003E5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0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07B"/>
    <w:rPr>
      <w:sz w:val="32"/>
    </w:rPr>
  </w:style>
  <w:style w:type="paragraph" w:customStyle="1" w:styleId="HeadingProcedure">
    <w:name w:val="Heading Procedure"/>
    <w:basedOn w:val="HeadingBase"/>
    <w:next w:val="Normal"/>
    <w:rsid w:val="003E5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07B"/>
    <w:pPr>
      <w:spacing w:before="60" w:after="60"/>
    </w:pPr>
  </w:style>
  <w:style w:type="paragraph" w:styleId="ListContinue">
    <w:name w:val="List Continue"/>
    <w:basedOn w:val="List"/>
    <w:rsid w:val="003E507B"/>
    <w:pPr>
      <w:ind w:firstLine="0"/>
    </w:pPr>
  </w:style>
  <w:style w:type="paragraph" w:customStyle="1" w:styleId="ListNote">
    <w:name w:val="List Note"/>
    <w:basedOn w:val="List"/>
    <w:rsid w:val="003E5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07B"/>
    <w:rPr>
      <w:rFonts w:ascii="Courier New" w:hAnsi="Courier New"/>
    </w:rPr>
  </w:style>
  <w:style w:type="paragraph" w:customStyle="1" w:styleId="NoteBullet">
    <w:name w:val="Note Bullet"/>
    <w:basedOn w:val="Note"/>
    <w:rsid w:val="003E5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0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07B"/>
    <w:rPr>
      <w:b/>
      <w:smallCaps/>
    </w:rPr>
  </w:style>
  <w:style w:type="paragraph" w:customStyle="1" w:styleId="TableListNumber">
    <w:name w:val="Table List Number"/>
    <w:basedOn w:val="ListNumber"/>
    <w:rsid w:val="003E5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07B"/>
    <w:pPr>
      <w:numPr>
        <w:numId w:val="8"/>
      </w:numPr>
    </w:pPr>
  </w:style>
  <w:style w:type="paragraph" w:customStyle="1" w:styleId="ListAlpha2">
    <w:name w:val="List Alpha 2"/>
    <w:basedOn w:val="List2"/>
    <w:rsid w:val="003E507B"/>
    <w:pPr>
      <w:numPr>
        <w:numId w:val="7"/>
      </w:numPr>
    </w:pPr>
  </w:style>
  <w:style w:type="paragraph" w:styleId="List2">
    <w:name w:val="List 2"/>
    <w:basedOn w:val="BodyText"/>
    <w:rsid w:val="003E5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0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0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07B"/>
    <w:pPr>
      <w:numPr>
        <w:numId w:val="3"/>
      </w:numPr>
    </w:pPr>
  </w:style>
  <w:style w:type="paragraph" w:styleId="ListContinue2">
    <w:name w:val="List Continue 2"/>
    <w:basedOn w:val="List2"/>
    <w:rsid w:val="003E507B"/>
    <w:pPr>
      <w:ind w:firstLine="0"/>
    </w:pPr>
  </w:style>
  <w:style w:type="paragraph" w:styleId="ListContinue3">
    <w:name w:val="List Continue 3"/>
    <w:basedOn w:val="List3"/>
    <w:rsid w:val="003E507B"/>
    <w:pPr>
      <w:ind w:left="1021" w:firstLine="0"/>
    </w:pPr>
  </w:style>
  <w:style w:type="paragraph" w:styleId="ListContinue4">
    <w:name w:val="List Continue 4"/>
    <w:basedOn w:val="List4"/>
    <w:rsid w:val="003E507B"/>
    <w:pPr>
      <w:ind w:firstLine="0"/>
    </w:pPr>
  </w:style>
  <w:style w:type="paragraph" w:styleId="ListContinue5">
    <w:name w:val="List Continue 5"/>
    <w:basedOn w:val="List5"/>
    <w:rsid w:val="003E507B"/>
    <w:pPr>
      <w:ind w:firstLine="0"/>
    </w:pPr>
  </w:style>
  <w:style w:type="paragraph" w:styleId="ListNumber3">
    <w:name w:val="List Number 3"/>
    <w:basedOn w:val="List3"/>
    <w:rsid w:val="003E507B"/>
    <w:pPr>
      <w:numPr>
        <w:numId w:val="4"/>
      </w:numPr>
    </w:pPr>
  </w:style>
  <w:style w:type="paragraph" w:styleId="ListNumber4">
    <w:name w:val="List Number 4"/>
    <w:basedOn w:val="List4"/>
    <w:rsid w:val="003E507B"/>
    <w:pPr>
      <w:numPr>
        <w:numId w:val="5"/>
      </w:numPr>
    </w:pPr>
  </w:style>
  <w:style w:type="paragraph" w:styleId="ListNumber5">
    <w:name w:val="List Number 5"/>
    <w:basedOn w:val="List5"/>
    <w:rsid w:val="003E507B"/>
    <w:pPr>
      <w:numPr>
        <w:numId w:val="6"/>
      </w:numPr>
    </w:pPr>
  </w:style>
  <w:style w:type="paragraph" w:styleId="BlockText">
    <w:name w:val="Block Text"/>
    <w:basedOn w:val="Normal"/>
    <w:rsid w:val="003E5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07B"/>
    <w:rPr>
      <w:sz w:val="16"/>
      <w:vertAlign w:val="superscript"/>
    </w:rPr>
  </w:style>
  <w:style w:type="character" w:customStyle="1" w:styleId="Symbols">
    <w:name w:val="Symbols"/>
    <w:basedOn w:val="DefaultParagraphFont"/>
    <w:rsid w:val="003E507B"/>
    <w:rPr>
      <w:rFonts w:ascii="Symbol" w:hAnsi="Symbol"/>
    </w:rPr>
  </w:style>
  <w:style w:type="character" w:customStyle="1" w:styleId="MenuOptions">
    <w:name w:val="Menu Options"/>
    <w:basedOn w:val="DefaultParagraphFont"/>
    <w:rsid w:val="003E5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07B"/>
    <w:rPr>
      <w:b/>
    </w:rPr>
  </w:style>
  <w:style w:type="character" w:customStyle="1" w:styleId="Underlined">
    <w:name w:val="Underlined"/>
    <w:basedOn w:val="DefaultParagraphFont"/>
    <w:rsid w:val="003E507B"/>
    <w:rPr>
      <w:u w:val="single"/>
    </w:rPr>
  </w:style>
  <w:style w:type="paragraph" w:customStyle="1" w:styleId="TableBodyTextRight">
    <w:name w:val="Table Body Text Right"/>
    <w:basedOn w:val="TableBodyText"/>
    <w:rsid w:val="003E5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07B"/>
    <w:rPr>
      <w:sz w:val="18"/>
    </w:rPr>
  </w:style>
  <w:style w:type="paragraph" w:customStyle="1" w:styleId="BodySmallRight">
    <w:name w:val="Body Small Right"/>
    <w:basedOn w:val="BodyTextRight"/>
    <w:rsid w:val="003E507B"/>
    <w:rPr>
      <w:sz w:val="18"/>
      <w:szCs w:val="18"/>
    </w:rPr>
  </w:style>
  <w:style w:type="paragraph" w:customStyle="1" w:styleId="MarginEdition">
    <w:name w:val="Margin Edition"/>
    <w:basedOn w:val="MarginNote"/>
    <w:rsid w:val="003E5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07B"/>
    <w:rPr>
      <w:sz w:val="2"/>
      <w:szCs w:val="2"/>
    </w:rPr>
  </w:style>
  <w:style w:type="character" w:customStyle="1" w:styleId="Small">
    <w:name w:val="Small"/>
    <w:basedOn w:val="DefaultParagraphFont"/>
    <w:rsid w:val="003E507B"/>
    <w:rPr>
      <w:sz w:val="16"/>
    </w:rPr>
  </w:style>
  <w:style w:type="paragraph" w:customStyle="1" w:styleId="WideTable">
    <w:name w:val="Wide Table"/>
    <w:basedOn w:val="Normal"/>
    <w:rsid w:val="003E5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07B"/>
  </w:style>
  <w:style w:type="paragraph" w:styleId="Quote">
    <w:name w:val="Quote"/>
    <w:basedOn w:val="Heading1"/>
    <w:link w:val="QuoteChar"/>
    <w:qFormat/>
    <w:rsid w:val="003E5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07B"/>
    <w:pPr>
      <w:pageBreakBefore/>
    </w:pPr>
  </w:style>
  <w:style w:type="paragraph" w:customStyle="1" w:styleId="Border">
    <w:name w:val="Border"/>
    <w:basedOn w:val="Normal"/>
    <w:qFormat/>
    <w:rsid w:val="003E5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07B"/>
    <w:rPr>
      <w:u w:val="single"/>
    </w:rPr>
  </w:style>
  <w:style w:type="character" w:customStyle="1" w:styleId="BoldandItalics">
    <w:name w:val="Bold and Italics"/>
    <w:qFormat/>
    <w:rsid w:val="003E507B"/>
    <w:rPr>
      <w:b/>
      <w:i/>
      <w:u w:val="none"/>
    </w:rPr>
  </w:style>
  <w:style w:type="paragraph" w:styleId="BalloonText">
    <w:name w:val="Balloon Text"/>
    <w:basedOn w:val="Normal"/>
    <w:link w:val="BalloonTextChar"/>
    <w:rsid w:val="003E5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07B"/>
    <w:pPr>
      <w:spacing w:before="0" w:after="0"/>
    </w:pPr>
  </w:style>
  <w:style w:type="paragraph" w:customStyle="1" w:styleId="BodyTextBold">
    <w:name w:val="Body Text Bold"/>
    <w:basedOn w:val="BodyText"/>
    <w:qFormat/>
    <w:rsid w:val="003E507B"/>
    <w:rPr>
      <w:b/>
    </w:rPr>
  </w:style>
  <w:style w:type="character" w:styleId="Hyperlink">
    <w:name w:val="Hyperlink"/>
    <w:basedOn w:val="DefaultParagraphFont"/>
    <w:uiPriority w:val="99"/>
    <w:unhideWhenUsed/>
    <w:rsid w:val="00235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3758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FBPSUG2022 Operate a waste water treatment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