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BF8" w:rsidP="00797B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FBPSUG2016 Operate a crystalliser station process</w:t>
      </w:r>
      <w:r>
        <w:fldChar w:fldCharType="end"/>
      </w:r>
    </w:p>
    <w:p w:rsidR="00797BF8" w:rsidP="00797BF8">
      <w:pPr>
        <w:pStyle w:val="Version"/>
        <w:sectPr w:rsidSect="00283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398" w:rsidP="00283398">
      <w:pPr>
        <w:pStyle w:val="SuperHeading"/>
      </w:pPr>
      <w:r w:rsidRPr="00283398">
        <w:t>FBPSUG2016 Operate a crystalliser station process</w:t>
      </w:r>
    </w:p>
    <w:p w:rsidR="00000000" w:rsidRPr="00283398" w:rsidP="00283398">
      <w:pPr>
        <w:pStyle w:val="Heading1"/>
      </w:pPr>
      <w:bookmarkStart w:id="1" w:name="O_989236"/>
      <w:bookmarkEnd w:id="1"/>
      <w:r w:rsidRPr="002833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3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rPr>
                <w:rStyle w:val="SpecialBold"/>
              </w:rPr>
              <w:t>Comments</w:t>
            </w:r>
          </w:p>
        </w:tc>
      </w:tr>
      <w:tr w:rsidTr="00283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t>This version released with FBP Food, Beverage and Pharmaceutical Training Package Version 2.0.</w:t>
            </w:r>
          </w:p>
        </w:tc>
      </w:tr>
    </w:tbl>
    <w:p w:rsidR="00000000" w:rsidRPr="00283398" w:rsidP="00283398">
      <w:pPr>
        <w:pStyle w:val="BodyText"/>
      </w:pPr>
    </w:p>
    <w:p w:rsidR="00000000" w:rsidRPr="00283398" w:rsidP="00283398">
      <w:pPr>
        <w:pStyle w:val="AllowPageBreak"/>
      </w:pPr>
    </w:p>
    <w:p w:rsidR="00000000" w:rsidRPr="00283398" w:rsidP="00283398">
      <w:pPr>
        <w:pStyle w:val="Heading1"/>
      </w:pPr>
      <w:bookmarkStart w:id="2" w:name="O_989237"/>
      <w:bookmarkEnd w:id="2"/>
      <w:r w:rsidRPr="00283398">
        <w:t>Application</w:t>
      </w:r>
    </w:p>
    <w:p w:rsidR="00000000" w:rsidRPr="00283398" w:rsidP="00797BF8">
      <w:pPr>
        <w:pStyle w:val="BodyText"/>
      </w:pPr>
      <w:r w:rsidRPr="00283398">
        <w:t>This unit of competency describes the skills and knowledge required to op</w:t>
      </w:r>
      <w:r w:rsidRPr="00283398">
        <w:t>erate the crystalliser station process from the low grade pan receiver through the crystallisers to the re-heater.</w:t>
      </w:r>
    </w:p>
    <w:p w:rsidR="00000000" w:rsidRPr="00283398" w:rsidP="00797BF8">
      <w:pPr>
        <w:pStyle w:val="BodyText"/>
      </w:pPr>
      <w:r w:rsidRPr="00283398">
        <w:t>The unit applies to individuals who work under supervision in the sugar milling industry.</w:t>
      </w:r>
    </w:p>
    <w:p w:rsidR="00000000" w:rsidRPr="00283398" w:rsidP="00797BF8">
      <w:pPr>
        <w:pStyle w:val="BodyText"/>
      </w:pPr>
      <w:r w:rsidRPr="00283398">
        <w:t>All work must be carried out to comply with workpla</w:t>
      </w:r>
      <w:r w:rsidRPr="00283398">
        <w:t>ce procedures according to state/territory health and safety regulations, legislation and standards that apply to the workplace.</w:t>
      </w:r>
    </w:p>
    <w:p w:rsidR="00000000" w:rsidRPr="00283398" w:rsidP="00797BF8">
      <w:pPr>
        <w:pStyle w:val="BodyText"/>
      </w:pPr>
      <w:r w:rsidRPr="00283398">
        <w:t>No occupational licensing, legislative or certification requirements apply to this unit at the time of publication.</w:t>
      </w:r>
    </w:p>
    <w:p w:rsidR="00000000" w:rsidRPr="00283398" w:rsidP="00283398">
      <w:pPr>
        <w:pStyle w:val="Heading1"/>
      </w:pPr>
      <w:bookmarkStart w:id="3" w:name="O_989238"/>
      <w:bookmarkEnd w:id="3"/>
      <w:r w:rsidRPr="00283398">
        <w:t>Pre-requisite Unit</w:t>
      </w:r>
    </w:p>
    <w:p w:rsidR="00000000" w:rsidRPr="00283398" w:rsidP="00797BF8">
      <w:pPr>
        <w:pStyle w:val="BodyText"/>
      </w:pPr>
      <w:r w:rsidRPr="00283398">
        <w:t>Nil</w:t>
      </w:r>
    </w:p>
    <w:p w:rsidR="00000000" w:rsidRPr="00283398" w:rsidP="00283398">
      <w:pPr>
        <w:pStyle w:val="Heading1"/>
      </w:pPr>
      <w:bookmarkStart w:id="4" w:name="O_989240"/>
      <w:bookmarkEnd w:id="4"/>
      <w:r w:rsidRPr="00283398">
        <w:t>Unit Sector</w:t>
      </w:r>
    </w:p>
    <w:p w:rsidR="00000000" w:rsidRPr="00283398" w:rsidP="00797BF8">
      <w:pPr>
        <w:pStyle w:val="BodyText"/>
      </w:pPr>
      <w:r w:rsidRPr="00283398">
        <w:t>Sugar milling (SUG)</w:t>
      </w:r>
    </w:p>
    <w:p w:rsidR="00000000" w:rsidRPr="00283398" w:rsidP="00283398">
      <w:pPr>
        <w:pStyle w:val="Heading1"/>
      </w:pPr>
      <w:bookmarkStart w:id="5" w:name="O_989241"/>
      <w:bookmarkEnd w:id="5"/>
      <w:r w:rsidRPr="002833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7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rPr>
                <w:rStyle w:val="SpecialBold"/>
              </w:rPr>
              <w:t>Performance Criteria</w:t>
            </w:r>
          </w:p>
        </w:tc>
      </w:tr>
      <w:tr w:rsidTr="00797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7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1. Prepare the crystalliser station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t>1.1 Confirm massecuite is available to meet production requirements</w:t>
            </w:r>
          </w:p>
          <w:p w:rsidR="00000000" w:rsidRPr="00283398" w:rsidP="00283398">
            <w:pPr>
              <w:pStyle w:val="BodyText"/>
            </w:pPr>
            <w:r w:rsidRPr="00283398">
              <w:t>1.2 Confirm services are available and re</w:t>
            </w:r>
            <w:r w:rsidRPr="00283398">
              <w:t>ady for operation</w:t>
            </w:r>
          </w:p>
          <w:p w:rsidR="00000000" w:rsidRPr="00283398" w:rsidP="00283398">
            <w:pPr>
              <w:pStyle w:val="BodyText"/>
            </w:pPr>
            <w:r w:rsidRPr="00283398">
              <w:t>1.3 Check equipment in readiness for use according to workplace procedures</w:t>
            </w:r>
          </w:p>
          <w:p w:rsidR="00000000" w:rsidRPr="00283398" w:rsidP="00283398">
            <w:pPr>
              <w:pStyle w:val="BodyText"/>
            </w:pPr>
            <w:r w:rsidRPr="00283398">
              <w:t xml:space="preserve">1.4 Select, fit and use personal protective equipment according to </w:t>
            </w:r>
            <w:r w:rsidRPr="00283398">
              <w:t>workplace safety procedures</w:t>
            </w:r>
          </w:p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1.5 Set the crystallisers to meet production requirements</w:t>
            </w:r>
          </w:p>
        </w:tc>
      </w:tr>
      <w:tr w:rsidTr="00797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2. Operate and monitor crystalliser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t xml:space="preserve">2.1 Start and operate the crystalliser station according to workplace procedures, including safety requirements </w:t>
            </w:r>
          </w:p>
          <w:p w:rsidR="00000000" w:rsidRPr="00283398" w:rsidP="00283398">
            <w:pPr>
              <w:pStyle w:val="BodyText"/>
            </w:pPr>
            <w:r w:rsidRPr="00283398">
              <w:t>2.2 Confirm process performance is maintained within manufacturer</w:t>
            </w:r>
            <w:r>
              <w:t>’</w:t>
            </w:r>
            <w:r w:rsidRPr="00283398">
              <w:t>s specifications to meet workplac</w:t>
            </w:r>
            <w:r w:rsidRPr="00283398">
              <w:t>e requirements</w:t>
            </w:r>
          </w:p>
          <w:p w:rsidR="00000000" w:rsidRPr="00283398" w:rsidP="00283398">
            <w:pPr>
              <w:pStyle w:val="BodyText"/>
            </w:pPr>
            <w:r w:rsidRPr="00283398">
              <w:t>2.3 Ensure C-massecuite feed to fugals meets specification</w:t>
            </w:r>
          </w:p>
          <w:p w:rsidR="00000000" w:rsidRPr="00283398" w:rsidP="00283398">
            <w:pPr>
              <w:pStyle w:val="BodyText"/>
            </w:pPr>
            <w:r w:rsidRPr="00283398">
              <w:t>2.4 Monitor equipment to confirm operating condition</w:t>
            </w:r>
          </w:p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2.5 Identify, rectify or report product, process and equipment non-conformance according to workplace procedures</w:t>
            </w:r>
          </w:p>
        </w:tc>
      </w:tr>
      <w:tr w:rsidTr="00797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3. Hand over th</w:t>
            </w:r>
            <w:r w:rsidRPr="00283398">
              <w:t>e crystalliser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t>3.1 Maintain workplace records according to workplace procedures</w:t>
            </w:r>
          </w:p>
          <w:p w:rsidR="00000000" w:rsidRPr="00283398" w:rsidP="00283398">
            <w:pPr>
              <w:pStyle w:val="BodyText"/>
            </w:pPr>
            <w:r w:rsidRPr="00283398">
              <w:t>3.2 Carry out handover according to workplace procedures</w:t>
            </w:r>
          </w:p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3.3 Ensure operators are aware of system and related equipment status at completion of handover according to wo</w:t>
            </w:r>
            <w:r w:rsidRPr="00283398">
              <w:t>rkplace procedures</w:t>
            </w:r>
          </w:p>
        </w:tc>
      </w:tr>
      <w:tr w:rsidTr="00797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4. Shut down the crystalliser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t>4.1 Identify the appropriate shutdown procedure for operational and long-term shutdown conditions</w:t>
            </w:r>
          </w:p>
          <w:p w:rsidR="00000000" w:rsidRPr="00283398" w:rsidP="00283398">
            <w:pPr>
              <w:pStyle w:val="BodyText"/>
            </w:pPr>
            <w:r w:rsidRPr="00283398">
              <w:t>4.2 Shut down the system according to workplace procedures and manufacturer’s guidelines</w:t>
            </w:r>
          </w:p>
          <w:p w:rsidR="00000000" w:rsidRPr="00283398" w:rsidP="00283398">
            <w:pPr>
              <w:pStyle w:val="BodyText"/>
            </w:pPr>
            <w:r w:rsidRPr="00283398">
              <w:t>4.3 Prepare</w:t>
            </w:r>
            <w:r w:rsidRPr="00283398">
              <w:t xml:space="preserve"> the system for storage in shutdown mode according to workplace procedures and manufacturer’s guidelines</w:t>
            </w:r>
          </w:p>
          <w:p w:rsidR="00000000" w:rsidRPr="00283398" w:rsidP="00283398">
            <w:pPr>
              <w:pStyle w:val="BodyText"/>
            </w:pPr>
            <w:r w:rsidRPr="00283398">
              <w:t>4.4 Identify and report operational maintenance requirements according to workplace procedures and manufacturer’s specifications</w:t>
            </w:r>
          </w:p>
        </w:tc>
      </w:tr>
    </w:tbl>
    <w:p w:rsidR="00000000" w:rsidRPr="00283398" w:rsidP="00283398">
      <w:pPr>
        <w:pStyle w:val="BodyText"/>
      </w:pPr>
    </w:p>
    <w:p w:rsidR="00000000" w:rsidRPr="00283398" w:rsidP="00283398">
      <w:pPr>
        <w:pStyle w:val="AllowPageBreak"/>
      </w:pPr>
    </w:p>
    <w:p w:rsidR="00000000" w:rsidRPr="00283398" w:rsidP="00283398">
      <w:pPr>
        <w:pStyle w:val="Heading1"/>
      </w:pPr>
      <w:bookmarkStart w:id="6" w:name="O_989242"/>
      <w:bookmarkEnd w:id="6"/>
      <w:r w:rsidRPr="00283398">
        <w:t>Fou</w:t>
      </w:r>
      <w:r w:rsidRPr="00283398">
        <w:t>ndation Skills</w:t>
      </w:r>
    </w:p>
    <w:p w:rsidR="00000000" w:rsidRPr="00797BF8" w:rsidP="00797BF8">
      <w:pPr>
        <w:pStyle w:val="BodyText"/>
        <w:rPr>
          <w:i/>
        </w:rPr>
      </w:pPr>
      <w:r w:rsidRPr="00797BF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3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rPr>
                <w:rStyle w:val="SpecialBold"/>
              </w:rPr>
              <w:t>Description</w:t>
            </w:r>
          </w:p>
        </w:tc>
      </w:tr>
      <w:tr w:rsidTr="00283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ListBullet"/>
              <w:rPr>
                <w:lang w:val="en-NZ"/>
              </w:rPr>
            </w:pPr>
            <w:r w:rsidRPr="00283398">
              <w:t>Interpret workplace and standard operating procedures relevant to job role</w:t>
            </w:r>
          </w:p>
        </w:tc>
      </w:tr>
      <w:tr w:rsidTr="00283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ListBullet"/>
            </w:pPr>
            <w:r w:rsidRPr="00283398">
              <w:t>Monitor and interpret production and process control indicators and data</w:t>
            </w:r>
          </w:p>
          <w:p w:rsidR="00000000" w:rsidP="00283398">
            <w:pPr>
              <w:pStyle w:val="ListBullet"/>
              <w:rPr>
                <w:lang w:val="en-NZ"/>
              </w:rPr>
            </w:pPr>
            <w:r w:rsidRPr="00283398">
              <w:t>Maintain required levels in the crystallisers</w:t>
            </w:r>
          </w:p>
        </w:tc>
      </w:tr>
      <w:tr w:rsidTr="00283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ListBullet"/>
              <w:rPr>
                <w:lang w:val="en-NZ"/>
              </w:rPr>
            </w:pPr>
            <w:r w:rsidRPr="00283398">
              <w:t>Apply workplace procedures to own role and responsibilities</w:t>
            </w:r>
          </w:p>
        </w:tc>
      </w:tr>
      <w:tr w:rsidTr="00283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ListBullet"/>
              <w:rPr>
                <w:lang w:val="en-NZ"/>
              </w:rPr>
            </w:pPr>
            <w:r w:rsidRPr="00283398">
              <w:t>Apply communication practices and protocols relevant to own role</w:t>
            </w:r>
          </w:p>
        </w:tc>
      </w:tr>
      <w:tr w:rsidTr="00283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ListBullet"/>
            </w:pPr>
            <w:r w:rsidRPr="00283398">
              <w:t>Complete tasks in required sequence</w:t>
            </w:r>
          </w:p>
          <w:p w:rsidR="00000000" w:rsidRPr="00283398" w:rsidP="00283398">
            <w:pPr>
              <w:pStyle w:val="ListBullet"/>
            </w:pPr>
            <w:r w:rsidRPr="00283398">
              <w:t>Apply decision-making processes to respond to routin</w:t>
            </w:r>
            <w:r w:rsidRPr="00283398">
              <w:t>e performance abnormalities</w:t>
            </w:r>
          </w:p>
        </w:tc>
      </w:tr>
    </w:tbl>
    <w:p w:rsidR="00000000" w:rsidRPr="00283398" w:rsidP="00283398">
      <w:pPr>
        <w:pStyle w:val="BodyText"/>
      </w:pPr>
    </w:p>
    <w:p w:rsidR="00000000" w:rsidRPr="00283398" w:rsidP="00283398">
      <w:pPr>
        <w:pStyle w:val="AllowPageBreak"/>
      </w:pPr>
    </w:p>
    <w:p w:rsidR="00000000" w:rsidRPr="00283398" w:rsidP="00283398">
      <w:pPr>
        <w:pStyle w:val="Heading1"/>
      </w:pPr>
      <w:bookmarkStart w:id="7" w:name="O_989244"/>
      <w:bookmarkEnd w:id="7"/>
      <w:r w:rsidRPr="002833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83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rPr>
                <w:rStyle w:val="SpecialBold"/>
              </w:rPr>
              <w:t>Equivalence status</w:t>
            </w:r>
          </w:p>
        </w:tc>
      </w:tr>
      <w:tr w:rsidTr="00283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FBPSUG2016 Operate a crystalliser station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FDFSUG216A Operate a crystalliser station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398">
            <w:pPr>
              <w:pStyle w:val="BodyText"/>
              <w:rPr>
                <w:lang w:val="en-NZ"/>
              </w:rPr>
            </w:pPr>
            <w:r w:rsidRPr="0028339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398" w:rsidP="00283398">
            <w:pPr>
              <w:pStyle w:val="BodyText"/>
            </w:pPr>
            <w:r w:rsidRPr="00283398">
              <w:t>Equivalent unit</w:t>
            </w:r>
          </w:p>
        </w:tc>
      </w:tr>
    </w:tbl>
    <w:p w:rsidR="00000000" w:rsidRPr="00283398" w:rsidP="00283398">
      <w:pPr>
        <w:pStyle w:val="BodyText"/>
      </w:pPr>
    </w:p>
    <w:p w:rsidR="00000000" w:rsidRPr="00283398" w:rsidP="00283398">
      <w:pPr>
        <w:pStyle w:val="AllowPageBreak"/>
      </w:pPr>
    </w:p>
    <w:p w:rsidR="00000000" w:rsidRPr="00283398" w:rsidP="00283398">
      <w:pPr>
        <w:pStyle w:val="Heading1"/>
      </w:pPr>
      <w:bookmarkStart w:id="8" w:name="O_989251"/>
      <w:bookmarkEnd w:id="8"/>
      <w:r w:rsidRPr="00283398">
        <w:t>Links</w:t>
      </w:r>
    </w:p>
    <w:p w:rsidR="00000000" w:rsidRPr="00283398" w:rsidP="00797BF8">
      <w:pPr>
        <w:pStyle w:val="BodyText"/>
      </w:pPr>
      <w:r w:rsidRPr="0028339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047B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83398" w:rsidP="00283398"/>
    <w:sectPr w:rsidSect="002833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8" w:rsidRPr="00797BF8" w:rsidP="00797B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F8" w:rsidP="00283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BF8" w:rsidP="00283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7BF8" w:rsidP="00283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398" w:rsidRPr="00797BF8" w:rsidP="00797B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F8" w:rsidRPr="002D2AF8" w:rsidP="00283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FBPSUG2016 Operate a crystalliser station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797BF8" w:rsidP="00283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EA0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B2A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398"/>
  </w:style>
  <w:style w:type="character" w:customStyle="1" w:styleId="Heading1Char">
    <w:name w:val="Heading 1 Char"/>
    <w:basedOn w:val="DefaultParagraphFont"/>
    <w:link w:val="Heading1"/>
    <w:rsid w:val="00283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3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398"/>
    <w:rPr>
      <w:b/>
      <w:spacing w:val="0"/>
    </w:rPr>
  </w:style>
  <w:style w:type="character" w:styleId="Emphasis">
    <w:name w:val="Emphasis"/>
    <w:basedOn w:val="DefaultParagraphFont"/>
    <w:qFormat/>
    <w:rsid w:val="00283398"/>
    <w:rPr>
      <w:i/>
    </w:rPr>
  </w:style>
  <w:style w:type="paragraph" w:customStyle="1" w:styleId="SuperHeading">
    <w:name w:val="SuperHeading"/>
    <w:basedOn w:val="Normal"/>
    <w:rsid w:val="00283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3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3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3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398"/>
  </w:style>
  <w:style w:type="paragraph" w:styleId="TableofFigures">
    <w:name w:val="table of figures"/>
    <w:basedOn w:val="Normal"/>
    <w:next w:val="Normal"/>
    <w:semiHidden/>
    <w:rsid w:val="00283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3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398"/>
    <w:rPr>
      <w:rFonts w:ascii="Wingdings" w:hAnsi="Wingdings"/>
    </w:rPr>
  </w:style>
  <w:style w:type="paragraph" w:customStyle="1" w:styleId="TableHeading">
    <w:name w:val="Table Heading"/>
    <w:basedOn w:val="HeadingBase"/>
    <w:rsid w:val="00283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398"/>
    <w:rPr>
      <w:color w:val="0033CC"/>
      <w:u w:val="none"/>
    </w:rPr>
  </w:style>
  <w:style w:type="paragraph" w:customStyle="1" w:styleId="BodyTextRight">
    <w:name w:val="Body Text Right"/>
    <w:basedOn w:val="BodyText"/>
    <w:rsid w:val="00283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3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398"/>
    <w:rPr>
      <w:sz w:val="32"/>
    </w:rPr>
  </w:style>
  <w:style w:type="paragraph" w:customStyle="1" w:styleId="HeadingProcedure">
    <w:name w:val="Heading Procedure"/>
    <w:basedOn w:val="HeadingBase"/>
    <w:next w:val="Normal"/>
    <w:rsid w:val="00283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398"/>
    <w:pPr>
      <w:spacing w:before="60" w:after="60"/>
    </w:pPr>
  </w:style>
  <w:style w:type="paragraph" w:styleId="ListContinue">
    <w:name w:val="List Continue"/>
    <w:basedOn w:val="List"/>
    <w:rsid w:val="00283398"/>
    <w:pPr>
      <w:ind w:firstLine="0"/>
    </w:pPr>
  </w:style>
  <w:style w:type="paragraph" w:customStyle="1" w:styleId="ListNote">
    <w:name w:val="List Note"/>
    <w:basedOn w:val="List"/>
    <w:rsid w:val="00283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398"/>
    <w:rPr>
      <w:rFonts w:ascii="Courier New" w:hAnsi="Courier New"/>
    </w:rPr>
  </w:style>
  <w:style w:type="paragraph" w:customStyle="1" w:styleId="NoteBullet">
    <w:name w:val="Note Bullet"/>
    <w:basedOn w:val="Note"/>
    <w:rsid w:val="00283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3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398"/>
    <w:rPr>
      <w:b/>
      <w:smallCaps/>
    </w:rPr>
  </w:style>
  <w:style w:type="paragraph" w:customStyle="1" w:styleId="TableListNumber">
    <w:name w:val="Table List Number"/>
    <w:basedOn w:val="ListNumber"/>
    <w:rsid w:val="00283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398"/>
    <w:pPr>
      <w:numPr>
        <w:numId w:val="8"/>
      </w:numPr>
    </w:pPr>
  </w:style>
  <w:style w:type="paragraph" w:customStyle="1" w:styleId="ListAlpha2">
    <w:name w:val="List Alpha 2"/>
    <w:basedOn w:val="List2"/>
    <w:rsid w:val="00283398"/>
    <w:pPr>
      <w:numPr>
        <w:numId w:val="7"/>
      </w:numPr>
    </w:pPr>
  </w:style>
  <w:style w:type="paragraph" w:styleId="List2">
    <w:name w:val="List 2"/>
    <w:basedOn w:val="BodyText"/>
    <w:rsid w:val="00283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3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3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398"/>
    <w:pPr>
      <w:numPr>
        <w:numId w:val="3"/>
      </w:numPr>
    </w:pPr>
  </w:style>
  <w:style w:type="paragraph" w:styleId="ListContinue2">
    <w:name w:val="List Continue 2"/>
    <w:basedOn w:val="List2"/>
    <w:rsid w:val="00283398"/>
    <w:pPr>
      <w:ind w:firstLine="0"/>
    </w:pPr>
  </w:style>
  <w:style w:type="paragraph" w:styleId="ListContinue3">
    <w:name w:val="List Continue 3"/>
    <w:basedOn w:val="List3"/>
    <w:rsid w:val="00283398"/>
    <w:pPr>
      <w:ind w:left="1021" w:firstLine="0"/>
    </w:pPr>
  </w:style>
  <w:style w:type="paragraph" w:styleId="ListContinue4">
    <w:name w:val="List Continue 4"/>
    <w:basedOn w:val="List4"/>
    <w:rsid w:val="00283398"/>
    <w:pPr>
      <w:ind w:firstLine="0"/>
    </w:pPr>
  </w:style>
  <w:style w:type="paragraph" w:styleId="ListContinue5">
    <w:name w:val="List Continue 5"/>
    <w:basedOn w:val="List5"/>
    <w:rsid w:val="00283398"/>
    <w:pPr>
      <w:ind w:firstLine="0"/>
    </w:pPr>
  </w:style>
  <w:style w:type="paragraph" w:styleId="ListNumber3">
    <w:name w:val="List Number 3"/>
    <w:basedOn w:val="List3"/>
    <w:rsid w:val="00283398"/>
    <w:pPr>
      <w:numPr>
        <w:numId w:val="4"/>
      </w:numPr>
    </w:pPr>
  </w:style>
  <w:style w:type="paragraph" w:styleId="ListNumber4">
    <w:name w:val="List Number 4"/>
    <w:basedOn w:val="List4"/>
    <w:rsid w:val="00283398"/>
    <w:pPr>
      <w:numPr>
        <w:numId w:val="5"/>
      </w:numPr>
    </w:pPr>
  </w:style>
  <w:style w:type="paragraph" w:styleId="ListNumber5">
    <w:name w:val="List Number 5"/>
    <w:basedOn w:val="List5"/>
    <w:rsid w:val="00283398"/>
    <w:pPr>
      <w:numPr>
        <w:numId w:val="6"/>
      </w:numPr>
    </w:pPr>
  </w:style>
  <w:style w:type="paragraph" w:styleId="BlockText">
    <w:name w:val="Block Text"/>
    <w:basedOn w:val="Normal"/>
    <w:rsid w:val="00283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398"/>
    <w:rPr>
      <w:sz w:val="16"/>
      <w:vertAlign w:val="superscript"/>
    </w:rPr>
  </w:style>
  <w:style w:type="character" w:customStyle="1" w:styleId="Symbols">
    <w:name w:val="Symbols"/>
    <w:basedOn w:val="DefaultParagraphFont"/>
    <w:rsid w:val="00283398"/>
    <w:rPr>
      <w:rFonts w:ascii="Symbol" w:hAnsi="Symbol"/>
    </w:rPr>
  </w:style>
  <w:style w:type="character" w:customStyle="1" w:styleId="MenuOptions">
    <w:name w:val="Menu Options"/>
    <w:basedOn w:val="DefaultParagraphFont"/>
    <w:rsid w:val="00283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398"/>
    <w:rPr>
      <w:b/>
    </w:rPr>
  </w:style>
  <w:style w:type="character" w:customStyle="1" w:styleId="Underlined">
    <w:name w:val="Underlined"/>
    <w:basedOn w:val="DefaultParagraphFont"/>
    <w:rsid w:val="00283398"/>
    <w:rPr>
      <w:u w:val="single"/>
    </w:rPr>
  </w:style>
  <w:style w:type="paragraph" w:customStyle="1" w:styleId="TableBodyTextRight">
    <w:name w:val="Table Body Text Right"/>
    <w:basedOn w:val="TableBodyText"/>
    <w:rsid w:val="00283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398"/>
    <w:rPr>
      <w:sz w:val="18"/>
    </w:rPr>
  </w:style>
  <w:style w:type="paragraph" w:customStyle="1" w:styleId="BodySmallRight">
    <w:name w:val="Body Small Right"/>
    <w:basedOn w:val="BodyTextRight"/>
    <w:rsid w:val="00283398"/>
    <w:rPr>
      <w:sz w:val="18"/>
      <w:szCs w:val="18"/>
    </w:rPr>
  </w:style>
  <w:style w:type="paragraph" w:customStyle="1" w:styleId="MarginEdition">
    <w:name w:val="Margin Edition"/>
    <w:basedOn w:val="MarginNote"/>
    <w:rsid w:val="00283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398"/>
    <w:rPr>
      <w:sz w:val="2"/>
      <w:szCs w:val="2"/>
    </w:rPr>
  </w:style>
  <w:style w:type="character" w:customStyle="1" w:styleId="Small">
    <w:name w:val="Small"/>
    <w:basedOn w:val="DefaultParagraphFont"/>
    <w:rsid w:val="00283398"/>
    <w:rPr>
      <w:sz w:val="16"/>
    </w:rPr>
  </w:style>
  <w:style w:type="paragraph" w:customStyle="1" w:styleId="WideTable">
    <w:name w:val="Wide Table"/>
    <w:basedOn w:val="Normal"/>
    <w:rsid w:val="00283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398"/>
  </w:style>
  <w:style w:type="paragraph" w:styleId="Quote">
    <w:name w:val="Quote"/>
    <w:basedOn w:val="Heading1"/>
    <w:link w:val="QuoteChar"/>
    <w:qFormat/>
    <w:rsid w:val="00283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398"/>
    <w:pPr>
      <w:pageBreakBefore/>
    </w:pPr>
  </w:style>
  <w:style w:type="paragraph" w:customStyle="1" w:styleId="Border">
    <w:name w:val="Border"/>
    <w:basedOn w:val="Normal"/>
    <w:qFormat/>
    <w:rsid w:val="00283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398"/>
    <w:rPr>
      <w:u w:val="single"/>
    </w:rPr>
  </w:style>
  <w:style w:type="character" w:customStyle="1" w:styleId="BoldandItalics">
    <w:name w:val="Bold and Italics"/>
    <w:qFormat/>
    <w:rsid w:val="00283398"/>
    <w:rPr>
      <w:b/>
      <w:i/>
      <w:u w:val="none"/>
    </w:rPr>
  </w:style>
  <w:style w:type="paragraph" w:styleId="BalloonText">
    <w:name w:val="Balloon Text"/>
    <w:basedOn w:val="Normal"/>
    <w:link w:val="BalloonTextChar"/>
    <w:rsid w:val="00283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398"/>
    <w:pPr>
      <w:spacing w:before="0" w:after="0"/>
    </w:pPr>
  </w:style>
  <w:style w:type="paragraph" w:customStyle="1" w:styleId="BodyTextBold">
    <w:name w:val="Body Text Bold"/>
    <w:basedOn w:val="BodyText"/>
    <w:qFormat/>
    <w:rsid w:val="00283398"/>
    <w:rPr>
      <w:b/>
    </w:rPr>
  </w:style>
  <w:style w:type="character" w:styleId="Hyperlink">
    <w:name w:val="Hyperlink"/>
    <w:basedOn w:val="DefaultParagraphFont"/>
    <w:uiPriority w:val="99"/>
    <w:unhideWhenUsed/>
    <w:rsid w:val="00797B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3586</Characters>
  <Application>Microsoft Office Word</Application>
  <DocSecurity>0</DocSecurity>
  <Lines>128</Lines>
  <Paragraphs>84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FBPSUG2016 Operate a crystalliser station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2021-09-09T00:55:00Z</dcterms:created>
  <dcterms:modified xsi:type="dcterms:W3CDTF">2021-09-09T00:55:00Z</dcterms:modified>
</cp:coreProperties>
</file>