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5EE" w:rsidP="007015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FBPSUG2013 Operate a pan station</w:t>
      </w:r>
      <w:r>
        <w:fldChar w:fldCharType="end"/>
      </w:r>
    </w:p>
    <w:p w:rsidR="007015EE" w:rsidP="007015EE">
      <w:pPr>
        <w:pStyle w:val="Version"/>
        <w:sectPr w:rsidSect="00B866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666A" w:rsidP="00B8666A">
      <w:pPr>
        <w:pStyle w:val="SuperHeading"/>
      </w:pPr>
      <w:r w:rsidRPr="00B8666A">
        <w:t>Assessment Requirements for FBPSUG2013 Operate a pan station</w:t>
      </w:r>
    </w:p>
    <w:p w:rsidR="00000000" w:rsidRPr="00B8666A" w:rsidP="00B8666A">
      <w:pPr>
        <w:pStyle w:val="Heading1"/>
      </w:pPr>
      <w:bookmarkStart w:id="1" w:name="O_989033"/>
      <w:bookmarkEnd w:id="1"/>
      <w:r w:rsidRPr="00B866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86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66A" w:rsidP="00B8666A">
            <w:pPr>
              <w:pStyle w:val="BodyText"/>
            </w:pPr>
            <w:r w:rsidRPr="00B8666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66A">
            <w:pPr>
              <w:pStyle w:val="BodyText"/>
              <w:rPr>
                <w:lang w:val="en-NZ"/>
              </w:rPr>
            </w:pPr>
            <w:r w:rsidRPr="00B8666A">
              <w:rPr>
                <w:rStyle w:val="SpecialBold"/>
              </w:rPr>
              <w:t>Comments</w:t>
            </w:r>
          </w:p>
        </w:tc>
      </w:tr>
      <w:tr w:rsidTr="00B866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66A">
            <w:pPr>
              <w:pStyle w:val="BodyText"/>
              <w:rPr>
                <w:lang w:val="en-NZ"/>
              </w:rPr>
            </w:pPr>
            <w:r w:rsidRPr="00B8666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66A" w:rsidP="00B8666A">
            <w:pPr>
              <w:pStyle w:val="BodyText"/>
            </w:pPr>
            <w:r w:rsidRPr="00B8666A">
              <w:t>This version released with FBP Food, Beverage and Pharmaceutical Training Package Version 2.0.</w:t>
            </w:r>
          </w:p>
        </w:tc>
      </w:tr>
    </w:tbl>
    <w:p w:rsidR="00000000" w:rsidRPr="00B8666A" w:rsidP="00B8666A">
      <w:pPr>
        <w:pStyle w:val="BodyText"/>
      </w:pPr>
    </w:p>
    <w:p w:rsidR="00000000" w:rsidRPr="00B8666A" w:rsidP="00B8666A">
      <w:pPr>
        <w:pStyle w:val="AllowPageBreak"/>
      </w:pPr>
    </w:p>
    <w:p w:rsidR="00000000" w:rsidRPr="00B8666A" w:rsidP="00B8666A">
      <w:pPr>
        <w:pStyle w:val="Heading1"/>
      </w:pPr>
      <w:bookmarkStart w:id="2" w:name="O_989034"/>
      <w:bookmarkEnd w:id="2"/>
      <w:r w:rsidRPr="00B8666A">
        <w:t>Performance Evidence</w:t>
      </w:r>
    </w:p>
    <w:p w:rsidR="00000000" w:rsidRPr="00B8666A" w:rsidP="007015EE">
      <w:pPr>
        <w:pStyle w:val="BodyText"/>
      </w:pPr>
      <w:r w:rsidRPr="00B8666A">
        <w:t xml:space="preserve">An individual demonstrating competency must satisfy all </w:t>
      </w:r>
      <w:r w:rsidRPr="00B8666A">
        <w:t xml:space="preserve">of the elements and performance criteria in this unit. </w:t>
      </w:r>
    </w:p>
    <w:p w:rsidR="00000000" w:rsidRPr="00B8666A" w:rsidP="007015EE">
      <w:pPr>
        <w:pStyle w:val="BodyText"/>
      </w:pPr>
      <w:r w:rsidRPr="00B8666A">
        <w:t>There must be evidence that the individual has operated a pan station in line with workplace contexts and demonstrated each of the following points at least once:</w:t>
      </w:r>
    </w:p>
    <w:p w:rsidR="00000000" w:rsidRPr="00B8666A" w:rsidP="00B8666A">
      <w:pPr>
        <w:pStyle w:val="ListBullet"/>
      </w:pPr>
      <w:r w:rsidRPr="00B8666A">
        <w:t>conducted pre-start checks and confi</w:t>
      </w:r>
      <w:r w:rsidRPr="00B8666A">
        <w:t>rmed equipment status and condition</w:t>
      </w:r>
    </w:p>
    <w:p w:rsidR="00000000" w:rsidRPr="00B8666A" w:rsidP="00B8666A">
      <w:pPr>
        <w:pStyle w:val="ListBullet"/>
      </w:pPr>
      <w:r w:rsidRPr="00B8666A">
        <w:t>started up and operated equipment in both automatic and manual modes</w:t>
      </w:r>
    </w:p>
    <w:p w:rsidR="00000000" w:rsidRPr="00B8666A" w:rsidP="00B8666A">
      <w:pPr>
        <w:pStyle w:val="ListBullet"/>
      </w:pPr>
      <w:r w:rsidRPr="00B8666A">
        <w:t>safely operated, monitored and adjusted the process and equipment operation</w:t>
      </w:r>
    </w:p>
    <w:p w:rsidR="00000000" w:rsidRPr="00B8666A" w:rsidP="00B8666A">
      <w:pPr>
        <w:pStyle w:val="ListBullet"/>
      </w:pPr>
      <w:r w:rsidRPr="00B8666A">
        <w:t>added process additives as required by pan performance</w:t>
      </w:r>
    </w:p>
    <w:p w:rsidR="00000000" w:rsidRPr="00B8666A" w:rsidP="00B8666A">
      <w:pPr>
        <w:pStyle w:val="ListBullet"/>
      </w:pPr>
      <w:r w:rsidRPr="00B8666A">
        <w:t>prepared magma and grain for high/low grade seed production</w:t>
      </w:r>
    </w:p>
    <w:p w:rsidR="00000000" w:rsidRPr="00B8666A" w:rsidP="00B8666A">
      <w:pPr>
        <w:pStyle w:val="ListBullet"/>
      </w:pPr>
      <w:r w:rsidRPr="00B8666A">
        <w:t>prepared slurry for seed production</w:t>
      </w:r>
    </w:p>
    <w:p w:rsidR="00000000" w:rsidRPr="00B8666A" w:rsidP="00B8666A">
      <w:pPr>
        <w:pStyle w:val="ListBullet"/>
      </w:pPr>
      <w:r w:rsidRPr="00B8666A">
        <w:t>controlled station throughput and A/B balance to meet factory throughput through pan scheduling</w:t>
      </w:r>
    </w:p>
    <w:p w:rsidR="00000000" w:rsidRPr="00B8666A" w:rsidP="00B8666A">
      <w:pPr>
        <w:pStyle w:val="ListBullet"/>
      </w:pPr>
      <w:r w:rsidRPr="00B8666A">
        <w:t>conducted shift changeover procedure</w:t>
      </w:r>
    </w:p>
    <w:p w:rsidR="00000000" w:rsidRPr="00B8666A" w:rsidP="00B8666A">
      <w:pPr>
        <w:pStyle w:val="ListBullet"/>
      </w:pPr>
      <w:r w:rsidRPr="00B8666A">
        <w:t xml:space="preserve">shut down and cleaned pans </w:t>
      </w:r>
      <w:r w:rsidRPr="00B8666A">
        <w:t>according to schedule or as indicated by equipment monitoring</w:t>
      </w:r>
    </w:p>
    <w:p w:rsidR="00000000" w:rsidRPr="00B8666A" w:rsidP="00B8666A">
      <w:pPr>
        <w:pStyle w:val="ListBullet"/>
      </w:pPr>
      <w:r w:rsidRPr="00B8666A">
        <w:t>taken corrective action in response to typical operating faults and product and process non-conformance</w:t>
      </w:r>
    </w:p>
    <w:p w:rsidR="00000000" w:rsidRPr="00B8666A" w:rsidP="00B8666A">
      <w:pPr>
        <w:pStyle w:val="ListBullet"/>
      </w:pPr>
      <w:r w:rsidRPr="00B8666A">
        <w:t>correctly recorded process and production information.</w:t>
      </w:r>
    </w:p>
    <w:p w:rsidR="00000000" w:rsidRPr="00B8666A" w:rsidP="00B8666A">
      <w:pPr>
        <w:pStyle w:val="AllowPageBreak"/>
      </w:pPr>
    </w:p>
    <w:p w:rsidR="00000000" w:rsidRPr="00B8666A" w:rsidP="00B8666A">
      <w:pPr>
        <w:pStyle w:val="Heading1"/>
      </w:pPr>
      <w:bookmarkStart w:id="3" w:name="O_989035"/>
      <w:bookmarkEnd w:id="3"/>
      <w:r w:rsidRPr="00B8666A">
        <w:t>Knowledge Evidence</w:t>
      </w:r>
    </w:p>
    <w:p w:rsidR="00000000" w:rsidRPr="00B8666A" w:rsidP="007015EE">
      <w:pPr>
        <w:pStyle w:val="BodyText"/>
      </w:pPr>
      <w:r w:rsidRPr="00B8666A">
        <w:t>An individual must be able to demonstrate the knowledge required to perform the tasks outlined in the elements and performance criteria of this unit. This includes knowledge of:</w:t>
      </w:r>
    </w:p>
    <w:p w:rsidR="00000000" w:rsidRPr="00B8666A" w:rsidP="00B8666A">
      <w:pPr>
        <w:pStyle w:val="ListBullet"/>
      </w:pPr>
      <w:r w:rsidRPr="00B8666A">
        <w:t>purpose and principles of pan station operation, including the principles of</w:t>
      </w:r>
      <w:r w:rsidRPr="00B8666A">
        <w:t xml:space="preserve"> crystallisation that may relate to operation of batch and continuous pans</w:t>
      </w:r>
    </w:p>
    <w:p w:rsidR="00000000" w:rsidRPr="00B8666A" w:rsidP="00B8666A">
      <w:pPr>
        <w:pStyle w:val="ListBullet"/>
      </w:pPr>
      <w:r w:rsidRPr="00B8666A">
        <w:t>sugar industry quality standards for each brand of sugar</w:t>
      </w:r>
    </w:p>
    <w:p w:rsidR="00000000" w:rsidRPr="00B8666A" w:rsidP="00B8666A">
      <w:pPr>
        <w:pStyle w:val="ListBullet"/>
      </w:pPr>
      <w:r w:rsidRPr="00B8666A">
        <w:t>factors that affect throughput and recovery, including the relationship between sugar pol and throughput; the balance betwee</w:t>
      </w:r>
      <w:r w:rsidRPr="00B8666A">
        <w:t>n A, B and C pans and the effect of cane quality and boiling formula</w:t>
      </w:r>
    </w:p>
    <w:p w:rsidR="00000000" w:rsidRPr="00B8666A" w:rsidP="00B8666A">
      <w:pPr>
        <w:pStyle w:val="ListBullet"/>
      </w:pPr>
      <w:r w:rsidRPr="00B8666A">
        <w:t>factors that affect flow of massecuite through the system</w:t>
      </w:r>
    </w:p>
    <w:p w:rsidR="00000000" w:rsidRPr="00B8666A" w:rsidP="00B8666A">
      <w:pPr>
        <w:pStyle w:val="ListBullet"/>
      </w:pPr>
      <w:r w:rsidRPr="00B8666A">
        <w:t>the effects of massecuite quality on operations</w:t>
      </w:r>
    </w:p>
    <w:p w:rsidR="00000000" w:rsidRPr="00B8666A" w:rsidP="00B8666A">
      <w:pPr>
        <w:pStyle w:val="ListBullet"/>
      </w:pPr>
      <w:r w:rsidRPr="00B8666A">
        <w:t>relationship between boiling point and pressure in the pans station</w:t>
      </w:r>
    </w:p>
    <w:p w:rsidR="00000000" w:rsidRPr="00B8666A" w:rsidP="00B8666A">
      <w:pPr>
        <w:pStyle w:val="ListBullet"/>
      </w:pPr>
      <w:r w:rsidRPr="00B8666A">
        <w:t>equipment pur</w:t>
      </w:r>
      <w:r w:rsidRPr="00B8666A">
        <w:t>pose and basic operating principles of pans station equipment, including vacuum pumps and condensers</w:t>
      </w:r>
    </w:p>
    <w:p w:rsidR="00000000" w:rsidRPr="00B8666A" w:rsidP="00B8666A">
      <w:pPr>
        <w:pStyle w:val="ListBullet"/>
      </w:pPr>
      <w:r w:rsidRPr="00B8666A">
        <w:t>significance and method of monitoring control points within the process</w:t>
      </w:r>
    </w:p>
    <w:p w:rsidR="00000000" w:rsidRPr="00B8666A" w:rsidP="00B8666A">
      <w:pPr>
        <w:pStyle w:val="ListBullet"/>
      </w:pPr>
      <w:r w:rsidRPr="00B8666A">
        <w:t xml:space="preserve">common causes of variation, and corrective action </w:t>
      </w:r>
    </w:p>
    <w:p w:rsidR="00000000" w:rsidRPr="00B8666A" w:rsidP="00B8666A">
      <w:pPr>
        <w:pStyle w:val="ListBullet"/>
      </w:pPr>
      <w:r w:rsidRPr="00B8666A">
        <w:t>shutdown requirements:</w:t>
      </w:r>
    </w:p>
    <w:p w:rsidR="00000000" w:rsidRPr="00B8666A" w:rsidP="00B8666A">
      <w:pPr>
        <w:pStyle w:val="ListBullet2"/>
      </w:pPr>
      <w:r w:rsidRPr="00B8666A">
        <w:t>shutdown sequence, including massecuite pumps and stock management</w:t>
      </w:r>
    </w:p>
    <w:p w:rsidR="00000000" w:rsidRPr="00B8666A" w:rsidP="00B8666A">
      <w:pPr>
        <w:pStyle w:val="ListBullet2"/>
      </w:pPr>
      <w:r w:rsidRPr="00B8666A">
        <w:t>requirements of operational and long-term shutdowns</w:t>
      </w:r>
    </w:p>
    <w:p w:rsidR="00000000" w:rsidRPr="00B8666A" w:rsidP="00B8666A">
      <w:pPr>
        <w:pStyle w:val="ListBullet"/>
      </w:pPr>
      <w:r w:rsidRPr="00B8666A">
        <w:t>key health and safety requirements when operating a panning process:</w:t>
      </w:r>
    </w:p>
    <w:p w:rsidR="00000000" w:rsidRPr="00B8666A" w:rsidP="00B8666A">
      <w:pPr>
        <w:pStyle w:val="ListBullet2"/>
      </w:pPr>
      <w:r w:rsidRPr="00B8666A">
        <w:t xml:space="preserve">hazards and associated control measures </w:t>
      </w:r>
    </w:p>
    <w:p w:rsidR="00000000" w:rsidRPr="00B8666A" w:rsidP="00B8666A">
      <w:pPr>
        <w:pStyle w:val="ListBullet2"/>
      </w:pPr>
      <w:r w:rsidRPr="00B8666A">
        <w:t>correct use of personal p</w:t>
      </w:r>
      <w:r w:rsidRPr="00B8666A">
        <w:t>rotective equipment (PPE)</w:t>
      </w:r>
    </w:p>
    <w:p w:rsidR="00000000" w:rsidRPr="00B8666A" w:rsidP="00B8666A">
      <w:pPr>
        <w:pStyle w:val="ListBullet2"/>
      </w:pPr>
      <w:r w:rsidRPr="00B8666A">
        <w:t>lock-out and tag-out procedures</w:t>
      </w:r>
    </w:p>
    <w:p w:rsidR="00000000" w:rsidRPr="00B8666A" w:rsidP="00B8666A">
      <w:pPr>
        <w:pStyle w:val="ListBullet"/>
      </w:pPr>
      <w:r w:rsidRPr="00B8666A">
        <w:t>environmental and waste handling requirements and procedures for operating a pan station.</w:t>
      </w:r>
    </w:p>
    <w:p w:rsidR="00000000" w:rsidRPr="00B8666A" w:rsidP="00B8666A">
      <w:pPr>
        <w:pStyle w:val="AllowPageBreak"/>
      </w:pPr>
    </w:p>
    <w:p w:rsidR="00000000" w:rsidRPr="00B8666A" w:rsidP="00B8666A">
      <w:pPr>
        <w:pStyle w:val="Heading1"/>
      </w:pPr>
      <w:bookmarkStart w:id="4" w:name="O_989036"/>
      <w:bookmarkEnd w:id="4"/>
      <w:r w:rsidRPr="00B8666A">
        <w:t>Assessment Conditions</w:t>
      </w:r>
    </w:p>
    <w:p w:rsidR="00000000" w:rsidRPr="00B8666A" w:rsidP="007015EE">
      <w:pPr>
        <w:pStyle w:val="BodyText"/>
      </w:pPr>
      <w:r w:rsidRPr="00B8666A">
        <w:t>Assessment of skills must take place under the following conditions:</w:t>
      </w:r>
    </w:p>
    <w:p w:rsidR="00000000" w:rsidRPr="00B8666A" w:rsidP="00B8666A">
      <w:pPr>
        <w:pStyle w:val="ListBullet"/>
      </w:pPr>
      <w:r w:rsidRPr="00B8666A">
        <w:t>physical conditions:</w:t>
      </w:r>
    </w:p>
    <w:p w:rsidR="00000000" w:rsidRPr="00B8666A" w:rsidP="00B8666A">
      <w:pPr>
        <w:pStyle w:val="ListBullet2"/>
      </w:pPr>
      <w:r w:rsidRPr="00B8666A">
        <w:t>skills must be demonstrated in a sugar milling workplace or an environment that accurately represents workplace conditions</w:t>
      </w:r>
    </w:p>
    <w:p w:rsidR="00000000" w:rsidRPr="00B8666A" w:rsidP="00B8666A">
      <w:pPr>
        <w:pStyle w:val="ListBullet"/>
      </w:pPr>
      <w:r w:rsidRPr="00B8666A">
        <w:t xml:space="preserve">resources, equipment and materials: </w:t>
      </w:r>
    </w:p>
    <w:p w:rsidR="00000000" w:rsidRPr="00B8666A" w:rsidP="00B8666A">
      <w:pPr>
        <w:pStyle w:val="ListBullet2"/>
      </w:pPr>
      <w:r w:rsidRPr="00B8666A">
        <w:t>PPE</w:t>
      </w:r>
    </w:p>
    <w:p w:rsidR="00000000" w:rsidRPr="00B8666A" w:rsidP="00B8666A">
      <w:pPr>
        <w:pStyle w:val="ListBullet2"/>
      </w:pPr>
      <w:r w:rsidRPr="00B8666A">
        <w:t>pan station equipment</w:t>
      </w:r>
    </w:p>
    <w:p w:rsidR="00000000" w:rsidRPr="00B8666A" w:rsidP="00B8666A">
      <w:pPr>
        <w:pStyle w:val="ListBullet2"/>
      </w:pPr>
      <w:r w:rsidRPr="00B8666A">
        <w:t>materials, including molasses and liquor</w:t>
      </w:r>
    </w:p>
    <w:p w:rsidR="00000000" w:rsidRPr="00B8666A" w:rsidP="00B8666A">
      <w:pPr>
        <w:pStyle w:val="ListBullet2"/>
      </w:pPr>
      <w:r w:rsidRPr="00B8666A">
        <w:t>workplace information recording system</w:t>
      </w:r>
    </w:p>
    <w:p w:rsidR="00000000" w:rsidRPr="00B8666A" w:rsidP="00B8666A">
      <w:pPr>
        <w:pStyle w:val="ListBullet2"/>
      </w:pPr>
      <w:r w:rsidRPr="00B8666A">
        <w:t xml:space="preserve">routine maintenance tools </w:t>
      </w:r>
    </w:p>
    <w:p w:rsidR="00000000" w:rsidRPr="00B8666A" w:rsidP="00B8666A">
      <w:pPr>
        <w:pStyle w:val="ListBullet"/>
      </w:pPr>
      <w:r w:rsidRPr="00B8666A">
        <w:t>specifications:</w:t>
      </w:r>
    </w:p>
    <w:p w:rsidR="00000000" w:rsidRPr="00B8666A" w:rsidP="00B8666A">
      <w:pPr>
        <w:pStyle w:val="ListBullet2"/>
      </w:pPr>
      <w:r w:rsidRPr="00B8666A">
        <w:t>workplace operating procedures and related advice on equipment operation, including advice on safe work practices and environmental requirements.</w:t>
      </w:r>
    </w:p>
    <w:p w:rsidR="00000000" w:rsidRPr="00B8666A" w:rsidP="007015EE">
      <w:pPr>
        <w:pStyle w:val="BodyText"/>
      </w:pPr>
      <w:r w:rsidRPr="00B8666A">
        <w:t>Assessors of this unit mus</w:t>
      </w:r>
      <w:r w:rsidRPr="00B8666A">
        <w:t>t satisfy the requirements for assessors in applicable vocational education and training legislation, frameworks and/or standards.</w:t>
      </w:r>
    </w:p>
    <w:p w:rsidR="00000000" w:rsidRPr="00B8666A" w:rsidP="00B8666A">
      <w:pPr>
        <w:pStyle w:val="Heading1"/>
      </w:pPr>
      <w:bookmarkStart w:id="5" w:name="O_989039"/>
      <w:bookmarkEnd w:id="5"/>
      <w:r w:rsidRPr="00B8666A">
        <w:t>Links</w:t>
      </w:r>
    </w:p>
    <w:p w:rsidR="00000000" w:rsidRPr="00B8666A" w:rsidP="007015EE">
      <w:pPr>
        <w:pStyle w:val="BodyText"/>
      </w:pPr>
      <w:r w:rsidRPr="00B8666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D53A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8666A" w:rsidP="00B8666A"/>
    <w:sectPr w:rsidSect="00B866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6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66A" w:rsidRPr="007015EE" w:rsidP="007015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6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5EE" w:rsidP="00B866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15EE" w:rsidP="00B866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015EE" w:rsidP="00B866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6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5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666A" w:rsidRPr="007015EE" w:rsidP="007015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6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5EE" w:rsidRPr="002D2AF8" w:rsidP="00B866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FBPSUG2013 Operate a pan station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7015EE" w:rsidP="00B866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AA36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7C55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D4AB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6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66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66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66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66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66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66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66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66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66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66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666A"/>
  </w:style>
  <w:style w:type="character" w:customStyle="1" w:styleId="Heading1Char">
    <w:name w:val="Heading 1 Char"/>
    <w:basedOn w:val="DefaultParagraphFont"/>
    <w:link w:val="Heading1"/>
    <w:rsid w:val="00B866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66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66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66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666A"/>
    <w:rPr>
      <w:b/>
      <w:spacing w:val="0"/>
    </w:rPr>
  </w:style>
  <w:style w:type="paragraph" w:styleId="ListBullet2">
    <w:name w:val="List Bullet 2"/>
    <w:basedOn w:val="List2"/>
    <w:rsid w:val="00B866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66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66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66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66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66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66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66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66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66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66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66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66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66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66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66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66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66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66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66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66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66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66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66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66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66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66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66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66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66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66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66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66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66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66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666A"/>
    <w:rPr>
      <w:i/>
    </w:rPr>
  </w:style>
  <w:style w:type="paragraph" w:styleId="Caption">
    <w:name w:val="caption"/>
    <w:basedOn w:val="BodyText"/>
    <w:next w:val="Normal"/>
    <w:qFormat/>
    <w:rsid w:val="00B866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66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66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666A"/>
  </w:style>
  <w:style w:type="paragraph" w:styleId="TableofFigures">
    <w:name w:val="table of figures"/>
    <w:basedOn w:val="Normal"/>
    <w:next w:val="Normal"/>
    <w:semiHidden/>
    <w:rsid w:val="00B866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66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666A"/>
    <w:rPr>
      <w:rFonts w:ascii="Wingdings" w:hAnsi="Wingdings"/>
    </w:rPr>
  </w:style>
  <w:style w:type="paragraph" w:customStyle="1" w:styleId="TableHeading">
    <w:name w:val="Table Heading"/>
    <w:basedOn w:val="HeadingBase"/>
    <w:rsid w:val="00B866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666A"/>
    <w:rPr>
      <w:color w:val="0033CC"/>
      <w:u w:val="none"/>
    </w:rPr>
  </w:style>
  <w:style w:type="paragraph" w:customStyle="1" w:styleId="BodyTextRight">
    <w:name w:val="Body Text Right"/>
    <w:basedOn w:val="BodyText"/>
    <w:rsid w:val="00B866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66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66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66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66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66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666A"/>
    <w:rPr>
      <w:sz w:val="32"/>
    </w:rPr>
  </w:style>
  <w:style w:type="paragraph" w:customStyle="1" w:styleId="HeadingProcedure">
    <w:name w:val="Heading Procedure"/>
    <w:basedOn w:val="HeadingBase"/>
    <w:next w:val="Normal"/>
    <w:rsid w:val="00B866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666A"/>
    <w:pPr>
      <w:spacing w:before="60" w:after="60"/>
    </w:pPr>
  </w:style>
  <w:style w:type="paragraph" w:styleId="ListContinue">
    <w:name w:val="List Continue"/>
    <w:basedOn w:val="List"/>
    <w:rsid w:val="00B8666A"/>
    <w:pPr>
      <w:ind w:firstLine="0"/>
    </w:pPr>
  </w:style>
  <w:style w:type="paragraph" w:customStyle="1" w:styleId="ListNote">
    <w:name w:val="List Note"/>
    <w:basedOn w:val="List"/>
    <w:rsid w:val="00B866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66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66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666A"/>
    <w:rPr>
      <w:rFonts w:ascii="Courier New" w:hAnsi="Courier New"/>
    </w:rPr>
  </w:style>
  <w:style w:type="paragraph" w:customStyle="1" w:styleId="NoteBullet">
    <w:name w:val="Note Bullet"/>
    <w:basedOn w:val="Note"/>
    <w:rsid w:val="00B866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66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66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66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66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66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66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666A"/>
    <w:rPr>
      <w:b/>
      <w:smallCaps/>
    </w:rPr>
  </w:style>
  <w:style w:type="paragraph" w:customStyle="1" w:styleId="TableListNumber">
    <w:name w:val="Table List Number"/>
    <w:basedOn w:val="ListNumber"/>
    <w:rsid w:val="00B866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66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666A"/>
    <w:pPr>
      <w:numPr>
        <w:numId w:val="9"/>
      </w:numPr>
    </w:pPr>
  </w:style>
  <w:style w:type="paragraph" w:customStyle="1" w:styleId="ListAlpha2">
    <w:name w:val="List Alpha 2"/>
    <w:basedOn w:val="List2"/>
    <w:rsid w:val="00B8666A"/>
    <w:pPr>
      <w:numPr>
        <w:numId w:val="8"/>
      </w:numPr>
    </w:pPr>
  </w:style>
  <w:style w:type="paragraph" w:styleId="List2">
    <w:name w:val="List 2"/>
    <w:basedOn w:val="BodyText"/>
    <w:rsid w:val="00B866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66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66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66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66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66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666A"/>
    <w:pPr>
      <w:numPr>
        <w:numId w:val="4"/>
      </w:numPr>
    </w:pPr>
  </w:style>
  <w:style w:type="paragraph" w:styleId="ListContinue2">
    <w:name w:val="List Continue 2"/>
    <w:basedOn w:val="List2"/>
    <w:rsid w:val="00B8666A"/>
    <w:pPr>
      <w:ind w:firstLine="0"/>
    </w:pPr>
  </w:style>
  <w:style w:type="paragraph" w:styleId="ListContinue3">
    <w:name w:val="List Continue 3"/>
    <w:basedOn w:val="List3"/>
    <w:rsid w:val="00B8666A"/>
    <w:pPr>
      <w:ind w:left="1021" w:firstLine="0"/>
    </w:pPr>
  </w:style>
  <w:style w:type="paragraph" w:styleId="ListContinue4">
    <w:name w:val="List Continue 4"/>
    <w:basedOn w:val="List4"/>
    <w:rsid w:val="00B8666A"/>
    <w:pPr>
      <w:ind w:firstLine="0"/>
    </w:pPr>
  </w:style>
  <w:style w:type="paragraph" w:styleId="ListContinue5">
    <w:name w:val="List Continue 5"/>
    <w:basedOn w:val="List5"/>
    <w:rsid w:val="00B8666A"/>
    <w:pPr>
      <w:ind w:firstLine="0"/>
    </w:pPr>
  </w:style>
  <w:style w:type="paragraph" w:styleId="ListNumber3">
    <w:name w:val="List Number 3"/>
    <w:basedOn w:val="List3"/>
    <w:rsid w:val="00B8666A"/>
    <w:pPr>
      <w:numPr>
        <w:numId w:val="5"/>
      </w:numPr>
    </w:pPr>
  </w:style>
  <w:style w:type="paragraph" w:styleId="ListNumber4">
    <w:name w:val="List Number 4"/>
    <w:basedOn w:val="List4"/>
    <w:rsid w:val="00B8666A"/>
    <w:pPr>
      <w:numPr>
        <w:numId w:val="6"/>
      </w:numPr>
    </w:pPr>
  </w:style>
  <w:style w:type="paragraph" w:styleId="ListNumber5">
    <w:name w:val="List Number 5"/>
    <w:basedOn w:val="List5"/>
    <w:rsid w:val="00B8666A"/>
    <w:pPr>
      <w:numPr>
        <w:numId w:val="7"/>
      </w:numPr>
    </w:pPr>
  </w:style>
  <w:style w:type="paragraph" w:styleId="BlockText">
    <w:name w:val="Block Text"/>
    <w:basedOn w:val="Normal"/>
    <w:rsid w:val="00B866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66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666A"/>
    <w:rPr>
      <w:sz w:val="16"/>
      <w:vertAlign w:val="superscript"/>
    </w:rPr>
  </w:style>
  <w:style w:type="character" w:customStyle="1" w:styleId="Symbols">
    <w:name w:val="Symbols"/>
    <w:basedOn w:val="DefaultParagraphFont"/>
    <w:rsid w:val="00B8666A"/>
    <w:rPr>
      <w:rFonts w:ascii="Symbol" w:hAnsi="Symbol"/>
    </w:rPr>
  </w:style>
  <w:style w:type="character" w:customStyle="1" w:styleId="MenuOptions">
    <w:name w:val="Menu Options"/>
    <w:basedOn w:val="DefaultParagraphFont"/>
    <w:rsid w:val="00B866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666A"/>
    <w:rPr>
      <w:b/>
    </w:rPr>
  </w:style>
  <w:style w:type="character" w:customStyle="1" w:styleId="Underlined">
    <w:name w:val="Underlined"/>
    <w:basedOn w:val="DefaultParagraphFont"/>
    <w:rsid w:val="00B8666A"/>
    <w:rPr>
      <w:u w:val="single"/>
    </w:rPr>
  </w:style>
  <w:style w:type="paragraph" w:customStyle="1" w:styleId="TableBodyTextRight">
    <w:name w:val="Table Body Text Right"/>
    <w:basedOn w:val="TableBodyText"/>
    <w:rsid w:val="00B866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666A"/>
    <w:rPr>
      <w:sz w:val="18"/>
    </w:rPr>
  </w:style>
  <w:style w:type="paragraph" w:customStyle="1" w:styleId="BodySmallRight">
    <w:name w:val="Body Small Right"/>
    <w:basedOn w:val="BodyTextRight"/>
    <w:rsid w:val="00B8666A"/>
    <w:rPr>
      <w:sz w:val="18"/>
      <w:szCs w:val="18"/>
    </w:rPr>
  </w:style>
  <w:style w:type="paragraph" w:customStyle="1" w:styleId="MarginEdition">
    <w:name w:val="Margin Edition"/>
    <w:basedOn w:val="MarginNote"/>
    <w:rsid w:val="00B866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666A"/>
    <w:rPr>
      <w:sz w:val="2"/>
      <w:szCs w:val="2"/>
    </w:rPr>
  </w:style>
  <w:style w:type="character" w:customStyle="1" w:styleId="Small">
    <w:name w:val="Small"/>
    <w:basedOn w:val="DefaultParagraphFont"/>
    <w:rsid w:val="00B8666A"/>
    <w:rPr>
      <w:sz w:val="16"/>
    </w:rPr>
  </w:style>
  <w:style w:type="paragraph" w:customStyle="1" w:styleId="WideTable">
    <w:name w:val="Wide Table"/>
    <w:basedOn w:val="Normal"/>
    <w:rsid w:val="00B866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666A"/>
  </w:style>
  <w:style w:type="paragraph" w:styleId="Quote">
    <w:name w:val="Quote"/>
    <w:basedOn w:val="Heading1"/>
    <w:link w:val="QuoteChar"/>
    <w:qFormat/>
    <w:rsid w:val="00B866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66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666A"/>
    <w:pPr>
      <w:pageBreakBefore/>
    </w:pPr>
  </w:style>
  <w:style w:type="paragraph" w:customStyle="1" w:styleId="Border">
    <w:name w:val="Border"/>
    <w:basedOn w:val="Normal"/>
    <w:qFormat/>
    <w:rsid w:val="00B866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66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6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6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66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66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66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66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66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666A"/>
    <w:rPr>
      <w:u w:val="single"/>
    </w:rPr>
  </w:style>
  <w:style w:type="character" w:customStyle="1" w:styleId="BoldandItalics">
    <w:name w:val="Bold and Italics"/>
    <w:qFormat/>
    <w:rsid w:val="00B8666A"/>
    <w:rPr>
      <w:b/>
      <w:i/>
      <w:u w:val="none"/>
    </w:rPr>
  </w:style>
  <w:style w:type="paragraph" w:styleId="BalloonText">
    <w:name w:val="Balloon Text"/>
    <w:basedOn w:val="Normal"/>
    <w:link w:val="BalloonTextChar"/>
    <w:rsid w:val="00B866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66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66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66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66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66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666A"/>
    <w:pPr>
      <w:spacing w:before="0" w:after="0"/>
    </w:pPr>
  </w:style>
  <w:style w:type="paragraph" w:customStyle="1" w:styleId="BodyTextBold">
    <w:name w:val="Body Text Bold"/>
    <w:basedOn w:val="BodyText"/>
    <w:qFormat/>
    <w:rsid w:val="00B8666A"/>
    <w:rPr>
      <w:b/>
    </w:rPr>
  </w:style>
  <w:style w:type="character" w:styleId="Hyperlink">
    <w:name w:val="Hyperlink"/>
    <w:basedOn w:val="DefaultParagraphFont"/>
    <w:uiPriority w:val="99"/>
    <w:unhideWhenUsed/>
    <w:rsid w:val="007015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509</Words>
  <Characters>3300</Characters>
  <Application>Microsoft Office Word</Application>
  <DocSecurity>0</DocSecurity>
  <Lines>84</Lines>
  <Paragraphs>66</Paragraphs>
  <ScaleCrop>false</ScaleCrop>
  <Company>Author-it Software Corporation Ltd.</Company>
  <LinksUpToDate>false</LinksUpToDate>
  <CharactersWithSpaces>3743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FBPSUG2013 Operate a pan station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2021-09-09T01:20:00Z</dcterms:created>
  <dcterms:modified xsi:type="dcterms:W3CDTF">2021-09-09T01:21:00Z</dcterms:modified>
</cp:coreProperties>
</file>