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1EF" w:rsidP="000F6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FBPSUG2012 Chemically clean equipment</w:t>
      </w:r>
      <w:r>
        <w:fldChar w:fldCharType="end"/>
      </w:r>
    </w:p>
    <w:p w:rsidR="000F61EF" w:rsidP="000F61EF">
      <w:pPr>
        <w:pStyle w:val="Version"/>
        <w:sectPr w:rsidSect="003D0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3D9" w:rsidP="003D03D9">
      <w:pPr>
        <w:pStyle w:val="SuperHeading"/>
      </w:pPr>
      <w:r w:rsidRPr="003D03D9">
        <w:t>FBPSUG2012 Chemically clean equipment</w:t>
      </w:r>
    </w:p>
    <w:p w:rsidR="00000000" w:rsidRPr="003D03D9" w:rsidP="003D03D9">
      <w:pPr>
        <w:pStyle w:val="Heading1"/>
      </w:pPr>
      <w:bookmarkStart w:id="1" w:name="O_989004"/>
      <w:bookmarkEnd w:id="1"/>
      <w:r w:rsidRPr="003D03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rPr>
                <w:rStyle w:val="SpecialBold"/>
              </w:rPr>
              <w:t>Comments</w:t>
            </w:r>
          </w:p>
        </w:tc>
      </w:tr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t>This version released with FBP Food, Beverage and Pharmaceutical Training Package Version 2.0.</w:t>
            </w:r>
          </w:p>
        </w:tc>
      </w:tr>
    </w:tbl>
    <w:p w:rsidR="00000000" w:rsidRPr="003D03D9" w:rsidP="003D03D9">
      <w:pPr>
        <w:pStyle w:val="BodyText"/>
      </w:pPr>
    </w:p>
    <w:p w:rsidR="00000000" w:rsidRPr="003D03D9" w:rsidP="003D03D9">
      <w:pPr>
        <w:pStyle w:val="AllowPageBreak"/>
      </w:pPr>
    </w:p>
    <w:p w:rsidR="00000000" w:rsidRPr="003D03D9" w:rsidP="003D03D9">
      <w:pPr>
        <w:pStyle w:val="Heading1"/>
      </w:pPr>
      <w:bookmarkStart w:id="2" w:name="O_989005"/>
      <w:bookmarkEnd w:id="2"/>
      <w:r w:rsidRPr="003D03D9">
        <w:t>Application</w:t>
      </w:r>
    </w:p>
    <w:p w:rsidR="00000000" w:rsidRPr="003D03D9" w:rsidP="000F61EF">
      <w:pPr>
        <w:pStyle w:val="BodyText"/>
      </w:pPr>
      <w:r w:rsidRPr="003D03D9">
        <w:t>This unit of competency describes the skills and knowledge required to use chemic</w:t>
      </w:r>
      <w:r w:rsidRPr="003D03D9">
        <w:t>al agents to clean in-line plant and equipment. It applies to cleaning of in-line plant and equipment, including evaporators, pans, heaters, filters and pipework.</w:t>
      </w:r>
    </w:p>
    <w:p w:rsidR="00000000" w:rsidRPr="003D03D9" w:rsidP="000F61EF">
      <w:pPr>
        <w:pStyle w:val="BodyText"/>
      </w:pPr>
      <w:r w:rsidRPr="003D03D9">
        <w:t xml:space="preserve">The unit applies to individuals who work under supervision in the sugar milling industry. </w:t>
      </w:r>
    </w:p>
    <w:p w:rsidR="00000000" w:rsidRPr="003D03D9" w:rsidP="000F61EF">
      <w:pPr>
        <w:pStyle w:val="BodyText"/>
      </w:pPr>
      <w:r w:rsidRPr="003D03D9">
        <w:t>Al</w:t>
      </w:r>
      <w:r w:rsidRPr="003D03D9">
        <w:t>l work must be carried out to comply with workplace procedures according to state/territory health and safety regulations, legislation and standards that apply to the workplace.</w:t>
      </w:r>
    </w:p>
    <w:p w:rsidR="00000000" w:rsidRPr="003D03D9" w:rsidP="000F61EF">
      <w:pPr>
        <w:pStyle w:val="BodyText"/>
      </w:pPr>
      <w:r w:rsidRPr="003D03D9">
        <w:t xml:space="preserve">No occupational licensing, legislative or certification requirements apply to </w:t>
      </w:r>
      <w:r w:rsidRPr="003D03D9">
        <w:t>this unit at the time of publication.</w:t>
      </w:r>
    </w:p>
    <w:p w:rsidR="00000000" w:rsidRPr="003D03D9" w:rsidP="003D03D9">
      <w:pPr>
        <w:pStyle w:val="Heading1"/>
      </w:pPr>
      <w:bookmarkStart w:id="3" w:name="O_989006"/>
      <w:bookmarkEnd w:id="3"/>
      <w:r w:rsidRPr="003D03D9">
        <w:t>Pre-requisite Unit</w:t>
      </w:r>
    </w:p>
    <w:p w:rsidR="00000000" w:rsidRPr="003D03D9" w:rsidP="000F61EF">
      <w:pPr>
        <w:pStyle w:val="BodyText"/>
      </w:pPr>
      <w:r w:rsidRPr="003D03D9">
        <w:t>Nil</w:t>
      </w:r>
    </w:p>
    <w:p w:rsidR="00000000" w:rsidRPr="003D03D9" w:rsidP="003D03D9">
      <w:pPr>
        <w:pStyle w:val="Heading1"/>
      </w:pPr>
      <w:bookmarkStart w:id="4" w:name="O_989008"/>
      <w:bookmarkEnd w:id="4"/>
      <w:r w:rsidRPr="003D03D9">
        <w:t>Unit Sector</w:t>
      </w:r>
    </w:p>
    <w:p w:rsidR="00000000" w:rsidRPr="003D03D9" w:rsidP="000F61EF">
      <w:pPr>
        <w:pStyle w:val="BodyText"/>
      </w:pPr>
      <w:r w:rsidRPr="003D03D9">
        <w:t>Sugar milling (SUG)</w:t>
      </w:r>
    </w:p>
    <w:p w:rsidR="00000000" w:rsidRPr="003D03D9" w:rsidP="003D03D9">
      <w:pPr>
        <w:pStyle w:val="Heading1"/>
      </w:pPr>
      <w:bookmarkStart w:id="5" w:name="O_989009"/>
      <w:bookmarkEnd w:id="5"/>
      <w:r w:rsidRPr="003D03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rPr>
                <w:rStyle w:val="SpecialBold"/>
              </w:rPr>
              <w:t>Performance Criteria</w:t>
            </w:r>
          </w:p>
        </w:tc>
      </w:tr>
      <w:tr w:rsidTr="000F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t>1.1 Confirm chemical stocks are available to meet cleaning and sanitation requirements</w:t>
            </w:r>
          </w:p>
          <w:p w:rsidR="00000000" w:rsidRPr="003D03D9" w:rsidP="003D03D9">
            <w:pPr>
              <w:pStyle w:val="BodyText"/>
            </w:pPr>
            <w:r w:rsidRPr="003D03D9">
              <w:t>1.2 Confirm services are available and ready for</w:t>
            </w:r>
            <w:r w:rsidRPr="003D03D9">
              <w:t xml:space="preserve"> operation</w:t>
            </w:r>
          </w:p>
          <w:p w:rsidR="00000000" w:rsidRPr="003D03D9" w:rsidP="003D03D9">
            <w:pPr>
              <w:pStyle w:val="BodyText"/>
            </w:pPr>
            <w:r w:rsidRPr="003D03D9">
              <w:t>1.3 Select, fit and use personal protective equipment according to workplace safety procedures</w:t>
            </w:r>
          </w:p>
          <w:p w:rsidR="00000000" w:rsidRPr="003D03D9" w:rsidP="003D03D9">
            <w:pPr>
              <w:pStyle w:val="BodyText"/>
            </w:pPr>
            <w:r w:rsidRPr="003D03D9">
              <w:t>1.4 Check equipment to confirm readiness for use according to operating specifications</w:t>
            </w:r>
          </w:p>
          <w:p w:rsidR="00000000" w:rsidRPr="003D03D9" w:rsidP="003D03D9">
            <w:pPr>
              <w:pStyle w:val="BodyText"/>
            </w:pPr>
            <w:r w:rsidRPr="003D03D9">
              <w:t>1.5 Plan equipment shut down and take equipment off-line for cl</w:t>
            </w:r>
            <w:r w:rsidRPr="003D03D9">
              <w:t>eaning according to operating procedures</w:t>
            </w:r>
          </w:p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1.6 Set the plant for the cleaning cycle</w:t>
            </w:r>
          </w:p>
        </w:tc>
      </w:tr>
      <w:tr w:rsidTr="000F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2. Operate and monitor the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t xml:space="preserve">2.1 Undertake the cleaning process according to operating procedures </w:t>
            </w:r>
          </w:p>
          <w:p w:rsidR="00000000" w:rsidRPr="003D03D9" w:rsidP="003D03D9">
            <w:pPr>
              <w:pStyle w:val="BodyText"/>
            </w:pPr>
            <w:r w:rsidRPr="003D03D9">
              <w:t>2.2 Monitor the cleaning process to confirm cleaning meets workplace requirements</w:t>
            </w:r>
          </w:p>
          <w:p w:rsidR="00000000" w:rsidRPr="003D03D9" w:rsidP="003D03D9">
            <w:pPr>
              <w:pStyle w:val="BodyText"/>
            </w:pPr>
            <w:r w:rsidRPr="003D03D9">
              <w:t>2.3 Record cleaning data according to workplace requirements</w:t>
            </w:r>
          </w:p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2.4 Identify, rectify or report process non-conformance and equipment faults according to workplace procedures</w:t>
            </w:r>
          </w:p>
        </w:tc>
      </w:tr>
      <w:tr w:rsidTr="000F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3</w:t>
            </w:r>
            <w:r w:rsidRPr="003D03D9">
              <w:t>. Dispose of waste and return plant to operating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t>3.1 Flush and dispose of cleaning chemicals from plant according to workplace environmental procedures</w:t>
            </w:r>
          </w:p>
          <w:p w:rsidR="00000000" w:rsidRPr="003D03D9" w:rsidP="003D03D9">
            <w:pPr>
              <w:pStyle w:val="BodyText"/>
            </w:pPr>
            <w:r w:rsidRPr="003D03D9">
              <w:t xml:space="preserve">3.2 Return plant to operational requirements </w:t>
            </w:r>
          </w:p>
        </w:tc>
      </w:tr>
    </w:tbl>
    <w:p w:rsidR="00000000" w:rsidRPr="003D03D9" w:rsidP="003D03D9">
      <w:pPr>
        <w:pStyle w:val="BodyText"/>
      </w:pPr>
    </w:p>
    <w:p w:rsidR="00000000" w:rsidRPr="003D03D9" w:rsidP="003D03D9">
      <w:pPr>
        <w:pStyle w:val="AllowPageBreak"/>
      </w:pPr>
    </w:p>
    <w:p w:rsidR="00000000" w:rsidRPr="003D03D9" w:rsidP="003D03D9">
      <w:pPr>
        <w:pStyle w:val="Heading1"/>
      </w:pPr>
      <w:bookmarkStart w:id="6" w:name="O_989010"/>
      <w:bookmarkEnd w:id="6"/>
      <w:r w:rsidRPr="003D03D9">
        <w:t>Foundation Skills</w:t>
      </w:r>
    </w:p>
    <w:p w:rsidR="00000000" w:rsidRPr="000F61EF" w:rsidP="000F61EF">
      <w:pPr>
        <w:pStyle w:val="BodyText"/>
        <w:rPr>
          <w:i/>
        </w:rPr>
      </w:pPr>
      <w:r w:rsidRPr="000F61EF">
        <w:rPr>
          <w:rStyle w:val="Emphasis"/>
        </w:rPr>
        <w:t>This sectio</w:t>
      </w:r>
      <w:r w:rsidRPr="000F61EF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rPr>
                <w:rStyle w:val="SpecialBold"/>
              </w:rPr>
              <w:t>Description</w:t>
            </w:r>
          </w:p>
        </w:tc>
      </w:tr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ListBullet"/>
              <w:rPr>
                <w:lang w:val="en-NZ"/>
              </w:rPr>
            </w:pPr>
            <w:r w:rsidRPr="003D03D9">
              <w:t>Interpret workplace procedures and environmental care requirements relevant to job role</w:t>
            </w:r>
          </w:p>
        </w:tc>
      </w:tr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ListBullet"/>
              <w:rPr>
                <w:lang w:val="en-NZ"/>
              </w:rPr>
            </w:pPr>
            <w:r w:rsidRPr="003D03D9">
              <w:t>Apply legislative requirements and workplace procedures to own role and responsibilities</w:t>
            </w:r>
          </w:p>
        </w:tc>
      </w:tr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ListBullet"/>
              <w:rPr>
                <w:lang w:val="en-NZ"/>
              </w:rPr>
            </w:pPr>
            <w:r w:rsidRPr="003D03D9">
              <w:t>Report operational and safe</w:t>
            </w:r>
            <w:r w:rsidRPr="003D03D9">
              <w:t>ty information in required format</w:t>
            </w:r>
          </w:p>
        </w:tc>
      </w:tr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ListBullet"/>
            </w:pPr>
            <w:r w:rsidRPr="003D03D9">
              <w:t>Complete tasks in required sequence</w:t>
            </w:r>
          </w:p>
        </w:tc>
      </w:tr>
    </w:tbl>
    <w:p w:rsidR="00000000" w:rsidRPr="003D03D9" w:rsidP="003D03D9">
      <w:pPr>
        <w:pStyle w:val="BodyText"/>
      </w:pPr>
    </w:p>
    <w:p w:rsidR="00000000" w:rsidRPr="003D03D9" w:rsidP="003D03D9">
      <w:pPr>
        <w:pStyle w:val="AllowPageBreak"/>
      </w:pPr>
    </w:p>
    <w:p w:rsidR="00000000" w:rsidRPr="003D03D9" w:rsidP="003D03D9">
      <w:pPr>
        <w:pStyle w:val="Heading1"/>
      </w:pPr>
      <w:bookmarkStart w:id="7" w:name="O_989012"/>
      <w:bookmarkEnd w:id="7"/>
      <w:r w:rsidRPr="003D03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rPr>
                <w:rStyle w:val="SpecialBold"/>
              </w:rPr>
              <w:t>Equivalence status</w:t>
            </w:r>
          </w:p>
        </w:tc>
      </w:tr>
      <w:tr w:rsidTr="003D0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FBPSUG2012 Chemically clean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FDFSUG212A Chemically clean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D9">
            <w:pPr>
              <w:pStyle w:val="BodyText"/>
              <w:rPr>
                <w:lang w:val="en-NZ"/>
              </w:rPr>
            </w:pPr>
            <w:r w:rsidRPr="003D03D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D9" w:rsidP="003D03D9">
            <w:pPr>
              <w:pStyle w:val="BodyText"/>
            </w:pPr>
            <w:r w:rsidRPr="003D03D9">
              <w:t>Equivalent unit</w:t>
            </w:r>
          </w:p>
        </w:tc>
      </w:tr>
    </w:tbl>
    <w:p w:rsidR="00000000" w:rsidRPr="003D03D9" w:rsidP="003D03D9">
      <w:pPr>
        <w:pStyle w:val="BodyText"/>
      </w:pPr>
    </w:p>
    <w:p w:rsidR="00000000" w:rsidRPr="003D03D9" w:rsidP="003D03D9">
      <w:pPr>
        <w:pStyle w:val="AllowPageBreak"/>
      </w:pPr>
    </w:p>
    <w:p w:rsidR="00000000" w:rsidRPr="003D03D9" w:rsidP="003D03D9">
      <w:pPr>
        <w:pStyle w:val="Heading1"/>
      </w:pPr>
      <w:bookmarkStart w:id="8" w:name="O_989019"/>
      <w:bookmarkEnd w:id="8"/>
      <w:r w:rsidRPr="003D03D9">
        <w:t>Links</w:t>
      </w:r>
    </w:p>
    <w:p w:rsidR="00000000" w:rsidRPr="003D03D9" w:rsidP="000F61EF">
      <w:pPr>
        <w:pStyle w:val="BodyText"/>
      </w:pPr>
      <w:r w:rsidRPr="003D03D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B681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03D9" w:rsidP="003D03D9"/>
    <w:sectPr w:rsidSect="003D03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D9" w:rsidRPr="000F61EF" w:rsidP="000F6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EF" w:rsidP="003D0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1EF" w:rsidP="003D0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61EF" w:rsidP="003D0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3D9" w:rsidRPr="000F61EF" w:rsidP="000F6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EF" w:rsidRPr="002D2AF8" w:rsidP="003D0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FBPSUG2012 Chemically clean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0F61EF" w:rsidP="003D0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6A5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3C3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3D9"/>
  </w:style>
  <w:style w:type="character" w:customStyle="1" w:styleId="Heading1Char">
    <w:name w:val="Heading 1 Char"/>
    <w:basedOn w:val="DefaultParagraphFont"/>
    <w:link w:val="Heading1"/>
    <w:rsid w:val="003D0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3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3D9"/>
    <w:rPr>
      <w:b/>
      <w:spacing w:val="0"/>
    </w:rPr>
  </w:style>
  <w:style w:type="character" w:styleId="Emphasis">
    <w:name w:val="Emphasis"/>
    <w:basedOn w:val="DefaultParagraphFont"/>
    <w:qFormat/>
    <w:rsid w:val="003D03D9"/>
    <w:rPr>
      <w:i/>
    </w:rPr>
  </w:style>
  <w:style w:type="paragraph" w:customStyle="1" w:styleId="SuperHeading">
    <w:name w:val="SuperHeading"/>
    <w:basedOn w:val="Normal"/>
    <w:rsid w:val="003D0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3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3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3D9"/>
  </w:style>
  <w:style w:type="paragraph" w:styleId="TableofFigures">
    <w:name w:val="table of figures"/>
    <w:basedOn w:val="Normal"/>
    <w:next w:val="Normal"/>
    <w:semiHidden/>
    <w:rsid w:val="003D0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3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03D9"/>
    <w:rPr>
      <w:rFonts w:ascii="Wingdings" w:hAnsi="Wingdings"/>
    </w:rPr>
  </w:style>
  <w:style w:type="paragraph" w:customStyle="1" w:styleId="TableHeading">
    <w:name w:val="Table Heading"/>
    <w:basedOn w:val="HeadingBase"/>
    <w:rsid w:val="003D0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3D9"/>
    <w:rPr>
      <w:color w:val="0033CC"/>
      <w:u w:val="none"/>
    </w:rPr>
  </w:style>
  <w:style w:type="paragraph" w:customStyle="1" w:styleId="BodyTextRight">
    <w:name w:val="Body Text Right"/>
    <w:basedOn w:val="BodyText"/>
    <w:rsid w:val="003D0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3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3D9"/>
    <w:rPr>
      <w:sz w:val="32"/>
    </w:rPr>
  </w:style>
  <w:style w:type="paragraph" w:customStyle="1" w:styleId="HeadingProcedure">
    <w:name w:val="Heading Procedure"/>
    <w:basedOn w:val="HeadingBase"/>
    <w:next w:val="Normal"/>
    <w:rsid w:val="003D0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3D9"/>
    <w:pPr>
      <w:spacing w:before="60" w:after="60"/>
    </w:pPr>
  </w:style>
  <w:style w:type="paragraph" w:styleId="ListContinue">
    <w:name w:val="List Continue"/>
    <w:basedOn w:val="List"/>
    <w:rsid w:val="003D03D9"/>
    <w:pPr>
      <w:ind w:firstLine="0"/>
    </w:pPr>
  </w:style>
  <w:style w:type="paragraph" w:customStyle="1" w:styleId="ListNote">
    <w:name w:val="List Note"/>
    <w:basedOn w:val="List"/>
    <w:rsid w:val="003D0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3D9"/>
    <w:rPr>
      <w:rFonts w:ascii="Courier New" w:hAnsi="Courier New"/>
    </w:rPr>
  </w:style>
  <w:style w:type="paragraph" w:customStyle="1" w:styleId="NoteBullet">
    <w:name w:val="Note Bullet"/>
    <w:basedOn w:val="Note"/>
    <w:rsid w:val="003D0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3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3D9"/>
    <w:rPr>
      <w:b/>
      <w:smallCaps/>
    </w:rPr>
  </w:style>
  <w:style w:type="paragraph" w:customStyle="1" w:styleId="TableListNumber">
    <w:name w:val="Table List Number"/>
    <w:basedOn w:val="ListNumber"/>
    <w:rsid w:val="003D0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3D9"/>
    <w:pPr>
      <w:numPr>
        <w:numId w:val="8"/>
      </w:numPr>
    </w:pPr>
  </w:style>
  <w:style w:type="paragraph" w:customStyle="1" w:styleId="ListAlpha2">
    <w:name w:val="List Alpha 2"/>
    <w:basedOn w:val="List2"/>
    <w:rsid w:val="003D03D9"/>
    <w:pPr>
      <w:numPr>
        <w:numId w:val="7"/>
      </w:numPr>
    </w:pPr>
  </w:style>
  <w:style w:type="paragraph" w:styleId="List2">
    <w:name w:val="List 2"/>
    <w:basedOn w:val="BodyText"/>
    <w:rsid w:val="003D0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3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3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03D9"/>
    <w:pPr>
      <w:numPr>
        <w:numId w:val="3"/>
      </w:numPr>
    </w:pPr>
  </w:style>
  <w:style w:type="paragraph" w:styleId="ListContinue2">
    <w:name w:val="List Continue 2"/>
    <w:basedOn w:val="List2"/>
    <w:rsid w:val="003D03D9"/>
    <w:pPr>
      <w:ind w:firstLine="0"/>
    </w:pPr>
  </w:style>
  <w:style w:type="paragraph" w:styleId="ListContinue3">
    <w:name w:val="List Continue 3"/>
    <w:basedOn w:val="List3"/>
    <w:rsid w:val="003D03D9"/>
    <w:pPr>
      <w:ind w:left="1021" w:firstLine="0"/>
    </w:pPr>
  </w:style>
  <w:style w:type="paragraph" w:styleId="ListContinue4">
    <w:name w:val="List Continue 4"/>
    <w:basedOn w:val="List4"/>
    <w:rsid w:val="003D03D9"/>
    <w:pPr>
      <w:ind w:firstLine="0"/>
    </w:pPr>
  </w:style>
  <w:style w:type="paragraph" w:styleId="ListContinue5">
    <w:name w:val="List Continue 5"/>
    <w:basedOn w:val="List5"/>
    <w:rsid w:val="003D03D9"/>
    <w:pPr>
      <w:ind w:firstLine="0"/>
    </w:pPr>
  </w:style>
  <w:style w:type="paragraph" w:styleId="ListNumber3">
    <w:name w:val="List Number 3"/>
    <w:basedOn w:val="List3"/>
    <w:rsid w:val="003D03D9"/>
    <w:pPr>
      <w:numPr>
        <w:numId w:val="4"/>
      </w:numPr>
    </w:pPr>
  </w:style>
  <w:style w:type="paragraph" w:styleId="ListNumber4">
    <w:name w:val="List Number 4"/>
    <w:basedOn w:val="List4"/>
    <w:rsid w:val="003D03D9"/>
    <w:pPr>
      <w:numPr>
        <w:numId w:val="5"/>
      </w:numPr>
    </w:pPr>
  </w:style>
  <w:style w:type="paragraph" w:styleId="ListNumber5">
    <w:name w:val="List Number 5"/>
    <w:basedOn w:val="List5"/>
    <w:rsid w:val="003D03D9"/>
    <w:pPr>
      <w:numPr>
        <w:numId w:val="6"/>
      </w:numPr>
    </w:pPr>
  </w:style>
  <w:style w:type="paragraph" w:styleId="BlockText">
    <w:name w:val="Block Text"/>
    <w:basedOn w:val="Normal"/>
    <w:rsid w:val="003D0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3D9"/>
    <w:rPr>
      <w:sz w:val="16"/>
      <w:vertAlign w:val="superscript"/>
    </w:rPr>
  </w:style>
  <w:style w:type="character" w:customStyle="1" w:styleId="Symbols">
    <w:name w:val="Symbols"/>
    <w:basedOn w:val="DefaultParagraphFont"/>
    <w:rsid w:val="003D03D9"/>
    <w:rPr>
      <w:rFonts w:ascii="Symbol" w:hAnsi="Symbol"/>
    </w:rPr>
  </w:style>
  <w:style w:type="character" w:customStyle="1" w:styleId="MenuOptions">
    <w:name w:val="Menu Options"/>
    <w:basedOn w:val="DefaultParagraphFont"/>
    <w:rsid w:val="003D0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3D9"/>
    <w:rPr>
      <w:b/>
    </w:rPr>
  </w:style>
  <w:style w:type="character" w:customStyle="1" w:styleId="Underlined">
    <w:name w:val="Underlined"/>
    <w:basedOn w:val="DefaultParagraphFont"/>
    <w:rsid w:val="003D03D9"/>
    <w:rPr>
      <w:u w:val="single"/>
    </w:rPr>
  </w:style>
  <w:style w:type="paragraph" w:customStyle="1" w:styleId="TableBodyTextRight">
    <w:name w:val="Table Body Text Right"/>
    <w:basedOn w:val="TableBodyText"/>
    <w:rsid w:val="003D0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3D9"/>
    <w:rPr>
      <w:sz w:val="18"/>
    </w:rPr>
  </w:style>
  <w:style w:type="paragraph" w:customStyle="1" w:styleId="BodySmallRight">
    <w:name w:val="Body Small Right"/>
    <w:basedOn w:val="BodyTextRight"/>
    <w:rsid w:val="003D03D9"/>
    <w:rPr>
      <w:sz w:val="18"/>
      <w:szCs w:val="18"/>
    </w:rPr>
  </w:style>
  <w:style w:type="paragraph" w:customStyle="1" w:styleId="MarginEdition">
    <w:name w:val="Margin Edition"/>
    <w:basedOn w:val="MarginNote"/>
    <w:rsid w:val="003D0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3D9"/>
    <w:rPr>
      <w:sz w:val="2"/>
      <w:szCs w:val="2"/>
    </w:rPr>
  </w:style>
  <w:style w:type="character" w:customStyle="1" w:styleId="Small">
    <w:name w:val="Small"/>
    <w:basedOn w:val="DefaultParagraphFont"/>
    <w:rsid w:val="003D03D9"/>
    <w:rPr>
      <w:sz w:val="16"/>
    </w:rPr>
  </w:style>
  <w:style w:type="paragraph" w:customStyle="1" w:styleId="WideTable">
    <w:name w:val="Wide Table"/>
    <w:basedOn w:val="Normal"/>
    <w:rsid w:val="003D0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3D9"/>
  </w:style>
  <w:style w:type="paragraph" w:styleId="Quote">
    <w:name w:val="Quote"/>
    <w:basedOn w:val="Heading1"/>
    <w:link w:val="QuoteChar"/>
    <w:qFormat/>
    <w:rsid w:val="003D0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3D9"/>
    <w:pPr>
      <w:pageBreakBefore/>
    </w:pPr>
  </w:style>
  <w:style w:type="paragraph" w:customStyle="1" w:styleId="Border">
    <w:name w:val="Border"/>
    <w:basedOn w:val="Normal"/>
    <w:qFormat/>
    <w:rsid w:val="003D0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3D9"/>
    <w:rPr>
      <w:u w:val="single"/>
    </w:rPr>
  </w:style>
  <w:style w:type="character" w:customStyle="1" w:styleId="BoldandItalics">
    <w:name w:val="Bold and Italics"/>
    <w:qFormat/>
    <w:rsid w:val="003D03D9"/>
    <w:rPr>
      <w:b/>
      <w:i/>
      <w:u w:val="none"/>
    </w:rPr>
  </w:style>
  <w:style w:type="paragraph" w:styleId="BalloonText">
    <w:name w:val="Balloon Text"/>
    <w:basedOn w:val="Normal"/>
    <w:link w:val="BalloonTextChar"/>
    <w:rsid w:val="003D0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3D9"/>
    <w:pPr>
      <w:spacing w:before="0" w:after="0"/>
    </w:pPr>
  </w:style>
  <w:style w:type="paragraph" w:customStyle="1" w:styleId="BodyTextBold">
    <w:name w:val="Body Text Bold"/>
    <w:basedOn w:val="BodyText"/>
    <w:qFormat/>
    <w:rsid w:val="003D03D9"/>
    <w:rPr>
      <w:b/>
    </w:rPr>
  </w:style>
  <w:style w:type="character" w:styleId="Hyperlink">
    <w:name w:val="Hyperlink"/>
    <w:basedOn w:val="DefaultParagraphFont"/>
    <w:uiPriority w:val="99"/>
    <w:unhideWhenUsed/>
    <w:rsid w:val="000F6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2926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FBPSUG2012 Chemically clean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2021-09-09T00:49:00Z</dcterms:created>
  <dcterms:modified xsi:type="dcterms:W3CDTF">2021-09-09T00:49:00Z</dcterms:modified>
</cp:coreProperties>
</file>