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25D" w:rsidP="00544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FBPSUG2010 Operate a juice clarification process</w:t>
      </w:r>
      <w:r>
        <w:fldChar w:fldCharType="end"/>
      </w:r>
    </w:p>
    <w:p w:rsidR="0054425D" w:rsidP="0054425D">
      <w:pPr>
        <w:pStyle w:val="Version"/>
        <w:sectPr w:rsidSect="00B02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FB7" w:rsidP="00B02FB7">
      <w:pPr>
        <w:pStyle w:val="SuperHeading"/>
      </w:pPr>
      <w:r w:rsidRPr="00B02FB7">
        <w:t>FBPSUG2010 Operate a juice clarification process</w:t>
      </w:r>
    </w:p>
    <w:p w:rsidR="00000000" w:rsidRPr="00B02FB7" w:rsidP="00B02FB7">
      <w:pPr>
        <w:pStyle w:val="Heading1"/>
      </w:pPr>
      <w:bookmarkStart w:id="1" w:name="O_988919"/>
      <w:bookmarkEnd w:id="1"/>
      <w:r w:rsidRPr="00B02F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SpecialBold"/>
              </w:rPr>
              <w:t>Comments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This version released with the FBP Food, Beverage and Pharmaceutical Training Package Version 2.0.</w:t>
            </w:r>
          </w:p>
        </w:tc>
      </w:tr>
    </w:tbl>
    <w:p w:rsidR="0054425D" w:rsidP="00B02FB7">
      <w:pPr>
        <w:pStyle w:val="BodyText"/>
      </w:pPr>
    </w:p>
    <w:p w:rsidR="0054425D" w:rsidP="00B02FB7">
      <w:pPr>
        <w:pStyle w:val="BodyText"/>
      </w:pPr>
    </w:p>
    <w:p w:rsidR="00000000" w:rsidRPr="00B02FB7" w:rsidP="00B02FB7">
      <w:pPr>
        <w:pStyle w:val="Heading1"/>
      </w:pPr>
      <w:bookmarkStart w:id="2" w:name="O_988920"/>
      <w:bookmarkEnd w:id="2"/>
      <w:r w:rsidRPr="00B02FB7">
        <w:t>Application</w:t>
      </w:r>
    </w:p>
    <w:p w:rsidR="00000000" w:rsidRPr="00B02FB7" w:rsidP="0054425D">
      <w:pPr>
        <w:pStyle w:val="BodyText"/>
      </w:pPr>
      <w:r w:rsidRPr="00B02FB7">
        <w:t xml:space="preserve">This unit of competency describes the skills and knowledge required </w:t>
      </w:r>
      <w:r w:rsidRPr="00B02FB7">
        <w:t>to operate a juice clarification process from the juice tanks through to the clarifiers.</w:t>
      </w:r>
    </w:p>
    <w:p w:rsidR="00000000" w:rsidRPr="00B02FB7" w:rsidP="0054425D">
      <w:pPr>
        <w:pStyle w:val="BodyText"/>
      </w:pPr>
      <w:r w:rsidRPr="00B02FB7">
        <w:t>The unit applies to individuals who work under supervision in the sugar milling industry.</w:t>
      </w:r>
    </w:p>
    <w:p w:rsidR="00000000" w:rsidRPr="00B02FB7" w:rsidP="0054425D">
      <w:pPr>
        <w:pStyle w:val="BodyText"/>
      </w:pPr>
      <w:r w:rsidRPr="00B02FB7">
        <w:t>All work must be carried out to comply with workplace procedures according to</w:t>
      </w:r>
      <w:r w:rsidRPr="00B02FB7">
        <w:t xml:space="preserve"> state/territory health and safety regulations, legislation and standards that apply to the workplace.</w:t>
      </w:r>
    </w:p>
    <w:p w:rsidR="00000000" w:rsidRPr="00B02FB7" w:rsidP="0054425D">
      <w:pPr>
        <w:pStyle w:val="BodyText"/>
      </w:pPr>
      <w:r w:rsidRPr="00B02FB7">
        <w:t>No occupational licensing, legislative or certification requirements apply to this unit at the time of publication.</w:t>
      </w:r>
    </w:p>
    <w:p w:rsidR="00000000" w:rsidRPr="00B02FB7" w:rsidP="00B02FB7">
      <w:pPr>
        <w:pStyle w:val="Heading1"/>
      </w:pPr>
      <w:bookmarkStart w:id="3" w:name="O_988921"/>
      <w:bookmarkEnd w:id="3"/>
      <w:r w:rsidRPr="00B02FB7">
        <w:t>Pre-requisite Unit</w:t>
      </w:r>
    </w:p>
    <w:p w:rsidR="00000000" w:rsidRPr="00B02FB7" w:rsidP="0054425D">
      <w:pPr>
        <w:pStyle w:val="BodyText"/>
      </w:pPr>
      <w:r w:rsidRPr="00B02FB7">
        <w:t>N</w:t>
      </w:r>
      <w:r w:rsidRPr="00B02FB7">
        <w:t>il</w:t>
      </w:r>
    </w:p>
    <w:p w:rsidR="00000000" w:rsidRPr="00B02FB7" w:rsidP="00B02FB7">
      <w:pPr>
        <w:pStyle w:val="Heading1"/>
      </w:pPr>
      <w:bookmarkStart w:id="4" w:name="O_988923"/>
      <w:bookmarkEnd w:id="4"/>
      <w:r w:rsidRPr="00B02FB7">
        <w:t>Unit Sector</w:t>
      </w:r>
    </w:p>
    <w:p w:rsidR="00000000" w:rsidRPr="00B02FB7" w:rsidP="0054425D">
      <w:pPr>
        <w:pStyle w:val="BodyText"/>
      </w:pPr>
      <w:r w:rsidRPr="00B02FB7">
        <w:t>Sugar milling (SUG)</w:t>
      </w:r>
    </w:p>
    <w:p w:rsidR="00000000" w:rsidRPr="00B02FB7" w:rsidP="00B02FB7">
      <w:pPr>
        <w:pStyle w:val="Heading1"/>
      </w:pPr>
      <w:bookmarkStart w:id="5" w:name="O_988924"/>
      <w:bookmarkEnd w:id="5"/>
      <w:r w:rsidRPr="00B02F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SpecialBold"/>
              </w:rPr>
              <w:t>Performance Criteria</w:t>
            </w:r>
          </w:p>
        </w:tc>
      </w:tr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1. Prepare the clarification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1.1 Confirm raw juice is available to meet production requirements</w:t>
            </w:r>
          </w:p>
          <w:p w:rsidR="00000000" w:rsidRPr="00B02FB7" w:rsidP="00B02FB7">
            <w:pPr>
              <w:pStyle w:val="BodyText"/>
            </w:pPr>
            <w:r w:rsidRPr="00B02FB7">
              <w:t>1.2 Confirm services are available and re</w:t>
            </w:r>
            <w:r w:rsidRPr="00B02FB7">
              <w:t>ady for operation</w:t>
            </w:r>
          </w:p>
          <w:p w:rsidR="00000000" w:rsidRPr="00B02FB7" w:rsidP="00B02FB7">
            <w:pPr>
              <w:pStyle w:val="BodyText"/>
            </w:pPr>
            <w:r w:rsidRPr="00B02FB7">
              <w:t>1.3 Check equipment in readiness for use according to operating specifications</w:t>
            </w:r>
          </w:p>
          <w:p w:rsidR="00000000" w:rsidRPr="00B02FB7" w:rsidP="00B02FB7">
            <w:pPr>
              <w:pStyle w:val="BodyText"/>
            </w:pPr>
            <w:r w:rsidRPr="00B02FB7">
              <w:t>1.4 Select, fit and use personal protective equipment as required</w:t>
            </w:r>
          </w:p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 xml:space="preserve">1.5 Set the clarification process to meet production requirements </w:t>
            </w:r>
          </w:p>
        </w:tc>
      </w:tr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2. Operate and monitor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2.1 Start and operate the clarification process according to operating procedures</w:t>
            </w:r>
          </w:p>
          <w:p w:rsidR="00000000" w:rsidRPr="00B02FB7" w:rsidP="00B02FB7">
            <w:pPr>
              <w:pStyle w:val="BodyText"/>
            </w:pPr>
            <w:r w:rsidRPr="00B02FB7">
              <w:t>2.2 Confirm process performance is maintained within specification</w:t>
            </w:r>
          </w:p>
          <w:p w:rsidR="00000000" w:rsidRPr="00B02FB7" w:rsidP="00B02FB7">
            <w:pPr>
              <w:pStyle w:val="BodyText"/>
            </w:pPr>
            <w:r w:rsidRPr="00B02FB7">
              <w:t>2.3 Ensure clarified product meets specifications</w:t>
            </w:r>
          </w:p>
          <w:p w:rsidR="00000000" w:rsidRPr="00B02FB7" w:rsidP="00B02FB7">
            <w:pPr>
              <w:pStyle w:val="BodyText"/>
            </w:pPr>
            <w:r w:rsidRPr="00B02FB7">
              <w:t>2.4 Moni</w:t>
            </w:r>
            <w:r w:rsidRPr="00B02FB7">
              <w:t>tor equipment to confirm operating condition</w:t>
            </w:r>
          </w:p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2.5 Identify, rectify or report product, process and equipment non-conformance according to workplace procedures</w:t>
            </w:r>
          </w:p>
        </w:tc>
      </w:tr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3. Hand over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3.1 Maintain workplace records according to workplace proc</w:t>
            </w:r>
            <w:r w:rsidRPr="00B02FB7">
              <w:t>edures</w:t>
            </w:r>
          </w:p>
          <w:p w:rsidR="00000000" w:rsidRPr="00B02FB7" w:rsidP="00B02FB7">
            <w:pPr>
              <w:pStyle w:val="BodyText"/>
            </w:pPr>
            <w:r w:rsidRPr="00B02FB7">
              <w:t>3.2 Carry out shift changeover according to workplace procedures</w:t>
            </w:r>
          </w:p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3.3 Ensure clarification operators are aware of system and related equipment status at completion of handover</w:t>
            </w:r>
          </w:p>
        </w:tc>
      </w:tr>
      <w:tr w:rsidTr="00544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4. Shut down the clarification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4.1 Identify the appropriate shutd</w:t>
            </w:r>
            <w:r w:rsidRPr="00B02FB7">
              <w:t>own procedure for operational and long-term shutdown conditions</w:t>
            </w:r>
          </w:p>
          <w:p w:rsidR="00000000" w:rsidRPr="00B02FB7" w:rsidP="00B02FB7">
            <w:pPr>
              <w:pStyle w:val="BodyText"/>
            </w:pPr>
            <w:r w:rsidRPr="00B02FB7">
              <w:t>4.2 Safely shut down the clarification system according to operating specifications and workplace procedures</w:t>
            </w:r>
          </w:p>
          <w:p w:rsidR="00000000" w:rsidRPr="00B02FB7" w:rsidP="00B02FB7">
            <w:pPr>
              <w:pStyle w:val="BodyText"/>
            </w:pPr>
            <w:r w:rsidRPr="00B02FB7">
              <w:t>4.3 Prepare the clarification system for storage in shutdown mode</w:t>
            </w:r>
          </w:p>
          <w:p w:rsidR="00000000" w:rsidRPr="00B02FB7" w:rsidP="00B02FB7">
            <w:pPr>
              <w:pStyle w:val="BodyText"/>
            </w:pPr>
            <w:r w:rsidRPr="00B02FB7">
              <w:t xml:space="preserve">4.4 Identify and </w:t>
            </w:r>
            <w:r w:rsidRPr="00B02FB7">
              <w:t>report operational maintenance requirements according to workplace procedures</w:t>
            </w:r>
          </w:p>
        </w:tc>
      </w:tr>
    </w:tbl>
    <w:p w:rsidR="00000000" w:rsidRPr="00B02FB7" w:rsidP="00B02FB7">
      <w:pPr>
        <w:pStyle w:val="BodyText"/>
      </w:pP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6" w:name="O_988925"/>
      <w:bookmarkEnd w:id="6"/>
      <w:r w:rsidRPr="00B02FB7">
        <w:t>Foundation Skills</w:t>
      </w:r>
    </w:p>
    <w:p w:rsidR="00000000" w:rsidRPr="0054425D" w:rsidP="0054425D">
      <w:pPr>
        <w:pStyle w:val="BodyText"/>
        <w:rPr>
          <w:i/>
        </w:rPr>
      </w:pPr>
      <w:r w:rsidRPr="0054425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SpecialBold"/>
              </w:rPr>
              <w:t>Description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ListBullet"/>
            </w:pPr>
            <w:r w:rsidRPr="00B02FB7">
              <w:t>Interpret production requirements, w</w:t>
            </w:r>
            <w:r w:rsidRPr="00B02FB7">
              <w:t>orkplace and standard operating procedures relevant to job role</w:t>
            </w:r>
          </w:p>
          <w:p w:rsidR="00000000" w:rsidP="00B02FB7">
            <w:pPr>
              <w:pStyle w:val="ListBullet"/>
              <w:rPr>
                <w:lang w:val="en-NZ"/>
              </w:rPr>
            </w:pPr>
            <w:r w:rsidRPr="00B02FB7">
              <w:t>Interpret production requirements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ListBullet"/>
              <w:rPr>
                <w:lang w:val="en-NZ"/>
              </w:rPr>
            </w:pPr>
            <w:r w:rsidRPr="00B02FB7">
              <w:t>Interpret production and process control indicators and data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ListBullet"/>
            </w:pPr>
            <w:r w:rsidRPr="00B02FB7">
              <w:t>Follow workplace procedures applicable to own role and</w:t>
            </w:r>
            <w:r w:rsidRPr="00B02FB7">
              <w:t xml:space="preserve"> responsibilities</w:t>
            </w:r>
          </w:p>
          <w:p w:rsidR="00000000" w:rsidP="00B02FB7">
            <w:pPr>
              <w:pStyle w:val="ListBullet"/>
              <w:rPr>
                <w:lang w:val="en-NZ"/>
              </w:rPr>
            </w:pPr>
            <w:r w:rsidRPr="00B02FB7">
              <w:t>Understand main tasks, responsibilities and boundaries of own role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ListBullet"/>
              <w:rPr>
                <w:lang w:val="en-NZ"/>
              </w:rPr>
            </w:pPr>
            <w:r w:rsidRPr="00B02FB7">
              <w:t>Apply communication practices and protocols relevant to own role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ListBullet"/>
            </w:pPr>
            <w:r w:rsidRPr="00B02FB7">
              <w:t>Complete tasks in required sequence</w:t>
            </w:r>
          </w:p>
          <w:p w:rsidR="00000000" w:rsidRPr="00B02FB7" w:rsidP="00B02FB7">
            <w:pPr>
              <w:pStyle w:val="ListBullet"/>
            </w:pPr>
            <w:r w:rsidRPr="00B02FB7">
              <w:t>Apply decision-making proce</w:t>
            </w:r>
            <w:r w:rsidRPr="00B02FB7">
              <w:t>sses to respond to abnormal performance</w:t>
            </w:r>
          </w:p>
        </w:tc>
      </w:tr>
    </w:tbl>
    <w:p w:rsidR="00000000" w:rsidRPr="00B02FB7" w:rsidP="00B02FB7">
      <w:pPr>
        <w:pStyle w:val="BodyText"/>
      </w:pP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7" w:name="O_988927"/>
      <w:bookmarkEnd w:id="7"/>
      <w:r w:rsidRPr="00B02F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SpecialBold"/>
              </w:rPr>
              <w:t>Equivalence status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FBPSUG2010 Operate a juice clarification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FDFSUG210A Operate a juice clarification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Equivalent unit</w:t>
            </w:r>
          </w:p>
        </w:tc>
      </w:tr>
    </w:tbl>
    <w:p w:rsidR="00000000" w:rsidRPr="00B02FB7" w:rsidP="00B02FB7">
      <w:pPr>
        <w:pStyle w:val="BodyText"/>
      </w:pP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8" w:name="O_988934"/>
      <w:bookmarkEnd w:id="8"/>
      <w:r w:rsidRPr="00B02FB7">
        <w:t>Links</w:t>
      </w:r>
    </w:p>
    <w:p w:rsidR="00000000" w:rsidRPr="00B02FB7" w:rsidP="0054425D">
      <w:pPr>
        <w:pStyle w:val="BodyText"/>
      </w:pPr>
      <w:r w:rsidRPr="00B02FB7">
        <w:t>Com</w:t>
      </w:r>
      <w:r w:rsidRPr="00B02FB7">
        <w:t xml:space="preserve">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1D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2FB7" w:rsidP="0054425D">
      <w:pPr>
        <w:pStyle w:val="BodyText"/>
        <w:sectPr w:rsidSect="00B02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2FB7" w:rsidP="00B02FB7">
      <w:pPr>
        <w:pStyle w:val="SuperHeading"/>
      </w:pPr>
      <w:r w:rsidRPr="00B02FB7">
        <w:t xml:space="preserve">Assessment </w:t>
      </w:r>
      <w:r w:rsidRPr="00B02FB7">
        <w:t>Requirements for FBPSUG2010 Operate a juice clarification process</w:t>
      </w:r>
    </w:p>
    <w:p w:rsidR="00000000" w:rsidRPr="00B02FB7" w:rsidP="00B02FB7">
      <w:pPr>
        <w:pStyle w:val="Heading1"/>
      </w:pPr>
      <w:bookmarkStart w:id="9" w:name="O_988929"/>
      <w:bookmarkEnd w:id="9"/>
      <w:r w:rsidRPr="00B02F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rPr>
                <w:rStyle w:val="SpecialBold"/>
              </w:rPr>
              <w:t>Comments</w:t>
            </w:r>
          </w:p>
        </w:tc>
      </w:tr>
      <w:tr w:rsidTr="00B02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FB7">
            <w:pPr>
              <w:pStyle w:val="BodyText"/>
              <w:rPr>
                <w:lang w:val="en-NZ"/>
              </w:rPr>
            </w:pPr>
            <w:r w:rsidRPr="00B02F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FB7" w:rsidP="00B02FB7">
            <w:pPr>
              <w:pStyle w:val="BodyText"/>
            </w:pPr>
            <w:r w:rsidRPr="00B02FB7">
              <w:t>This version released with the FBP Food, Beverage and Pharmaceutical Training Package Version 2.0.</w:t>
            </w:r>
          </w:p>
        </w:tc>
      </w:tr>
    </w:tbl>
    <w:p w:rsidR="00000000" w:rsidRPr="00B02FB7" w:rsidP="00B02FB7">
      <w:pPr>
        <w:pStyle w:val="BodyText"/>
      </w:pP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10" w:name="O_988930"/>
      <w:bookmarkEnd w:id="10"/>
      <w:r w:rsidRPr="00B02FB7">
        <w:t>Perform</w:t>
      </w:r>
      <w:r w:rsidRPr="00B02FB7">
        <w:t>ance Evidence</w:t>
      </w:r>
    </w:p>
    <w:p w:rsidR="00000000" w:rsidRPr="00B02FB7" w:rsidP="0054425D">
      <w:pPr>
        <w:pStyle w:val="BodyText"/>
      </w:pPr>
      <w:r w:rsidRPr="00B02FB7">
        <w:t xml:space="preserve">An individual demonstrating competency must satisfy all of the elements and performance criteria in this unit. </w:t>
      </w:r>
    </w:p>
    <w:p w:rsidR="00000000" w:rsidRPr="00B02FB7" w:rsidP="0054425D">
      <w:pPr>
        <w:pStyle w:val="BodyText"/>
      </w:pPr>
      <w:r w:rsidRPr="00B02FB7">
        <w:t>There must be evidence that the individual has operated a juice clarification process in line with workplace contexts and demonstr</w:t>
      </w:r>
      <w:r w:rsidRPr="00B02FB7">
        <w:t>ated each of the following points at least once:</w:t>
      </w:r>
    </w:p>
    <w:p w:rsidR="00000000" w:rsidRPr="00B02FB7" w:rsidP="00B02FB7">
      <w:pPr>
        <w:pStyle w:val="ListBullet"/>
      </w:pPr>
      <w:r w:rsidRPr="00B02FB7">
        <w:t>checked availability of raw juice and services</w:t>
      </w:r>
    </w:p>
    <w:p w:rsidR="00000000" w:rsidRPr="00B02FB7" w:rsidP="00B02FB7">
      <w:pPr>
        <w:pStyle w:val="ListBullet"/>
      </w:pPr>
      <w:r w:rsidRPr="00B02FB7">
        <w:t>conducted pre-start checks on machinery used for clarification</w:t>
      </w:r>
    </w:p>
    <w:p w:rsidR="00000000" w:rsidRPr="00B02FB7" w:rsidP="00B02FB7">
      <w:pPr>
        <w:pStyle w:val="ListBullet"/>
      </w:pPr>
      <w:r w:rsidRPr="00B02FB7">
        <w:t>selected, fitted and used personal protective equipment (PPE)</w:t>
      </w:r>
    </w:p>
    <w:p w:rsidR="00000000" w:rsidRPr="00B02FB7" w:rsidP="00B02FB7">
      <w:pPr>
        <w:pStyle w:val="ListBullet"/>
      </w:pPr>
      <w:r w:rsidRPr="00B02FB7">
        <w:t>safely operated, monitored and adjusted the process from the juice tanks through to the clarifiers</w:t>
      </w:r>
    </w:p>
    <w:p w:rsidR="00000000" w:rsidRPr="00B02FB7" w:rsidP="00B02FB7">
      <w:pPr>
        <w:pStyle w:val="ListBullet"/>
      </w:pPr>
      <w:r w:rsidRPr="00B02FB7">
        <w:t>recorded process and production information</w:t>
      </w:r>
    </w:p>
    <w:p w:rsidR="00000000" w:rsidRPr="00B02FB7" w:rsidP="00B02FB7">
      <w:pPr>
        <w:pStyle w:val="ListBullet"/>
      </w:pPr>
      <w:r w:rsidRPr="00B02FB7">
        <w:t xml:space="preserve">taken corrective action in response to typical operating faults and product and process non-conformance </w:t>
      </w:r>
    </w:p>
    <w:p w:rsidR="00000000" w:rsidRPr="00B02FB7" w:rsidP="00B02FB7">
      <w:pPr>
        <w:pStyle w:val="ListBullet"/>
      </w:pPr>
      <w:r w:rsidRPr="00B02FB7">
        <w:t>conducte</w:t>
      </w:r>
      <w:r w:rsidRPr="00B02FB7">
        <w:t>d shift changeover procedure</w:t>
      </w:r>
    </w:p>
    <w:p w:rsidR="00000000" w:rsidRPr="00B02FB7" w:rsidP="00B02FB7">
      <w:pPr>
        <w:pStyle w:val="ListBullet"/>
      </w:pPr>
      <w:r w:rsidRPr="00B02FB7">
        <w:t>shut down the process in both automatic and manual modes and reported maintenance requirements.</w:t>
      </w: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11" w:name="O_988931"/>
      <w:bookmarkEnd w:id="11"/>
      <w:r w:rsidRPr="00B02FB7">
        <w:t>Knowledge Evidence</w:t>
      </w:r>
    </w:p>
    <w:p w:rsidR="00000000" w:rsidRPr="00B02FB7" w:rsidP="0054425D">
      <w:pPr>
        <w:pStyle w:val="BodyText"/>
      </w:pPr>
      <w:r w:rsidRPr="00B02FB7">
        <w:t xml:space="preserve">An individual must be able to demonstrate the knowledge required to perform the tasks outlined </w:t>
      </w:r>
      <w:r w:rsidRPr="00B02FB7">
        <w:t>in the elements and performance criteria of this unit. This includes knowledge of:</w:t>
      </w:r>
    </w:p>
    <w:p w:rsidR="00000000" w:rsidRPr="00B02FB7" w:rsidP="00B02FB7">
      <w:pPr>
        <w:pStyle w:val="ListBullet"/>
      </w:pPr>
      <w:r w:rsidRPr="00B02FB7">
        <w:t>purpose and principles of clarification, including heating, liming, juice degasification, saccharate and flocculant addition</w:t>
      </w:r>
    </w:p>
    <w:p w:rsidR="00000000" w:rsidRPr="00B02FB7" w:rsidP="00B02FB7">
      <w:pPr>
        <w:pStyle w:val="ListBullet"/>
      </w:pPr>
      <w:r w:rsidRPr="00B02FB7">
        <w:t>the flow of the process and the relationship to</w:t>
      </w:r>
      <w:r w:rsidRPr="00B02FB7">
        <w:t xml:space="preserve"> related processes, including the consequences of poor clarification on downstream processes</w:t>
      </w:r>
    </w:p>
    <w:p w:rsidR="00000000" w:rsidRPr="00B02FB7" w:rsidP="00B02FB7">
      <w:pPr>
        <w:pStyle w:val="ListBullet"/>
      </w:pPr>
      <w:r w:rsidRPr="00B02FB7">
        <w:t>equipment purpose and basic operating requirements of juice clarification equipment</w:t>
      </w:r>
    </w:p>
    <w:p w:rsidR="00000000" w:rsidRPr="00B02FB7" w:rsidP="00B02FB7">
      <w:pPr>
        <w:pStyle w:val="ListBullet"/>
      </w:pPr>
      <w:r w:rsidRPr="00B02FB7">
        <w:t>the effect of recycle streams on the clarification process</w:t>
      </w:r>
    </w:p>
    <w:p w:rsidR="00000000" w:rsidRPr="00B02FB7" w:rsidP="00B02FB7">
      <w:pPr>
        <w:pStyle w:val="ListBullet"/>
      </w:pPr>
      <w:r w:rsidRPr="00B02FB7">
        <w:t>the effect of faulty</w:t>
      </w:r>
      <w:r w:rsidRPr="00B02FB7">
        <w:t xml:space="preserve"> preparation of materials</w:t>
      </w:r>
    </w:p>
    <w:p w:rsidR="00000000" w:rsidRPr="00B02FB7" w:rsidP="00B02FB7">
      <w:pPr>
        <w:pStyle w:val="ListBullet"/>
      </w:pPr>
      <w:r w:rsidRPr="00B02FB7">
        <w:t>quality characteristics of raw juice and of clarified product</w:t>
      </w:r>
    </w:p>
    <w:p w:rsidR="00000000" w:rsidRPr="00B02FB7" w:rsidP="00B02FB7">
      <w:pPr>
        <w:pStyle w:val="ListBullet"/>
      </w:pPr>
      <w:r w:rsidRPr="00B02FB7">
        <w:t>the impact of dextran on sugar quality</w:t>
      </w:r>
    </w:p>
    <w:p w:rsidR="00000000" w:rsidRPr="00B02FB7" w:rsidP="00B02FB7">
      <w:pPr>
        <w:pStyle w:val="ListBullet"/>
      </w:pPr>
      <w:r w:rsidRPr="00B02FB7">
        <w:t>the function of the incubation tank and starch removal</w:t>
      </w:r>
    </w:p>
    <w:p w:rsidR="00000000" w:rsidRPr="00B02FB7" w:rsidP="00B02FB7">
      <w:pPr>
        <w:pStyle w:val="ListBullet"/>
      </w:pPr>
      <w:r w:rsidRPr="00B02FB7">
        <w:t>conditions that can cause deterioration in juice</w:t>
      </w:r>
    </w:p>
    <w:p w:rsidR="00000000" w:rsidRPr="00B02FB7" w:rsidP="00B02FB7">
      <w:pPr>
        <w:pStyle w:val="ListBullet"/>
      </w:pPr>
      <w:r w:rsidRPr="00B02FB7">
        <w:t>significance and method o</w:t>
      </w:r>
      <w:r w:rsidRPr="00B02FB7">
        <w:t>f monitoring control points within the process</w:t>
      </w:r>
    </w:p>
    <w:p w:rsidR="00000000" w:rsidRPr="00B02FB7" w:rsidP="00B02FB7">
      <w:pPr>
        <w:pStyle w:val="ListBullet"/>
      </w:pPr>
      <w:r w:rsidRPr="00B02FB7">
        <w:t>plant and equipment manufacturer’s operating procedures</w:t>
      </w:r>
    </w:p>
    <w:p w:rsidR="00000000" w:rsidRPr="00B02FB7" w:rsidP="00B02FB7">
      <w:pPr>
        <w:pStyle w:val="ListBullet"/>
      </w:pPr>
      <w:r w:rsidRPr="00B02FB7">
        <w:t>key health and safety requirements when operating a juice clarification process in the workplace:</w:t>
      </w:r>
    </w:p>
    <w:p w:rsidR="00000000" w:rsidRPr="00B02FB7" w:rsidP="00B02FB7">
      <w:pPr>
        <w:pStyle w:val="ListBullet2"/>
      </w:pPr>
      <w:r w:rsidRPr="00B02FB7">
        <w:t xml:space="preserve">hazards and associated control measures </w:t>
      </w:r>
    </w:p>
    <w:p w:rsidR="00000000" w:rsidRPr="00B02FB7" w:rsidP="00B02FB7">
      <w:pPr>
        <w:pStyle w:val="ListBullet2"/>
      </w:pPr>
      <w:r w:rsidRPr="00B02FB7">
        <w:t>manual handling procedures</w:t>
      </w:r>
    </w:p>
    <w:p w:rsidR="00000000" w:rsidRPr="00B02FB7" w:rsidP="00B02FB7">
      <w:pPr>
        <w:pStyle w:val="ListBullet2"/>
      </w:pPr>
      <w:r w:rsidRPr="00B02FB7">
        <w:t>correct use of PPE</w:t>
      </w:r>
    </w:p>
    <w:p w:rsidR="00000000" w:rsidRPr="00B02FB7" w:rsidP="00B02FB7">
      <w:pPr>
        <w:pStyle w:val="ListBullet2"/>
      </w:pPr>
      <w:r w:rsidRPr="00B02FB7">
        <w:t>procedures for responding to emergency situations</w:t>
      </w:r>
    </w:p>
    <w:p w:rsidR="00000000" w:rsidRPr="00B02FB7" w:rsidP="00B02FB7">
      <w:pPr>
        <w:pStyle w:val="ListBullet2"/>
      </w:pPr>
      <w:r w:rsidRPr="00B02FB7">
        <w:t>lock-out and tag-out procedures</w:t>
      </w:r>
    </w:p>
    <w:p w:rsidR="00000000" w:rsidRPr="00B02FB7" w:rsidP="00B02FB7">
      <w:pPr>
        <w:pStyle w:val="ListBullet"/>
      </w:pPr>
      <w:r w:rsidRPr="00B02FB7">
        <w:t>procedures and responsibility for reporting problems associated with the juice clarification process</w:t>
      </w:r>
    </w:p>
    <w:p w:rsidR="00000000" w:rsidRPr="00B02FB7" w:rsidP="00B02FB7">
      <w:pPr>
        <w:pStyle w:val="ListBullet"/>
      </w:pPr>
      <w:r w:rsidRPr="00B02FB7">
        <w:t>environmental and waste ha</w:t>
      </w:r>
      <w:r w:rsidRPr="00B02FB7">
        <w:t>ndling requirements and procedures for the juice clarification process.</w:t>
      </w:r>
    </w:p>
    <w:p w:rsidR="00000000" w:rsidRPr="00B02FB7" w:rsidP="00B02FB7">
      <w:pPr>
        <w:pStyle w:val="AllowPageBreak"/>
      </w:pPr>
    </w:p>
    <w:p w:rsidR="00000000" w:rsidRPr="00B02FB7" w:rsidP="00B02FB7">
      <w:pPr>
        <w:pStyle w:val="Heading1"/>
      </w:pPr>
      <w:bookmarkStart w:id="12" w:name="O_988932"/>
      <w:bookmarkEnd w:id="12"/>
      <w:r w:rsidRPr="00B02FB7">
        <w:t>Assessment Conditions</w:t>
      </w:r>
    </w:p>
    <w:p w:rsidR="00000000" w:rsidRPr="00B02FB7" w:rsidP="0054425D">
      <w:pPr>
        <w:pStyle w:val="BodyText"/>
      </w:pPr>
      <w:r w:rsidRPr="00B02FB7">
        <w:t>Assessment of skills must take place under the following conditions:</w:t>
      </w:r>
    </w:p>
    <w:p w:rsidR="00000000" w:rsidRPr="00B02FB7" w:rsidP="00B02FB7">
      <w:pPr>
        <w:pStyle w:val="ListBullet"/>
      </w:pPr>
      <w:r w:rsidRPr="00B02FB7">
        <w:t>physical conditions:</w:t>
      </w:r>
    </w:p>
    <w:p w:rsidR="00000000" w:rsidRPr="00B02FB7" w:rsidP="00B02FB7">
      <w:pPr>
        <w:pStyle w:val="ListBullet2"/>
      </w:pPr>
      <w:r w:rsidRPr="00B02FB7">
        <w:t>skills must be demonstrated in a sugar milling workplace or an environment that accurately represents workplace conditions</w:t>
      </w:r>
    </w:p>
    <w:p w:rsidR="00000000" w:rsidRPr="00B02FB7" w:rsidP="00B02FB7">
      <w:pPr>
        <w:pStyle w:val="ListBullet"/>
      </w:pPr>
      <w:r w:rsidRPr="00B02FB7">
        <w:t xml:space="preserve">resources, equipment and materials: </w:t>
      </w:r>
    </w:p>
    <w:p w:rsidR="00000000" w:rsidRPr="00B02FB7" w:rsidP="00B02FB7">
      <w:pPr>
        <w:pStyle w:val="ListBullet2"/>
      </w:pPr>
      <w:r w:rsidRPr="00B02FB7">
        <w:t>PPE</w:t>
      </w:r>
    </w:p>
    <w:p w:rsidR="00000000" w:rsidRPr="00B02FB7" w:rsidP="00B02FB7">
      <w:pPr>
        <w:pStyle w:val="ListBullet2"/>
      </w:pPr>
      <w:r w:rsidRPr="00B02FB7">
        <w:t>juice clarification equipment and services as required</w:t>
      </w:r>
    </w:p>
    <w:p w:rsidR="00000000" w:rsidRPr="00B02FB7" w:rsidP="00B02FB7">
      <w:pPr>
        <w:pStyle w:val="ListBullet2"/>
      </w:pPr>
      <w:r w:rsidRPr="00B02FB7">
        <w:t>workplace information recording sys</w:t>
      </w:r>
      <w:r w:rsidRPr="00B02FB7">
        <w:t>tem</w:t>
      </w:r>
    </w:p>
    <w:p w:rsidR="00000000" w:rsidRPr="00B02FB7" w:rsidP="00B02FB7">
      <w:pPr>
        <w:pStyle w:val="ListBullet2"/>
      </w:pPr>
      <w:r w:rsidRPr="00B02FB7">
        <w:t>maintenance tools</w:t>
      </w:r>
    </w:p>
    <w:p w:rsidR="00000000" w:rsidRPr="00B02FB7" w:rsidP="00B02FB7">
      <w:pPr>
        <w:pStyle w:val="ListBullet"/>
      </w:pPr>
      <w:r w:rsidRPr="00B02FB7">
        <w:t>specifications:</w:t>
      </w:r>
    </w:p>
    <w:p w:rsidR="00000000" w:rsidRPr="00B02FB7" w:rsidP="00B02FB7">
      <w:pPr>
        <w:pStyle w:val="ListBullet2"/>
      </w:pPr>
      <w:r w:rsidRPr="00B02FB7">
        <w:t>workplace and operating procedures and related advice on equipment operation, including advice on safe work practices and environmental requirements</w:t>
      </w:r>
    </w:p>
    <w:p w:rsidR="00000000" w:rsidRPr="00B02FB7" w:rsidP="00B02FB7">
      <w:pPr>
        <w:pStyle w:val="ListBullet2"/>
      </w:pPr>
      <w:r w:rsidRPr="00B02FB7">
        <w:t>product and process specifications and operating parameters</w:t>
      </w:r>
    </w:p>
    <w:p w:rsidR="00000000" w:rsidRPr="00B02FB7" w:rsidP="00B02FB7">
      <w:pPr>
        <w:pStyle w:val="ListBullet2"/>
      </w:pPr>
      <w:r w:rsidRPr="00B02FB7">
        <w:t>samplin</w:t>
      </w:r>
      <w:r w:rsidRPr="00B02FB7">
        <w:t>g schedule and procedures.</w:t>
      </w:r>
    </w:p>
    <w:p w:rsidR="00000000" w:rsidRPr="00B02FB7" w:rsidP="0054425D">
      <w:pPr>
        <w:pStyle w:val="BodyText"/>
      </w:pPr>
      <w:r w:rsidRPr="00B02FB7">
        <w:t>Assessors of this unit must satisfy the requirements for assessors in applicable vocational education and training legislation, frameworks and/or standards.</w:t>
      </w:r>
    </w:p>
    <w:p w:rsidR="00000000" w:rsidRPr="00B02FB7" w:rsidP="00B02FB7">
      <w:pPr>
        <w:pStyle w:val="Heading1"/>
      </w:pPr>
      <w:bookmarkStart w:id="13" w:name="O_988935"/>
      <w:bookmarkEnd w:id="13"/>
      <w:r w:rsidRPr="00B02FB7">
        <w:t>Links</w:t>
      </w:r>
    </w:p>
    <w:p w:rsidR="00000000" w:rsidRPr="00B02FB7" w:rsidP="0054425D">
      <w:pPr>
        <w:pStyle w:val="BodyText"/>
      </w:pPr>
      <w:r w:rsidRPr="00B02F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1D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02FB7" w:rsidP="00B02FB7"/>
    <w:sectPr w:rsidSect="00B02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 w:rsidRPr="0054425D" w:rsidP="00544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5D" w:rsidP="00B02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25D" w:rsidP="00B02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425D" w:rsidP="00B02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 w:rsidP="00B02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425D">
      <w:t>Approved</w:t>
    </w:r>
    <w:r w:rsidR="00544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42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425D">
      <w:rPr>
        <w:noProof/>
      </w:rPr>
      <w:t>4</w:t>
    </w:r>
    <w:r>
      <w:rPr>
        <w:noProof/>
      </w:rPr>
      <w:fldChar w:fldCharType="end"/>
    </w:r>
  </w:p>
  <w:p w:rsidR="00B02FB7" w:rsidP="00B02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4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425D">
      <w:t>Manufacturing Industry Skills Alliance</w:t>
    </w:r>
    <w:r w:rsidR="0054425D">
      <w:fldChar w:fldCharType="end"/>
    </w:r>
  </w:p>
  <w:p w:rsidR="00B02FB7" w:rsidP="00B02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FB7" w:rsidRPr="0054425D" w:rsidP="00544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25D" w:rsidRPr="002D2AF8" w:rsidP="00B02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FBPSUG2010 Operate a juice clarification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425D" w:rsidP="00B02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FB7" w:rsidRPr="002D2AF8" w:rsidP="00B02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425D">
      <w:t>FBPSUG2010 Operate a juice clarification process</w:t>
    </w:r>
    <w:r w:rsidR="00544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425D">
      <w:rPr>
        <w:noProof/>
      </w:rPr>
      <w:t>2 March 2025</w:t>
    </w:r>
    <w:r>
      <w:fldChar w:fldCharType="end"/>
    </w:r>
  </w:p>
  <w:p w:rsidR="00B02FB7" w:rsidP="00B02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04E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EB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ED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FB7"/>
  </w:style>
  <w:style w:type="character" w:customStyle="1" w:styleId="Heading1Char">
    <w:name w:val="Heading 1 Char"/>
    <w:basedOn w:val="DefaultParagraphFont"/>
    <w:link w:val="Heading1"/>
    <w:rsid w:val="00B02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F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2FB7"/>
    <w:rPr>
      <w:b/>
      <w:spacing w:val="0"/>
    </w:rPr>
  </w:style>
  <w:style w:type="paragraph" w:styleId="ListBullet2">
    <w:name w:val="List Bullet 2"/>
    <w:basedOn w:val="List2"/>
    <w:rsid w:val="00B02F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2FB7"/>
    <w:rPr>
      <w:i/>
    </w:rPr>
  </w:style>
  <w:style w:type="paragraph" w:customStyle="1" w:styleId="SuperHeading">
    <w:name w:val="SuperHeading"/>
    <w:basedOn w:val="Normal"/>
    <w:rsid w:val="00B02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2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FB7"/>
  </w:style>
  <w:style w:type="paragraph" w:styleId="TableofFigures">
    <w:name w:val="table of figures"/>
    <w:basedOn w:val="Normal"/>
    <w:next w:val="Normal"/>
    <w:semiHidden/>
    <w:rsid w:val="00B02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FB7"/>
    <w:rPr>
      <w:rFonts w:ascii="Wingdings" w:hAnsi="Wingdings"/>
    </w:rPr>
  </w:style>
  <w:style w:type="paragraph" w:customStyle="1" w:styleId="TableHeading">
    <w:name w:val="Table Heading"/>
    <w:basedOn w:val="HeadingBase"/>
    <w:rsid w:val="00B02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FB7"/>
    <w:rPr>
      <w:color w:val="0033CC"/>
      <w:u w:val="none"/>
    </w:rPr>
  </w:style>
  <w:style w:type="paragraph" w:customStyle="1" w:styleId="BodyTextRight">
    <w:name w:val="Body Text Right"/>
    <w:basedOn w:val="BodyText"/>
    <w:rsid w:val="00B02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FB7"/>
    <w:rPr>
      <w:sz w:val="32"/>
    </w:rPr>
  </w:style>
  <w:style w:type="paragraph" w:customStyle="1" w:styleId="HeadingProcedure">
    <w:name w:val="Heading Procedure"/>
    <w:basedOn w:val="HeadingBase"/>
    <w:next w:val="Normal"/>
    <w:rsid w:val="00B02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FB7"/>
    <w:pPr>
      <w:spacing w:before="60" w:after="60"/>
    </w:pPr>
  </w:style>
  <w:style w:type="paragraph" w:styleId="ListContinue">
    <w:name w:val="List Continue"/>
    <w:basedOn w:val="List"/>
    <w:rsid w:val="00B02FB7"/>
    <w:pPr>
      <w:ind w:firstLine="0"/>
    </w:pPr>
  </w:style>
  <w:style w:type="paragraph" w:customStyle="1" w:styleId="ListNote">
    <w:name w:val="List Note"/>
    <w:basedOn w:val="List"/>
    <w:rsid w:val="00B02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FB7"/>
    <w:rPr>
      <w:rFonts w:ascii="Courier New" w:hAnsi="Courier New"/>
    </w:rPr>
  </w:style>
  <w:style w:type="paragraph" w:customStyle="1" w:styleId="NoteBullet">
    <w:name w:val="Note Bullet"/>
    <w:basedOn w:val="Note"/>
    <w:rsid w:val="00B02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FB7"/>
    <w:rPr>
      <w:b/>
      <w:smallCaps/>
    </w:rPr>
  </w:style>
  <w:style w:type="paragraph" w:customStyle="1" w:styleId="TableListNumber">
    <w:name w:val="Table List Number"/>
    <w:basedOn w:val="ListNumber"/>
    <w:rsid w:val="00B02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FB7"/>
    <w:pPr>
      <w:numPr>
        <w:numId w:val="9"/>
      </w:numPr>
    </w:pPr>
  </w:style>
  <w:style w:type="paragraph" w:customStyle="1" w:styleId="ListAlpha2">
    <w:name w:val="List Alpha 2"/>
    <w:basedOn w:val="List2"/>
    <w:rsid w:val="00B02FB7"/>
    <w:pPr>
      <w:numPr>
        <w:numId w:val="8"/>
      </w:numPr>
    </w:pPr>
  </w:style>
  <w:style w:type="paragraph" w:styleId="List2">
    <w:name w:val="List 2"/>
    <w:basedOn w:val="BodyText"/>
    <w:rsid w:val="00B02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FB7"/>
    <w:pPr>
      <w:numPr>
        <w:numId w:val="4"/>
      </w:numPr>
    </w:pPr>
  </w:style>
  <w:style w:type="paragraph" w:styleId="ListContinue2">
    <w:name w:val="List Continue 2"/>
    <w:basedOn w:val="List2"/>
    <w:rsid w:val="00B02FB7"/>
    <w:pPr>
      <w:ind w:firstLine="0"/>
    </w:pPr>
  </w:style>
  <w:style w:type="paragraph" w:styleId="ListContinue3">
    <w:name w:val="List Continue 3"/>
    <w:basedOn w:val="List3"/>
    <w:rsid w:val="00B02FB7"/>
    <w:pPr>
      <w:ind w:left="1021" w:firstLine="0"/>
    </w:pPr>
  </w:style>
  <w:style w:type="paragraph" w:styleId="ListContinue4">
    <w:name w:val="List Continue 4"/>
    <w:basedOn w:val="List4"/>
    <w:rsid w:val="00B02FB7"/>
    <w:pPr>
      <w:ind w:firstLine="0"/>
    </w:pPr>
  </w:style>
  <w:style w:type="paragraph" w:styleId="ListContinue5">
    <w:name w:val="List Continue 5"/>
    <w:basedOn w:val="List5"/>
    <w:rsid w:val="00B02FB7"/>
    <w:pPr>
      <w:ind w:firstLine="0"/>
    </w:pPr>
  </w:style>
  <w:style w:type="paragraph" w:styleId="ListNumber3">
    <w:name w:val="List Number 3"/>
    <w:basedOn w:val="List3"/>
    <w:rsid w:val="00B02FB7"/>
    <w:pPr>
      <w:numPr>
        <w:numId w:val="5"/>
      </w:numPr>
    </w:pPr>
  </w:style>
  <w:style w:type="paragraph" w:styleId="ListNumber4">
    <w:name w:val="List Number 4"/>
    <w:basedOn w:val="List4"/>
    <w:rsid w:val="00B02FB7"/>
    <w:pPr>
      <w:numPr>
        <w:numId w:val="6"/>
      </w:numPr>
    </w:pPr>
  </w:style>
  <w:style w:type="paragraph" w:styleId="ListNumber5">
    <w:name w:val="List Number 5"/>
    <w:basedOn w:val="List5"/>
    <w:rsid w:val="00B02FB7"/>
    <w:pPr>
      <w:numPr>
        <w:numId w:val="7"/>
      </w:numPr>
    </w:pPr>
  </w:style>
  <w:style w:type="paragraph" w:styleId="BlockText">
    <w:name w:val="Block Text"/>
    <w:basedOn w:val="Normal"/>
    <w:rsid w:val="00B02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FB7"/>
    <w:rPr>
      <w:sz w:val="16"/>
      <w:vertAlign w:val="superscript"/>
    </w:rPr>
  </w:style>
  <w:style w:type="character" w:customStyle="1" w:styleId="Symbols">
    <w:name w:val="Symbols"/>
    <w:basedOn w:val="DefaultParagraphFont"/>
    <w:rsid w:val="00B02FB7"/>
    <w:rPr>
      <w:rFonts w:ascii="Symbol" w:hAnsi="Symbol"/>
    </w:rPr>
  </w:style>
  <w:style w:type="character" w:customStyle="1" w:styleId="MenuOptions">
    <w:name w:val="Menu Options"/>
    <w:basedOn w:val="DefaultParagraphFont"/>
    <w:rsid w:val="00B02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FB7"/>
    <w:rPr>
      <w:b/>
    </w:rPr>
  </w:style>
  <w:style w:type="character" w:customStyle="1" w:styleId="Underlined">
    <w:name w:val="Underlined"/>
    <w:basedOn w:val="DefaultParagraphFont"/>
    <w:rsid w:val="00B02FB7"/>
    <w:rPr>
      <w:u w:val="single"/>
    </w:rPr>
  </w:style>
  <w:style w:type="paragraph" w:customStyle="1" w:styleId="TableBodyTextRight">
    <w:name w:val="Table Body Text Right"/>
    <w:basedOn w:val="TableBodyText"/>
    <w:rsid w:val="00B02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FB7"/>
    <w:rPr>
      <w:sz w:val="18"/>
    </w:rPr>
  </w:style>
  <w:style w:type="paragraph" w:customStyle="1" w:styleId="BodySmallRight">
    <w:name w:val="Body Small Right"/>
    <w:basedOn w:val="BodyTextRight"/>
    <w:rsid w:val="00B02FB7"/>
    <w:rPr>
      <w:sz w:val="18"/>
      <w:szCs w:val="18"/>
    </w:rPr>
  </w:style>
  <w:style w:type="paragraph" w:customStyle="1" w:styleId="MarginEdition">
    <w:name w:val="Margin Edition"/>
    <w:basedOn w:val="MarginNote"/>
    <w:rsid w:val="00B02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FB7"/>
    <w:rPr>
      <w:sz w:val="2"/>
      <w:szCs w:val="2"/>
    </w:rPr>
  </w:style>
  <w:style w:type="character" w:customStyle="1" w:styleId="Small">
    <w:name w:val="Small"/>
    <w:basedOn w:val="DefaultParagraphFont"/>
    <w:rsid w:val="00B02FB7"/>
    <w:rPr>
      <w:sz w:val="16"/>
    </w:rPr>
  </w:style>
  <w:style w:type="paragraph" w:customStyle="1" w:styleId="WideTable">
    <w:name w:val="Wide Table"/>
    <w:basedOn w:val="Normal"/>
    <w:rsid w:val="00B02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FB7"/>
  </w:style>
  <w:style w:type="paragraph" w:styleId="Quote">
    <w:name w:val="Quote"/>
    <w:basedOn w:val="Heading1"/>
    <w:link w:val="QuoteChar"/>
    <w:qFormat/>
    <w:rsid w:val="00B02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FB7"/>
    <w:pPr>
      <w:pageBreakBefore/>
    </w:pPr>
  </w:style>
  <w:style w:type="paragraph" w:customStyle="1" w:styleId="Border">
    <w:name w:val="Border"/>
    <w:basedOn w:val="Normal"/>
    <w:qFormat/>
    <w:rsid w:val="00B02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FB7"/>
    <w:rPr>
      <w:u w:val="single"/>
    </w:rPr>
  </w:style>
  <w:style w:type="character" w:customStyle="1" w:styleId="BoldandItalics">
    <w:name w:val="Bold and Italics"/>
    <w:qFormat/>
    <w:rsid w:val="00B02FB7"/>
    <w:rPr>
      <w:b/>
      <w:i/>
      <w:u w:val="none"/>
    </w:rPr>
  </w:style>
  <w:style w:type="paragraph" w:styleId="BalloonText">
    <w:name w:val="Balloon Text"/>
    <w:basedOn w:val="Normal"/>
    <w:link w:val="BalloonTextChar"/>
    <w:rsid w:val="00B02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FB7"/>
    <w:pPr>
      <w:spacing w:before="0" w:after="0"/>
    </w:pPr>
  </w:style>
  <w:style w:type="paragraph" w:customStyle="1" w:styleId="BodyTextBold">
    <w:name w:val="Body Text Bold"/>
    <w:basedOn w:val="BodyText"/>
    <w:qFormat/>
    <w:rsid w:val="00B02FB7"/>
    <w:rPr>
      <w:b/>
    </w:rPr>
  </w:style>
  <w:style w:type="character" w:styleId="Hyperlink">
    <w:name w:val="Hyperlink"/>
    <w:basedOn w:val="DefaultParagraphFont"/>
    <w:uiPriority w:val="99"/>
    <w:unhideWhenUsed/>
    <w:rsid w:val="00544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6602</Characters>
  <Application>Microsoft Office Word</Application>
  <DocSecurity>0</DocSecurity>
  <Lines>206</Lines>
  <Paragraphs>149</Paragraphs>
  <ScaleCrop>false</ScaleCrop>
  <Company>Author-it Software Corporation Ltd.</Company>
  <LinksUpToDate>false</LinksUpToDate>
  <CharactersWithSpaces>7451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FBPSUG2010 Operate a juice clarification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