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372" w:rsidP="00F80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FBPSUG2009 Operate an extraction station</w:t>
      </w:r>
      <w:r>
        <w:fldChar w:fldCharType="end"/>
      </w:r>
    </w:p>
    <w:p w:rsidR="00F80372" w:rsidP="00F80372">
      <w:pPr>
        <w:pStyle w:val="Version"/>
        <w:sectPr w:rsidSect="002F08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889" w:rsidP="002F0889">
      <w:pPr>
        <w:pStyle w:val="SuperHeading"/>
      </w:pPr>
      <w:r w:rsidRPr="002F0889">
        <w:t>FBPSUG2009 Operate an extraction station</w:t>
      </w:r>
    </w:p>
    <w:p w:rsidR="00000000" w:rsidRPr="002F0889" w:rsidP="002F0889">
      <w:pPr>
        <w:pStyle w:val="Heading1"/>
      </w:pPr>
      <w:bookmarkStart w:id="1" w:name="O_988832"/>
      <w:bookmarkEnd w:id="1"/>
      <w:r w:rsidRPr="002F08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0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BodyText"/>
            </w:pPr>
            <w:r w:rsidRPr="002F088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rPr>
                <w:rStyle w:val="SpecialBold"/>
              </w:rPr>
              <w:t>Comments</w:t>
            </w:r>
          </w:p>
        </w:tc>
      </w:tr>
      <w:tr w:rsidTr="002F0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BodyText"/>
            </w:pPr>
            <w:r w:rsidRPr="002F0889">
              <w:t>This version released with FBP Food, Beverage and Pharmaceutical Training Package Version 2.0.</w:t>
            </w:r>
          </w:p>
        </w:tc>
      </w:tr>
    </w:tbl>
    <w:p w:rsidR="00000000" w:rsidRPr="002F0889" w:rsidP="002F0889">
      <w:pPr>
        <w:pStyle w:val="BodyText"/>
      </w:pPr>
    </w:p>
    <w:p w:rsidR="00000000" w:rsidRPr="002F0889" w:rsidP="002F0889">
      <w:pPr>
        <w:pStyle w:val="AllowPageBreak"/>
      </w:pPr>
    </w:p>
    <w:p w:rsidR="00000000" w:rsidRPr="002F0889" w:rsidP="002F0889">
      <w:pPr>
        <w:pStyle w:val="Heading1"/>
      </w:pPr>
      <w:bookmarkStart w:id="2" w:name="O_988833"/>
      <w:bookmarkEnd w:id="2"/>
      <w:r w:rsidRPr="002F0889">
        <w:t>Application</w:t>
      </w:r>
    </w:p>
    <w:p w:rsidR="00000000" w:rsidRPr="002F0889" w:rsidP="00F80372">
      <w:pPr>
        <w:pStyle w:val="BodyText"/>
      </w:pPr>
      <w:r w:rsidRPr="002F0889">
        <w:t>This unit of competency describes the skills and knowledge required to prepare an</w:t>
      </w:r>
      <w:r w:rsidRPr="002F0889">
        <w:t xml:space="preserve">d operate an extraction station in sugar cane operation. </w:t>
      </w:r>
    </w:p>
    <w:p w:rsidR="00000000" w:rsidRPr="002F0889" w:rsidP="00F80372">
      <w:pPr>
        <w:pStyle w:val="BodyText"/>
      </w:pPr>
      <w:r w:rsidRPr="002F0889">
        <w:t>The unit applies to individuals who work under supervision in the sugar milling industry and who are competent to operate turbines and reciprocating engines where required.</w:t>
      </w:r>
    </w:p>
    <w:p w:rsidR="00000000" w:rsidRPr="002F0889" w:rsidP="00F80372">
      <w:pPr>
        <w:pStyle w:val="BodyText"/>
      </w:pPr>
      <w:r w:rsidRPr="002F0889">
        <w:t xml:space="preserve">All work must be carried </w:t>
      </w:r>
      <w:r w:rsidRPr="002F0889">
        <w:t>out to comply with workplace procedures according to state/territory health and safety regulations, legislation and standards that apply to the workplace.</w:t>
      </w:r>
    </w:p>
    <w:p w:rsidR="00000000" w:rsidRPr="002F0889" w:rsidP="00F80372">
      <w:pPr>
        <w:pStyle w:val="BodyText"/>
      </w:pPr>
      <w:r w:rsidRPr="002F0889">
        <w:t>No occupational licensing, legislative or certification requirements apply to this unit at the time o</w:t>
      </w:r>
      <w:r w:rsidRPr="002F0889">
        <w:t>f publication.</w:t>
      </w:r>
    </w:p>
    <w:p w:rsidR="00000000" w:rsidRPr="002F0889" w:rsidP="002F0889">
      <w:pPr>
        <w:pStyle w:val="Heading1"/>
      </w:pPr>
      <w:bookmarkStart w:id="3" w:name="O_988834"/>
      <w:bookmarkEnd w:id="3"/>
      <w:r w:rsidRPr="002F0889">
        <w:t>Pre-requisite Unit</w:t>
      </w:r>
    </w:p>
    <w:p w:rsidR="00000000" w:rsidRPr="002F0889" w:rsidP="00F80372">
      <w:pPr>
        <w:pStyle w:val="BodyText"/>
      </w:pPr>
      <w:r w:rsidRPr="002F0889">
        <w:t>Nil</w:t>
      </w:r>
    </w:p>
    <w:p w:rsidR="00000000" w:rsidRPr="002F0889" w:rsidP="002F0889">
      <w:pPr>
        <w:pStyle w:val="Heading1"/>
      </w:pPr>
      <w:bookmarkStart w:id="4" w:name="O_988836"/>
      <w:bookmarkEnd w:id="4"/>
      <w:r w:rsidRPr="002F0889">
        <w:t>Unit Sector</w:t>
      </w:r>
    </w:p>
    <w:p w:rsidR="00000000" w:rsidRPr="002F0889" w:rsidP="00F80372">
      <w:pPr>
        <w:pStyle w:val="BodyText"/>
      </w:pPr>
      <w:r w:rsidRPr="002F0889">
        <w:t>Sugar milling (SUG)</w:t>
      </w:r>
    </w:p>
    <w:p w:rsidR="00000000" w:rsidRPr="002F0889" w:rsidP="002F0889">
      <w:pPr>
        <w:pStyle w:val="Heading1"/>
      </w:pPr>
      <w:bookmarkStart w:id="5" w:name="O_988837"/>
      <w:bookmarkEnd w:id="5"/>
      <w:r w:rsidRPr="002F088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03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BodyText"/>
            </w:pPr>
            <w:r w:rsidRPr="002F088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rPr>
                <w:rStyle w:val="SpecialBold"/>
              </w:rPr>
              <w:t>Performance Criteria</w:t>
            </w:r>
          </w:p>
        </w:tc>
      </w:tr>
      <w:tr w:rsidTr="00F803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BodyText"/>
            </w:pPr>
            <w:r w:rsidRPr="002F088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03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1. Prepare the extraction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BodyText"/>
            </w:pPr>
            <w:r w:rsidRPr="002F0889">
              <w:t>1.1 Confirm cane is available to meet production requirements</w:t>
            </w:r>
          </w:p>
          <w:p w:rsidR="00000000" w:rsidRPr="002F0889" w:rsidP="002F0889">
            <w:pPr>
              <w:pStyle w:val="BodyText"/>
            </w:pPr>
            <w:r w:rsidRPr="002F0889">
              <w:t xml:space="preserve">1.2 Confirm services are available and ready for </w:t>
            </w:r>
            <w:r w:rsidRPr="002F0889">
              <w:t>operation</w:t>
            </w:r>
          </w:p>
          <w:p w:rsidR="00000000" w:rsidRPr="002F0889" w:rsidP="002F0889">
            <w:pPr>
              <w:pStyle w:val="BodyText"/>
            </w:pPr>
            <w:r w:rsidRPr="002F0889">
              <w:t>1.3 Check equipment in readiness for use according to operating specifications</w:t>
            </w:r>
          </w:p>
          <w:p w:rsidR="00000000" w:rsidRPr="002F0889" w:rsidP="002F0889">
            <w:pPr>
              <w:pStyle w:val="BodyText"/>
            </w:pPr>
            <w:r w:rsidRPr="002F0889">
              <w:t>1.4 Select, fit and use personal protective equipment as required</w:t>
            </w:r>
          </w:p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1.5 Set the extraction process to meet production requirements</w:t>
            </w:r>
          </w:p>
        </w:tc>
      </w:tr>
      <w:tr w:rsidTr="00F803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2. Operate and monitor the extraction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BodyText"/>
            </w:pPr>
            <w:r w:rsidRPr="002F0889">
              <w:t>2.1 Start and operate the extraction process according to operating procedures</w:t>
            </w:r>
          </w:p>
          <w:p w:rsidR="00000000" w:rsidRPr="002F0889" w:rsidP="002F0889">
            <w:pPr>
              <w:pStyle w:val="BodyText"/>
            </w:pPr>
            <w:r w:rsidRPr="002F0889">
              <w:t>2.2 Confirm process performance is maintained within specification</w:t>
            </w:r>
          </w:p>
          <w:p w:rsidR="00000000" w:rsidRPr="002F0889" w:rsidP="002F0889">
            <w:pPr>
              <w:pStyle w:val="BodyText"/>
            </w:pPr>
            <w:r w:rsidRPr="002F0889">
              <w:t>2.3 Ensure bagasse quality meets specifications</w:t>
            </w:r>
          </w:p>
          <w:p w:rsidR="00000000" w:rsidRPr="002F0889" w:rsidP="002F0889">
            <w:pPr>
              <w:pStyle w:val="BodyText"/>
            </w:pPr>
            <w:r w:rsidRPr="002F0889">
              <w:t>2.4 Monitor equi</w:t>
            </w:r>
            <w:r w:rsidRPr="002F0889">
              <w:t>pment to confirm operating condition</w:t>
            </w:r>
          </w:p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2.5 Identify, rectify or report bagasse, process and equipment non-conformance according to workplace procedures</w:t>
            </w:r>
          </w:p>
        </w:tc>
      </w:tr>
      <w:tr w:rsidTr="00F803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3. Hand over the extraction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BodyText"/>
            </w:pPr>
            <w:r w:rsidRPr="002F0889">
              <w:t>3.1 Maintain workplace records according to workplace requirements</w:t>
            </w:r>
          </w:p>
          <w:p w:rsidR="00000000" w:rsidRPr="002F0889" w:rsidP="002F0889">
            <w:pPr>
              <w:pStyle w:val="BodyText"/>
            </w:pPr>
            <w:r w:rsidRPr="002F0889">
              <w:t>3.</w:t>
            </w:r>
            <w:r w:rsidRPr="002F0889">
              <w:t>2 Carry out shift changeover according to workplace procedures</w:t>
            </w:r>
          </w:p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3.3 Ensure extraction station operators are aware of system and related equipment status at completion of handover</w:t>
            </w:r>
          </w:p>
        </w:tc>
      </w:tr>
      <w:tr w:rsidTr="00F803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4. Shut down the extraction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BodyText"/>
            </w:pPr>
            <w:r w:rsidRPr="002F0889">
              <w:t>4.1 Identify the appropriate shutdown proc</w:t>
            </w:r>
            <w:r w:rsidRPr="002F0889">
              <w:t>edure for operational and long-term shutdown conditions</w:t>
            </w:r>
          </w:p>
          <w:p w:rsidR="00000000" w:rsidRPr="002F0889" w:rsidP="002F0889">
            <w:pPr>
              <w:pStyle w:val="BodyText"/>
            </w:pPr>
            <w:r w:rsidRPr="002F0889">
              <w:t>4.2 Safely shut down the extraction system according to operating specifications and workplace procedures</w:t>
            </w:r>
          </w:p>
          <w:p w:rsidR="00000000" w:rsidRPr="002F0889" w:rsidP="002F0889">
            <w:pPr>
              <w:pStyle w:val="BodyText"/>
            </w:pPr>
            <w:r w:rsidRPr="002F0889">
              <w:t>4.3 Prepare the extraction system for storage in shutdown mode</w:t>
            </w:r>
          </w:p>
          <w:p w:rsidR="00000000" w:rsidRPr="002F0889" w:rsidP="002F0889">
            <w:pPr>
              <w:pStyle w:val="BodyText"/>
            </w:pPr>
            <w:r w:rsidRPr="002F0889">
              <w:t>4.4 Identify and report operati</w:t>
            </w:r>
            <w:r w:rsidRPr="002F0889">
              <w:t>onal maintenance requirements according to workplace procedures</w:t>
            </w:r>
          </w:p>
        </w:tc>
      </w:tr>
    </w:tbl>
    <w:p w:rsidR="00000000" w:rsidRPr="002F0889" w:rsidP="002F0889">
      <w:pPr>
        <w:pStyle w:val="BodyText"/>
      </w:pPr>
    </w:p>
    <w:p w:rsidR="00000000" w:rsidRPr="002F0889" w:rsidP="002F0889">
      <w:pPr>
        <w:pStyle w:val="AllowPageBreak"/>
      </w:pPr>
    </w:p>
    <w:p w:rsidR="00000000" w:rsidRPr="002F0889" w:rsidP="002F0889">
      <w:pPr>
        <w:pStyle w:val="Heading1"/>
      </w:pPr>
      <w:bookmarkStart w:id="6" w:name="O_988838"/>
      <w:bookmarkEnd w:id="6"/>
      <w:r w:rsidRPr="002F0889">
        <w:t>Foundation Skills</w:t>
      </w:r>
    </w:p>
    <w:p w:rsidR="00000000" w:rsidRPr="00F80372" w:rsidP="00F80372">
      <w:pPr>
        <w:pStyle w:val="BodyText"/>
        <w:rPr>
          <w:i/>
        </w:rPr>
      </w:pPr>
      <w:r w:rsidRPr="00F80372">
        <w:rPr>
          <w:rStyle w:val="Emphasis"/>
        </w:rPr>
        <w:t>This section describes those language, literacy, numeracy and employment skills that are essential for performance in this unit of competency but are not e</w:t>
      </w:r>
      <w:r w:rsidRPr="00F80372">
        <w:rPr>
          <w:rStyle w:val="Emphasis"/>
        </w:rPr>
        <w:t>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0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BodyText"/>
            </w:pPr>
            <w:r w:rsidRPr="002F088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rPr>
                <w:rStyle w:val="SpecialBold"/>
              </w:rPr>
              <w:t>Description</w:t>
            </w:r>
          </w:p>
        </w:tc>
      </w:tr>
      <w:tr w:rsidTr="002F0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ListBullet"/>
              <w:rPr>
                <w:lang w:val="en-NZ"/>
              </w:rPr>
            </w:pPr>
            <w:r w:rsidRPr="002F0889">
              <w:t xml:space="preserve">Interpret workplace and standard operating procedures and production requirements relevant to job role </w:t>
            </w:r>
          </w:p>
        </w:tc>
      </w:tr>
      <w:tr w:rsidTr="002F0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ListBullet"/>
              <w:rPr>
                <w:lang w:val="en-NZ"/>
              </w:rPr>
            </w:pPr>
            <w:r w:rsidRPr="002F0889">
              <w:t>Record maintenance, handover and shutdown information in required format</w:t>
            </w:r>
          </w:p>
        </w:tc>
      </w:tr>
      <w:tr w:rsidTr="002F0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ListBullet"/>
              <w:rPr>
                <w:lang w:val="en-NZ"/>
              </w:rPr>
            </w:pPr>
            <w:r w:rsidRPr="002F0889">
              <w:t>Interpret production and process control indicators and data</w:t>
            </w:r>
          </w:p>
        </w:tc>
      </w:tr>
      <w:tr w:rsidTr="002F0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ListBullet"/>
            </w:pPr>
            <w:r w:rsidRPr="002F0889">
              <w:t>Follow workplace procedures applicable to own role and responsibilities</w:t>
            </w:r>
          </w:p>
          <w:p w:rsidR="00000000" w:rsidP="002F0889">
            <w:pPr>
              <w:pStyle w:val="ListBullet"/>
              <w:rPr>
                <w:lang w:val="en-NZ"/>
              </w:rPr>
            </w:pPr>
            <w:r w:rsidRPr="002F0889">
              <w:t>Understand main tasks, responsibilities and boundaries of own role</w:t>
            </w:r>
          </w:p>
        </w:tc>
      </w:tr>
      <w:tr w:rsidTr="002F0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ListBullet"/>
              <w:rPr>
                <w:lang w:val="en-NZ"/>
              </w:rPr>
            </w:pPr>
            <w:r w:rsidRPr="002F0889">
              <w:t>Apply communication practices and protocols relevant to own role</w:t>
            </w:r>
          </w:p>
        </w:tc>
      </w:tr>
      <w:tr w:rsidTr="002F0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ListBullet"/>
            </w:pPr>
            <w:r w:rsidRPr="002F0889">
              <w:t>Complete tasks in required sequence</w:t>
            </w:r>
          </w:p>
          <w:p w:rsidR="00000000" w:rsidRPr="002F0889" w:rsidP="002F0889">
            <w:pPr>
              <w:pStyle w:val="ListBullet"/>
            </w:pPr>
            <w:r w:rsidRPr="002F0889">
              <w:t>Apply decision-making processes to respond to routine performance abnormalities</w:t>
            </w:r>
          </w:p>
        </w:tc>
      </w:tr>
    </w:tbl>
    <w:p w:rsidR="00000000" w:rsidRPr="002F0889" w:rsidP="002F0889">
      <w:pPr>
        <w:pStyle w:val="BodyText"/>
      </w:pPr>
    </w:p>
    <w:p w:rsidR="00000000" w:rsidRPr="002F0889" w:rsidP="002F0889">
      <w:pPr>
        <w:pStyle w:val="AllowPageBreak"/>
      </w:pPr>
    </w:p>
    <w:p w:rsidR="00000000" w:rsidRPr="002F0889" w:rsidP="002F0889">
      <w:pPr>
        <w:pStyle w:val="Heading1"/>
      </w:pPr>
      <w:bookmarkStart w:id="7" w:name="O_988840"/>
      <w:bookmarkEnd w:id="7"/>
      <w:r w:rsidRPr="002F088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F0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BodyText"/>
            </w:pPr>
            <w:r w:rsidRPr="002F088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BodyText"/>
            </w:pPr>
            <w:r w:rsidRPr="002F088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BodyText"/>
            </w:pPr>
            <w:r w:rsidRPr="002F088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rPr>
                <w:rStyle w:val="SpecialBold"/>
              </w:rPr>
              <w:t>Equivalence status</w:t>
            </w:r>
          </w:p>
        </w:tc>
      </w:tr>
      <w:tr w:rsidTr="002F0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FBPSUG2009 Operate an extraction station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FDFSUG209A Operate an extraction station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89">
            <w:pPr>
              <w:pStyle w:val="BodyText"/>
              <w:rPr>
                <w:lang w:val="en-NZ"/>
              </w:rPr>
            </w:pPr>
            <w:r w:rsidRPr="002F088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89" w:rsidP="002F0889">
            <w:pPr>
              <w:pStyle w:val="BodyText"/>
            </w:pPr>
            <w:r w:rsidRPr="002F0889">
              <w:t>Equivalen</w:t>
            </w:r>
            <w:r w:rsidRPr="002F0889">
              <w:t>t unit</w:t>
            </w:r>
          </w:p>
        </w:tc>
      </w:tr>
    </w:tbl>
    <w:p w:rsidR="00000000" w:rsidRPr="002F0889" w:rsidP="002F0889">
      <w:pPr>
        <w:pStyle w:val="BodyText"/>
      </w:pPr>
    </w:p>
    <w:p w:rsidR="00000000" w:rsidRPr="002F0889" w:rsidP="002F0889">
      <w:pPr>
        <w:pStyle w:val="AllowPageBreak"/>
      </w:pPr>
    </w:p>
    <w:p w:rsidR="00000000" w:rsidRPr="002F0889" w:rsidP="002F0889">
      <w:pPr>
        <w:pStyle w:val="Heading1"/>
      </w:pPr>
      <w:bookmarkStart w:id="8" w:name="O_988847"/>
      <w:bookmarkEnd w:id="8"/>
      <w:r w:rsidRPr="002F0889">
        <w:t>Links</w:t>
      </w:r>
    </w:p>
    <w:p w:rsidR="00000000" w:rsidRPr="002F0889" w:rsidP="00F80372">
      <w:pPr>
        <w:pStyle w:val="BodyText"/>
      </w:pPr>
      <w:r w:rsidRPr="002F088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B2B8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F0889" w:rsidP="002F0889"/>
    <w:sectPr w:rsidSect="002F08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89" w:rsidRPr="00F80372" w:rsidP="00F80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72" w:rsidP="002F0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372" w:rsidP="002F0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0372" w:rsidP="002F08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889" w:rsidRPr="00F80372" w:rsidP="00F803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72" w:rsidRPr="002D2AF8" w:rsidP="002F0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FBPSUG2009 Operate an extraction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F80372" w:rsidP="002F08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70D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DA2F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8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8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8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8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8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8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8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8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8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8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8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889"/>
  </w:style>
  <w:style w:type="character" w:customStyle="1" w:styleId="Heading1Char">
    <w:name w:val="Heading 1 Char"/>
    <w:basedOn w:val="DefaultParagraphFont"/>
    <w:link w:val="Heading1"/>
    <w:rsid w:val="002F08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8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8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8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889"/>
    <w:rPr>
      <w:b/>
      <w:spacing w:val="0"/>
    </w:rPr>
  </w:style>
  <w:style w:type="character" w:styleId="Emphasis">
    <w:name w:val="Emphasis"/>
    <w:basedOn w:val="DefaultParagraphFont"/>
    <w:qFormat/>
    <w:rsid w:val="002F0889"/>
    <w:rPr>
      <w:i/>
    </w:rPr>
  </w:style>
  <w:style w:type="paragraph" w:customStyle="1" w:styleId="SuperHeading">
    <w:name w:val="SuperHeading"/>
    <w:basedOn w:val="Normal"/>
    <w:rsid w:val="002F08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8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8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8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8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8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8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8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8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8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8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8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8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8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8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8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8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8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8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8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8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8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8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8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8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8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8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8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8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8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8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08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8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8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889"/>
  </w:style>
  <w:style w:type="paragraph" w:styleId="TableofFigures">
    <w:name w:val="table of figures"/>
    <w:basedOn w:val="Normal"/>
    <w:next w:val="Normal"/>
    <w:semiHidden/>
    <w:rsid w:val="002F08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8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0889"/>
    <w:rPr>
      <w:rFonts w:ascii="Wingdings" w:hAnsi="Wingdings"/>
    </w:rPr>
  </w:style>
  <w:style w:type="paragraph" w:customStyle="1" w:styleId="TableHeading">
    <w:name w:val="Table Heading"/>
    <w:basedOn w:val="HeadingBase"/>
    <w:rsid w:val="002F08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889"/>
    <w:rPr>
      <w:color w:val="0033CC"/>
      <w:u w:val="none"/>
    </w:rPr>
  </w:style>
  <w:style w:type="paragraph" w:customStyle="1" w:styleId="BodyTextRight">
    <w:name w:val="Body Text Right"/>
    <w:basedOn w:val="BodyText"/>
    <w:rsid w:val="002F08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8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8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8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8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8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889"/>
    <w:rPr>
      <w:sz w:val="32"/>
    </w:rPr>
  </w:style>
  <w:style w:type="paragraph" w:customStyle="1" w:styleId="HeadingProcedure">
    <w:name w:val="Heading Procedure"/>
    <w:basedOn w:val="HeadingBase"/>
    <w:next w:val="Normal"/>
    <w:rsid w:val="002F08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889"/>
    <w:pPr>
      <w:spacing w:before="60" w:after="60"/>
    </w:pPr>
  </w:style>
  <w:style w:type="paragraph" w:styleId="ListContinue">
    <w:name w:val="List Continue"/>
    <w:basedOn w:val="List"/>
    <w:rsid w:val="002F0889"/>
    <w:pPr>
      <w:ind w:firstLine="0"/>
    </w:pPr>
  </w:style>
  <w:style w:type="paragraph" w:customStyle="1" w:styleId="ListNote">
    <w:name w:val="List Note"/>
    <w:basedOn w:val="List"/>
    <w:rsid w:val="002F08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8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8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889"/>
    <w:rPr>
      <w:rFonts w:ascii="Courier New" w:hAnsi="Courier New"/>
    </w:rPr>
  </w:style>
  <w:style w:type="paragraph" w:customStyle="1" w:styleId="NoteBullet">
    <w:name w:val="Note Bullet"/>
    <w:basedOn w:val="Note"/>
    <w:rsid w:val="002F08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8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8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8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8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08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8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889"/>
    <w:rPr>
      <w:b/>
      <w:smallCaps/>
    </w:rPr>
  </w:style>
  <w:style w:type="paragraph" w:customStyle="1" w:styleId="TableListNumber">
    <w:name w:val="Table List Number"/>
    <w:basedOn w:val="ListNumber"/>
    <w:rsid w:val="002F08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8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889"/>
    <w:pPr>
      <w:numPr>
        <w:numId w:val="8"/>
      </w:numPr>
    </w:pPr>
  </w:style>
  <w:style w:type="paragraph" w:customStyle="1" w:styleId="ListAlpha2">
    <w:name w:val="List Alpha 2"/>
    <w:basedOn w:val="List2"/>
    <w:rsid w:val="002F0889"/>
    <w:pPr>
      <w:numPr>
        <w:numId w:val="7"/>
      </w:numPr>
    </w:pPr>
  </w:style>
  <w:style w:type="paragraph" w:styleId="List2">
    <w:name w:val="List 2"/>
    <w:basedOn w:val="BodyText"/>
    <w:rsid w:val="002F08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8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8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8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8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8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0889"/>
    <w:pPr>
      <w:numPr>
        <w:numId w:val="3"/>
      </w:numPr>
    </w:pPr>
  </w:style>
  <w:style w:type="paragraph" w:styleId="ListContinue2">
    <w:name w:val="List Continue 2"/>
    <w:basedOn w:val="List2"/>
    <w:rsid w:val="002F0889"/>
    <w:pPr>
      <w:ind w:firstLine="0"/>
    </w:pPr>
  </w:style>
  <w:style w:type="paragraph" w:styleId="ListContinue3">
    <w:name w:val="List Continue 3"/>
    <w:basedOn w:val="List3"/>
    <w:rsid w:val="002F0889"/>
    <w:pPr>
      <w:ind w:left="1021" w:firstLine="0"/>
    </w:pPr>
  </w:style>
  <w:style w:type="paragraph" w:styleId="ListContinue4">
    <w:name w:val="List Continue 4"/>
    <w:basedOn w:val="List4"/>
    <w:rsid w:val="002F0889"/>
    <w:pPr>
      <w:ind w:firstLine="0"/>
    </w:pPr>
  </w:style>
  <w:style w:type="paragraph" w:styleId="ListContinue5">
    <w:name w:val="List Continue 5"/>
    <w:basedOn w:val="List5"/>
    <w:rsid w:val="002F0889"/>
    <w:pPr>
      <w:ind w:firstLine="0"/>
    </w:pPr>
  </w:style>
  <w:style w:type="paragraph" w:styleId="ListNumber3">
    <w:name w:val="List Number 3"/>
    <w:basedOn w:val="List3"/>
    <w:rsid w:val="002F0889"/>
    <w:pPr>
      <w:numPr>
        <w:numId w:val="4"/>
      </w:numPr>
    </w:pPr>
  </w:style>
  <w:style w:type="paragraph" w:styleId="ListNumber4">
    <w:name w:val="List Number 4"/>
    <w:basedOn w:val="List4"/>
    <w:rsid w:val="002F0889"/>
    <w:pPr>
      <w:numPr>
        <w:numId w:val="5"/>
      </w:numPr>
    </w:pPr>
  </w:style>
  <w:style w:type="paragraph" w:styleId="ListNumber5">
    <w:name w:val="List Number 5"/>
    <w:basedOn w:val="List5"/>
    <w:rsid w:val="002F0889"/>
    <w:pPr>
      <w:numPr>
        <w:numId w:val="6"/>
      </w:numPr>
    </w:pPr>
  </w:style>
  <w:style w:type="paragraph" w:styleId="BlockText">
    <w:name w:val="Block Text"/>
    <w:basedOn w:val="Normal"/>
    <w:rsid w:val="002F08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8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889"/>
    <w:rPr>
      <w:sz w:val="16"/>
      <w:vertAlign w:val="superscript"/>
    </w:rPr>
  </w:style>
  <w:style w:type="character" w:customStyle="1" w:styleId="Symbols">
    <w:name w:val="Symbols"/>
    <w:basedOn w:val="DefaultParagraphFont"/>
    <w:rsid w:val="002F0889"/>
    <w:rPr>
      <w:rFonts w:ascii="Symbol" w:hAnsi="Symbol"/>
    </w:rPr>
  </w:style>
  <w:style w:type="character" w:customStyle="1" w:styleId="MenuOptions">
    <w:name w:val="Menu Options"/>
    <w:basedOn w:val="DefaultParagraphFont"/>
    <w:rsid w:val="002F08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889"/>
    <w:rPr>
      <w:b/>
    </w:rPr>
  </w:style>
  <w:style w:type="character" w:customStyle="1" w:styleId="Underlined">
    <w:name w:val="Underlined"/>
    <w:basedOn w:val="DefaultParagraphFont"/>
    <w:rsid w:val="002F0889"/>
    <w:rPr>
      <w:u w:val="single"/>
    </w:rPr>
  </w:style>
  <w:style w:type="paragraph" w:customStyle="1" w:styleId="TableBodyTextRight">
    <w:name w:val="Table Body Text Right"/>
    <w:basedOn w:val="TableBodyText"/>
    <w:rsid w:val="002F08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889"/>
    <w:rPr>
      <w:sz w:val="18"/>
    </w:rPr>
  </w:style>
  <w:style w:type="paragraph" w:customStyle="1" w:styleId="BodySmallRight">
    <w:name w:val="Body Small Right"/>
    <w:basedOn w:val="BodyTextRight"/>
    <w:rsid w:val="002F0889"/>
    <w:rPr>
      <w:sz w:val="18"/>
      <w:szCs w:val="18"/>
    </w:rPr>
  </w:style>
  <w:style w:type="paragraph" w:customStyle="1" w:styleId="MarginEdition">
    <w:name w:val="Margin Edition"/>
    <w:basedOn w:val="MarginNote"/>
    <w:rsid w:val="002F08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889"/>
    <w:rPr>
      <w:sz w:val="2"/>
      <w:szCs w:val="2"/>
    </w:rPr>
  </w:style>
  <w:style w:type="character" w:customStyle="1" w:styleId="Small">
    <w:name w:val="Small"/>
    <w:basedOn w:val="DefaultParagraphFont"/>
    <w:rsid w:val="002F0889"/>
    <w:rPr>
      <w:sz w:val="16"/>
    </w:rPr>
  </w:style>
  <w:style w:type="paragraph" w:customStyle="1" w:styleId="WideTable">
    <w:name w:val="Wide Table"/>
    <w:basedOn w:val="Normal"/>
    <w:rsid w:val="002F08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889"/>
  </w:style>
  <w:style w:type="paragraph" w:styleId="Quote">
    <w:name w:val="Quote"/>
    <w:basedOn w:val="Heading1"/>
    <w:link w:val="QuoteChar"/>
    <w:qFormat/>
    <w:rsid w:val="002F08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8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889"/>
    <w:pPr>
      <w:pageBreakBefore/>
    </w:pPr>
  </w:style>
  <w:style w:type="paragraph" w:customStyle="1" w:styleId="Border">
    <w:name w:val="Border"/>
    <w:basedOn w:val="Normal"/>
    <w:qFormat/>
    <w:rsid w:val="002F08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8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8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8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8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8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8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8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8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889"/>
    <w:rPr>
      <w:u w:val="single"/>
    </w:rPr>
  </w:style>
  <w:style w:type="character" w:customStyle="1" w:styleId="BoldandItalics">
    <w:name w:val="Bold and Italics"/>
    <w:qFormat/>
    <w:rsid w:val="002F0889"/>
    <w:rPr>
      <w:b/>
      <w:i/>
      <w:u w:val="none"/>
    </w:rPr>
  </w:style>
  <w:style w:type="paragraph" w:styleId="BalloonText">
    <w:name w:val="Balloon Text"/>
    <w:basedOn w:val="Normal"/>
    <w:link w:val="BalloonTextChar"/>
    <w:rsid w:val="002F0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8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8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8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8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8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889"/>
    <w:pPr>
      <w:spacing w:before="0" w:after="0"/>
    </w:pPr>
  </w:style>
  <w:style w:type="paragraph" w:customStyle="1" w:styleId="BodyTextBold">
    <w:name w:val="Body Text Bold"/>
    <w:basedOn w:val="BodyText"/>
    <w:qFormat/>
    <w:rsid w:val="002F0889"/>
    <w:rPr>
      <w:b/>
    </w:rPr>
  </w:style>
  <w:style w:type="character" w:styleId="Hyperlink">
    <w:name w:val="Hyperlink"/>
    <w:basedOn w:val="DefaultParagraphFont"/>
    <w:uiPriority w:val="99"/>
    <w:unhideWhenUsed/>
    <w:rsid w:val="00F803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3520</Characters>
  <Application>Microsoft Office Word</Application>
  <DocSecurity>0</DocSecurity>
  <Lines>125</Lines>
  <Paragraphs>86</Paragraphs>
  <ScaleCrop>false</ScaleCrop>
  <Company>Author-it Software Corporation Ltd.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FBPSUG2009 Operate an extraction station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2021-09-09T00:39:00Z</dcterms:created>
  <dcterms:modified xsi:type="dcterms:W3CDTF">2021-09-09T00:39:00Z</dcterms:modified>
</cp:coreProperties>
</file>