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005" w:rsidP="001B2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FBPSUG2005 Construct turnouts</w:t>
      </w:r>
      <w:r>
        <w:fldChar w:fldCharType="end"/>
      </w:r>
    </w:p>
    <w:p w:rsidR="001B2005" w:rsidP="001B2005">
      <w:pPr>
        <w:pStyle w:val="Version"/>
        <w:sectPr w:rsidSect="00712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FE4" w:rsidP="00712FE4">
      <w:pPr>
        <w:pStyle w:val="SuperHeading"/>
      </w:pPr>
      <w:r w:rsidRPr="00712FE4">
        <w:t>Assessment Requirements for FBPSUG2005 Construct turnouts</w:t>
      </w:r>
    </w:p>
    <w:p w:rsidR="00000000" w:rsidRPr="00712FE4" w:rsidP="00712FE4">
      <w:pPr>
        <w:pStyle w:val="Heading1"/>
      </w:pPr>
      <w:bookmarkStart w:id="1" w:name="O_988766"/>
      <w:bookmarkEnd w:id="1"/>
      <w:r w:rsidRPr="00712F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2F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E4" w:rsidP="00712FE4">
            <w:pPr>
              <w:pStyle w:val="BodyText"/>
            </w:pPr>
            <w:r w:rsidRPr="00712F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E4">
            <w:pPr>
              <w:pStyle w:val="BodyText"/>
              <w:rPr>
                <w:lang w:val="en-NZ"/>
              </w:rPr>
            </w:pPr>
            <w:r w:rsidRPr="00712FE4">
              <w:rPr>
                <w:rStyle w:val="SpecialBold"/>
              </w:rPr>
              <w:t>Comments</w:t>
            </w:r>
          </w:p>
        </w:tc>
      </w:tr>
      <w:tr w:rsidTr="00712F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FE4">
            <w:pPr>
              <w:pStyle w:val="BodyText"/>
              <w:rPr>
                <w:lang w:val="en-NZ"/>
              </w:rPr>
            </w:pPr>
            <w:r w:rsidRPr="00712F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FE4" w:rsidP="00712FE4">
            <w:pPr>
              <w:pStyle w:val="BodyText"/>
            </w:pPr>
            <w:r w:rsidRPr="00712FE4">
              <w:t>This version released with FBP Food, Beverage and Pharmaceutical Training Package Version 2.0.</w:t>
            </w:r>
          </w:p>
        </w:tc>
      </w:tr>
    </w:tbl>
    <w:p w:rsidR="00000000" w:rsidRPr="00712FE4" w:rsidP="00712FE4">
      <w:pPr>
        <w:pStyle w:val="BodyText"/>
      </w:pPr>
    </w:p>
    <w:p w:rsidR="00000000" w:rsidRPr="00712FE4" w:rsidP="00712FE4">
      <w:pPr>
        <w:pStyle w:val="AllowPageBreak"/>
      </w:pPr>
    </w:p>
    <w:p w:rsidR="00000000" w:rsidRPr="00712FE4" w:rsidP="00712FE4">
      <w:pPr>
        <w:pStyle w:val="Heading1"/>
      </w:pPr>
      <w:bookmarkStart w:id="2" w:name="O_988767"/>
      <w:bookmarkEnd w:id="2"/>
      <w:r w:rsidRPr="00712FE4">
        <w:t>Performance Evidence</w:t>
      </w:r>
    </w:p>
    <w:p w:rsidR="00000000" w:rsidRPr="00712FE4" w:rsidP="001B2005">
      <w:pPr>
        <w:pStyle w:val="BodyText"/>
      </w:pPr>
      <w:r w:rsidRPr="00712FE4">
        <w:t xml:space="preserve">An individual demonstrating competency must satisfy all </w:t>
      </w:r>
      <w:r w:rsidRPr="00712FE4">
        <w:t xml:space="preserve">of the elements and performance criteria in this unit. </w:t>
      </w:r>
    </w:p>
    <w:p w:rsidR="00000000" w:rsidRPr="00712FE4" w:rsidP="001B2005">
      <w:pPr>
        <w:pStyle w:val="BodyText"/>
      </w:pPr>
      <w:r w:rsidRPr="00712FE4">
        <w:t>There must be evidence that the individual has constructed turnouts in line with workplace contexts and demonstrated each of the following points at least once:</w:t>
      </w:r>
    </w:p>
    <w:p w:rsidR="00000000" w:rsidRPr="00712FE4" w:rsidP="00712FE4">
      <w:pPr>
        <w:pStyle w:val="ListBullet"/>
      </w:pPr>
      <w:r w:rsidRPr="00712FE4">
        <w:t>carried out operational checks of equi</w:t>
      </w:r>
      <w:r w:rsidRPr="00712FE4">
        <w:t>pment</w:t>
      </w:r>
    </w:p>
    <w:p w:rsidR="00000000" w:rsidRPr="00712FE4" w:rsidP="00712FE4">
      <w:pPr>
        <w:pStyle w:val="ListBullet"/>
      </w:pPr>
      <w:r w:rsidRPr="00712FE4">
        <w:t>estimated material requirements</w:t>
      </w:r>
    </w:p>
    <w:p w:rsidR="00000000" w:rsidRPr="00712FE4" w:rsidP="00712FE4">
      <w:pPr>
        <w:pStyle w:val="ListBullet"/>
      </w:pPr>
      <w:r w:rsidRPr="00712FE4">
        <w:t>applied safety procedures to prepare work area</w:t>
      </w:r>
    </w:p>
    <w:p w:rsidR="00000000" w:rsidRPr="00712FE4" w:rsidP="00712FE4">
      <w:pPr>
        <w:pStyle w:val="ListBullet"/>
      </w:pPr>
      <w:r w:rsidRPr="00712FE4">
        <w:t>selected, fitted and used personal protective equipment (PPE)</w:t>
      </w:r>
    </w:p>
    <w:p w:rsidR="00000000" w:rsidRPr="00712FE4" w:rsidP="00712FE4">
      <w:pPr>
        <w:pStyle w:val="ListBullet"/>
      </w:pPr>
      <w:r w:rsidRPr="00712FE4">
        <w:t>prepared sleepers for turnout construction</w:t>
      </w:r>
    </w:p>
    <w:p w:rsidR="00000000" w:rsidRPr="00712FE4" w:rsidP="00712FE4">
      <w:pPr>
        <w:pStyle w:val="ListBullet"/>
      </w:pPr>
      <w:r w:rsidRPr="00712FE4">
        <w:t>confirmed that switching gear is operational</w:t>
      </w:r>
    </w:p>
    <w:p w:rsidR="00000000" w:rsidRPr="00712FE4" w:rsidP="00712FE4">
      <w:pPr>
        <w:pStyle w:val="ListBullet"/>
      </w:pPr>
      <w:r w:rsidRPr="00712FE4">
        <w:t>safely operated track laying equipment, related attachments, hand tools and pneumatic tools for track laying</w:t>
      </w:r>
    </w:p>
    <w:p w:rsidR="00000000" w:rsidRPr="00712FE4" w:rsidP="00712FE4">
      <w:pPr>
        <w:pStyle w:val="ListBullet"/>
      </w:pPr>
      <w:r w:rsidRPr="00712FE4">
        <w:t>constructed turnouts to specification</w:t>
      </w:r>
    </w:p>
    <w:p w:rsidR="00000000" w:rsidRPr="00712FE4" w:rsidP="00712FE4">
      <w:pPr>
        <w:pStyle w:val="ListBullet"/>
      </w:pPr>
      <w:r w:rsidRPr="00712FE4">
        <w:t>correctly communicated workplace information to relevant authorities</w:t>
      </w:r>
    </w:p>
    <w:p w:rsidR="00000000" w:rsidRPr="00712FE4" w:rsidP="00712FE4">
      <w:pPr>
        <w:pStyle w:val="ListBullet"/>
      </w:pPr>
      <w:r w:rsidRPr="00712FE4">
        <w:t>cleared the work area, and completed cle</w:t>
      </w:r>
      <w:r w:rsidRPr="00712FE4">
        <w:t>aning and storage tasks according to housekeeping requirements</w:t>
      </w:r>
    </w:p>
    <w:p w:rsidR="00000000" w:rsidRPr="00712FE4" w:rsidP="00712FE4">
      <w:pPr>
        <w:pStyle w:val="ListBullet"/>
      </w:pPr>
      <w:r w:rsidRPr="00712FE4">
        <w:t>recorded turnouts information.</w:t>
      </w:r>
    </w:p>
    <w:p w:rsidR="00000000" w:rsidRPr="00712FE4" w:rsidP="00712FE4">
      <w:pPr>
        <w:pStyle w:val="AllowPageBreak"/>
      </w:pPr>
    </w:p>
    <w:p w:rsidR="00000000" w:rsidRPr="00712FE4" w:rsidP="00712FE4">
      <w:pPr>
        <w:pStyle w:val="Heading1"/>
      </w:pPr>
      <w:bookmarkStart w:id="3" w:name="O_988768"/>
      <w:bookmarkEnd w:id="3"/>
      <w:r w:rsidRPr="00712FE4">
        <w:t>Knowledge Evidence</w:t>
      </w:r>
    </w:p>
    <w:p w:rsidR="00000000" w:rsidRPr="00712FE4" w:rsidP="001B2005">
      <w:pPr>
        <w:pStyle w:val="BodyText"/>
      </w:pPr>
      <w:r w:rsidRPr="00712FE4">
        <w:t>An individual must be able to demonstrate the knowledge required to perform the tasks outlined in the elements and performance</w:t>
      </w:r>
      <w:r w:rsidRPr="00712FE4">
        <w:t xml:space="preserve"> criteria of this unit. This includes knowledge of:</w:t>
      </w:r>
    </w:p>
    <w:p w:rsidR="00000000" w:rsidRPr="00712FE4" w:rsidP="00712FE4">
      <w:pPr>
        <w:pStyle w:val="ListBullet"/>
      </w:pPr>
      <w:r w:rsidRPr="00712FE4">
        <w:t>track system layout and characteristics of each section</w:t>
      </w:r>
    </w:p>
    <w:p w:rsidR="00000000" w:rsidRPr="00712FE4" w:rsidP="00712FE4">
      <w:pPr>
        <w:pStyle w:val="ListBullet"/>
      </w:pPr>
      <w:r w:rsidRPr="00712FE4">
        <w:t>functions and operating principles of equipment used for rail track construction</w:t>
      </w:r>
    </w:p>
    <w:p w:rsidR="00000000" w:rsidRPr="00712FE4" w:rsidP="00712FE4">
      <w:pPr>
        <w:pStyle w:val="ListBullet"/>
      </w:pPr>
      <w:r w:rsidRPr="00712FE4">
        <w:t>the impact of turnout construction on related track laying operati</w:t>
      </w:r>
      <w:r w:rsidRPr="00712FE4">
        <w:t>ons</w:t>
      </w:r>
    </w:p>
    <w:p w:rsidR="00000000" w:rsidRPr="00712FE4" w:rsidP="00712FE4">
      <w:pPr>
        <w:pStyle w:val="ListBullet"/>
      </w:pPr>
      <w:r w:rsidRPr="00712FE4">
        <w:t>factors that can affect turnout construction</w:t>
      </w:r>
    </w:p>
    <w:p w:rsidR="00000000" w:rsidRPr="00712FE4" w:rsidP="00712FE4">
      <w:pPr>
        <w:pStyle w:val="ListBullet"/>
      </w:pPr>
      <w:r w:rsidRPr="00712FE4">
        <w:t>key health and safety requirements in the workplace:</w:t>
      </w:r>
    </w:p>
    <w:p w:rsidR="00000000" w:rsidRPr="00712FE4" w:rsidP="00712FE4">
      <w:pPr>
        <w:pStyle w:val="ListBullet2"/>
      </w:pPr>
      <w:r w:rsidRPr="00712FE4">
        <w:t>health and safety hazards and associated control measures</w:t>
      </w:r>
    </w:p>
    <w:p w:rsidR="00000000" w:rsidRPr="00712FE4" w:rsidP="00712FE4">
      <w:pPr>
        <w:pStyle w:val="ListBullet2"/>
      </w:pPr>
      <w:r w:rsidRPr="00712FE4">
        <w:t xml:space="preserve">manual handling procedures for rail system construction </w:t>
      </w:r>
    </w:p>
    <w:p w:rsidR="00000000" w:rsidRPr="00712FE4" w:rsidP="00712FE4">
      <w:pPr>
        <w:pStyle w:val="ListBullet2"/>
      </w:pPr>
      <w:r w:rsidRPr="00712FE4">
        <w:t>correct use of PPE</w:t>
      </w:r>
    </w:p>
    <w:p w:rsidR="00000000" w:rsidRPr="00712FE4" w:rsidP="00712FE4">
      <w:pPr>
        <w:pStyle w:val="ListBullet"/>
      </w:pPr>
      <w:r w:rsidRPr="00712FE4">
        <w:t xml:space="preserve">traffic control signage and communication procedures for rail system construction </w:t>
      </w:r>
    </w:p>
    <w:p w:rsidR="00000000" w:rsidRPr="00712FE4" w:rsidP="00712FE4">
      <w:pPr>
        <w:pStyle w:val="ListBullet"/>
      </w:pPr>
      <w:r w:rsidRPr="00712FE4">
        <w:t>workplace cleaning standards for the work area.</w:t>
      </w:r>
    </w:p>
    <w:p w:rsidR="00000000" w:rsidRPr="00712FE4" w:rsidP="00712FE4">
      <w:pPr>
        <w:pStyle w:val="AllowPageBreak"/>
      </w:pPr>
    </w:p>
    <w:p w:rsidR="00000000" w:rsidRPr="00712FE4" w:rsidP="00712FE4">
      <w:pPr>
        <w:pStyle w:val="Heading1"/>
      </w:pPr>
      <w:bookmarkStart w:id="4" w:name="O_988769"/>
      <w:bookmarkEnd w:id="4"/>
      <w:r w:rsidRPr="00712FE4">
        <w:t>Assessment Conditions</w:t>
      </w:r>
    </w:p>
    <w:p w:rsidR="00000000" w:rsidRPr="00712FE4" w:rsidP="001B2005">
      <w:pPr>
        <w:pStyle w:val="BodyText"/>
      </w:pPr>
      <w:r w:rsidRPr="00712FE4">
        <w:t>Assessment of skills must take place under the following conditions:</w:t>
      </w:r>
    </w:p>
    <w:p w:rsidR="00000000" w:rsidRPr="00712FE4" w:rsidP="00712FE4">
      <w:pPr>
        <w:pStyle w:val="ListBullet"/>
      </w:pPr>
      <w:r w:rsidRPr="00712FE4">
        <w:t>physical conditi</w:t>
      </w:r>
      <w:r w:rsidRPr="00712FE4">
        <w:t>ons:</w:t>
      </w:r>
    </w:p>
    <w:p w:rsidR="00000000" w:rsidRPr="00712FE4" w:rsidP="00712FE4">
      <w:pPr>
        <w:pStyle w:val="ListBullet2"/>
      </w:pPr>
      <w:r w:rsidRPr="00712FE4">
        <w:t>skills must be demonstrated in a cane rail system or an environment that accurately represents workplace conditions</w:t>
      </w:r>
    </w:p>
    <w:p w:rsidR="00000000" w:rsidRPr="00712FE4" w:rsidP="00712FE4">
      <w:pPr>
        <w:pStyle w:val="ListBullet"/>
      </w:pPr>
      <w:r w:rsidRPr="00712FE4">
        <w:t>resources, equipment and materials:</w:t>
      </w:r>
    </w:p>
    <w:p w:rsidR="00000000" w:rsidRPr="00712FE4" w:rsidP="00712FE4">
      <w:pPr>
        <w:pStyle w:val="ListBullet2"/>
      </w:pPr>
      <w:r w:rsidRPr="00712FE4">
        <w:t>PPE</w:t>
      </w:r>
    </w:p>
    <w:p w:rsidR="00000000" w:rsidRPr="00712FE4" w:rsidP="00712FE4">
      <w:pPr>
        <w:pStyle w:val="ListBullet2"/>
      </w:pPr>
      <w:r w:rsidRPr="00712FE4">
        <w:t xml:space="preserve">materials handling equipment and relevant hand and power tools </w:t>
      </w:r>
    </w:p>
    <w:p w:rsidR="00000000" w:rsidRPr="00712FE4" w:rsidP="00712FE4">
      <w:pPr>
        <w:pStyle w:val="ListBullet2"/>
      </w:pPr>
      <w:r w:rsidRPr="00712FE4">
        <w:t>turnout construction equipme</w:t>
      </w:r>
      <w:r w:rsidRPr="00712FE4">
        <w:t>nt</w:t>
      </w:r>
    </w:p>
    <w:p w:rsidR="00000000" w:rsidRPr="00712FE4" w:rsidP="00712FE4">
      <w:pPr>
        <w:pStyle w:val="ListBullet2"/>
      </w:pPr>
      <w:r w:rsidRPr="00712FE4">
        <w:t>trackwork</w:t>
      </w:r>
    </w:p>
    <w:p w:rsidR="00000000" w:rsidRPr="00712FE4" w:rsidP="00712FE4">
      <w:pPr>
        <w:pStyle w:val="ListBullet2"/>
      </w:pPr>
      <w:r w:rsidRPr="00712FE4">
        <w:t>switching gear</w:t>
      </w:r>
    </w:p>
    <w:p w:rsidR="00000000" w:rsidRPr="00712FE4" w:rsidP="00712FE4">
      <w:pPr>
        <w:pStyle w:val="ListBullet2"/>
      </w:pPr>
      <w:r w:rsidRPr="00712FE4">
        <w:t>workplace information recording system</w:t>
      </w:r>
    </w:p>
    <w:p w:rsidR="00000000" w:rsidRPr="00712FE4" w:rsidP="00712FE4">
      <w:pPr>
        <w:pStyle w:val="ListBullet"/>
      </w:pPr>
      <w:r w:rsidRPr="00712FE4">
        <w:t>specifications:</w:t>
      </w:r>
    </w:p>
    <w:p w:rsidR="00000000" w:rsidRPr="00712FE4" w:rsidP="00712FE4">
      <w:pPr>
        <w:pStyle w:val="ListBullet2"/>
      </w:pPr>
      <w:r w:rsidRPr="00712FE4">
        <w:t>specifications, site and related project information</w:t>
      </w:r>
    </w:p>
    <w:p w:rsidR="00000000" w:rsidRPr="00712FE4" w:rsidP="00712FE4">
      <w:pPr>
        <w:pStyle w:val="ListBullet2"/>
      </w:pPr>
      <w:r w:rsidRPr="00712FE4">
        <w:t>operating procedures and related advice on equipment operation</w:t>
      </w:r>
    </w:p>
    <w:p w:rsidR="00000000" w:rsidRPr="00712FE4" w:rsidP="00712FE4">
      <w:pPr>
        <w:pStyle w:val="ListBullet2"/>
      </w:pPr>
      <w:r w:rsidRPr="00712FE4">
        <w:t>workplace procedures for safe work practices.</w:t>
      </w:r>
    </w:p>
    <w:p w:rsidR="00000000" w:rsidRPr="00712FE4" w:rsidP="001B2005">
      <w:pPr>
        <w:pStyle w:val="BodyText"/>
      </w:pPr>
      <w:r w:rsidRPr="00712FE4">
        <w:t>Assessors of this unit must satisfy the requirements for assessors in applicable vocational education and training legislation, frameworks and/or standards.</w:t>
      </w:r>
    </w:p>
    <w:p w:rsidR="00000000" w:rsidRPr="00712FE4" w:rsidP="00712FE4">
      <w:pPr>
        <w:pStyle w:val="Heading1"/>
      </w:pPr>
      <w:bookmarkStart w:id="5" w:name="O_988772"/>
      <w:bookmarkEnd w:id="5"/>
      <w:r w:rsidRPr="00712FE4">
        <w:t>Links</w:t>
      </w:r>
    </w:p>
    <w:p w:rsidR="00000000" w:rsidRPr="00712FE4" w:rsidP="001B2005">
      <w:pPr>
        <w:pStyle w:val="BodyText"/>
      </w:pPr>
      <w:r w:rsidRPr="00712FE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731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2FE4" w:rsidP="00712FE4"/>
    <w:sectPr w:rsidSect="00712F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E4" w:rsidRPr="001B2005" w:rsidP="001B2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05" w:rsidP="00712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005" w:rsidP="00712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2005" w:rsidP="00712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FE4" w:rsidRPr="001B2005" w:rsidP="001B2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05" w:rsidRPr="002D2AF8" w:rsidP="00712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FBPSUG2005 Construct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1B2005" w:rsidP="00712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F00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A9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45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FE4"/>
  </w:style>
  <w:style w:type="character" w:customStyle="1" w:styleId="Heading1Char">
    <w:name w:val="Heading 1 Char"/>
    <w:basedOn w:val="DefaultParagraphFont"/>
    <w:link w:val="Heading1"/>
    <w:rsid w:val="00712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F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F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FE4"/>
    <w:rPr>
      <w:b/>
      <w:spacing w:val="0"/>
    </w:rPr>
  </w:style>
  <w:style w:type="paragraph" w:styleId="ListBullet2">
    <w:name w:val="List Bullet 2"/>
    <w:basedOn w:val="List2"/>
    <w:rsid w:val="00712F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2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2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F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FE4"/>
    <w:rPr>
      <w:i/>
    </w:rPr>
  </w:style>
  <w:style w:type="paragraph" w:styleId="Caption">
    <w:name w:val="caption"/>
    <w:basedOn w:val="BodyText"/>
    <w:next w:val="Normal"/>
    <w:qFormat/>
    <w:rsid w:val="00712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FE4"/>
  </w:style>
  <w:style w:type="paragraph" w:styleId="TableofFigures">
    <w:name w:val="table of figures"/>
    <w:basedOn w:val="Normal"/>
    <w:next w:val="Normal"/>
    <w:semiHidden/>
    <w:rsid w:val="00712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F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2FE4"/>
    <w:rPr>
      <w:rFonts w:ascii="Wingdings" w:hAnsi="Wingdings"/>
    </w:rPr>
  </w:style>
  <w:style w:type="paragraph" w:customStyle="1" w:styleId="TableHeading">
    <w:name w:val="Table Heading"/>
    <w:basedOn w:val="HeadingBase"/>
    <w:rsid w:val="00712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FE4"/>
    <w:rPr>
      <w:color w:val="0033CC"/>
      <w:u w:val="none"/>
    </w:rPr>
  </w:style>
  <w:style w:type="paragraph" w:customStyle="1" w:styleId="BodyTextRight">
    <w:name w:val="Body Text Right"/>
    <w:basedOn w:val="BodyText"/>
    <w:rsid w:val="00712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F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FE4"/>
    <w:rPr>
      <w:sz w:val="32"/>
    </w:rPr>
  </w:style>
  <w:style w:type="paragraph" w:customStyle="1" w:styleId="HeadingProcedure">
    <w:name w:val="Heading Procedure"/>
    <w:basedOn w:val="HeadingBase"/>
    <w:next w:val="Normal"/>
    <w:rsid w:val="00712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FE4"/>
    <w:pPr>
      <w:spacing w:before="60" w:after="60"/>
    </w:pPr>
  </w:style>
  <w:style w:type="paragraph" w:styleId="ListContinue">
    <w:name w:val="List Continue"/>
    <w:basedOn w:val="List"/>
    <w:rsid w:val="00712FE4"/>
    <w:pPr>
      <w:ind w:firstLine="0"/>
    </w:pPr>
  </w:style>
  <w:style w:type="paragraph" w:customStyle="1" w:styleId="ListNote">
    <w:name w:val="List Note"/>
    <w:basedOn w:val="List"/>
    <w:rsid w:val="00712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FE4"/>
    <w:rPr>
      <w:rFonts w:ascii="Courier New" w:hAnsi="Courier New"/>
    </w:rPr>
  </w:style>
  <w:style w:type="paragraph" w:customStyle="1" w:styleId="NoteBullet">
    <w:name w:val="Note Bullet"/>
    <w:basedOn w:val="Note"/>
    <w:rsid w:val="00712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F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2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FE4"/>
    <w:rPr>
      <w:b/>
      <w:smallCaps/>
    </w:rPr>
  </w:style>
  <w:style w:type="paragraph" w:customStyle="1" w:styleId="TableListNumber">
    <w:name w:val="Table List Number"/>
    <w:basedOn w:val="ListNumber"/>
    <w:rsid w:val="00712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FE4"/>
    <w:pPr>
      <w:numPr>
        <w:numId w:val="9"/>
      </w:numPr>
    </w:pPr>
  </w:style>
  <w:style w:type="paragraph" w:customStyle="1" w:styleId="ListAlpha2">
    <w:name w:val="List Alpha 2"/>
    <w:basedOn w:val="List2"/>
    <w:rsid w:val="00712FE4"/>
    <w:pPr>
      <w:numPr>
        <w:numId w:val="8"/>
      </w:numPr>
    </w:pPr>
  </w:style>
  <w:style w:type="paragraph" w:styleId="List2">
    <w:name w:val="List 2"/>
    <w:basedOn w:val="BodyText"/>
    <w:rsid w:val="00712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F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F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2FE4"/>
    <w:pPr>
      <w:numPr>
        <w:numId w:val="4"/>
      </w:numPr>
    </w:pPr>
  </w:style>
  <w:style w:type="paragraph" w:styleId="ListContinue2">
    <w:name w:val="List Continue 2"/>
    <w:basedOn w:val="List2"/>
    <w:rsid w:val="00712FE4"/>
    <w:pPr>
      <w:ind w:firstLine="0"/>
    </w:pPr>
  </w:style>
  <w:style w:type="paragraph" w:styleId="ListContinue3">
    <w:name w:val="List Continue 3"/>
    <w:basedOn w:val="List3"/>
    <w:rsid w:val="00712FE4"/>
    <w:pPr>
      <w:ind w:left="1021" w:firstLine="0"/>
    </w:pPr>
  </w:style>
  <w:style w:type="paragraph" w:styleId="ListContinue4">
    <w:name w:val="List Continue 4"/>
    <w:basedOn w:val="List4"/>
    <w:rsid w:val="00712FE4"/>
    <w:pPr>
      <w:ind w:firstLine="0"/>
    </w:pPr>
  </w:style>
  <w:style w:type="paragraph" w:styleId="ListContinue5">
    <w:name w:val="List Continue 5"/>
    <w:basedOn w:val="List5"/>
    <w:rsid w:val="00712FE4"/>
    <w:pPr>
      <w:ind w:firstLine="0"/>
    </w:pPr>
  </w:style>
  <w:style w:type="paragraph" w:styleId="ListNumber3">
    <w:name w:val="List Number 3"/>
    <w:basedOn w:val="List3"/>
    <w:rsid w:val="00712FE4"/>
    <w:pPr>
      <w:numPr>
        <w:numId w:val="5"/>
      </w:numPr>
    </w:pPr>
  </w:style>
  <w:style w:type="paragraph" w:styleId="ListNumber4">
    <w:name w:val="List Number 4"/>
    <w:basedOn w:val="List4"/>
    <w:rsid w:val="00712FE4"/>
    <w:pPr>
      <w:numPr>
        <w:numId w:val="6"/>
      </w:numPr>
    </w:pPr>
  </w:style>
  <w:style w:type="paragraph" w:styleId="ListNumber5">
    <w:name w:val="List Number 5"/>
    <w:basedOn w:val="List5"/>
    <w:rsid w:val="00712FE4"/>
    <w:pPr>
      <w:numPr>
        <w:numId w:val="7"/>
      </w:numPr>
    </w:pPr>
  </w:style>
  <w:style w:type="paragraph" w:styleId="BlockText">
    <w:name w:val="Block Text"/>
    <w:basedOn w:val="Normal"/>
    <w:rsid w:val="00712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FE4"/>
    <w:rPr>
      <w:sz w:val="16"/>
      <w:vertAlign w:val="superscript"/>
    </w:rPr>
  </w:style>
  <w:style w:type="character" w:customStyle="1" w:styleId="Symbols">
    <w:name w:val="Symbols"/>
    <w:basedOn w:val="DefaultParagraphFont"/>
    <w:rsid w:val="00712FE4"/>
    <w:rPr>
      <w:rFonts w:ascii="Symbol" w:hAnsi="Symbol"/>
    </w:rPr>
  </w:style>
  <w:style w:type="character" w:customStyle="1" w:styleId="MenuOptions">
    <w:name w:val="Menu Options"/>
    <w:basedOn w:val="DefaultParagraphFont"/>
    <w:rsid w:val="00712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FE4"/>
    <w:rPr>
      <w:b/>
    </w:rPr>
  </w:style>
  <w:style w:type="character" w:customStyle="1" w:styleId="Underlined">
    <w:name w:val="Underlined"/>
    <w:basedOn w:val="DefaultParagraphFont"/>
    <w:rsid w:val="00712FE4"/>
    <w:rPr>
      <w:u w:val="single"/>
    </w:rPr>
  </w:style>
  <w:style w:type="paragraph" w:customStyle="1" w:styleId="TableBodyTextRight">
    <w:name w:val="Table Body Text Right"/>
    <w:basedOn w:val="TableBodyText"/>
    <w:rsid w:val="00712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FE4"/>
    <w:rPr>
      <w:sz w:val="18"/>
    </w:rPr>
  </w:style>
  <w:style w:type="paragraph" w:customStyle="1" w:styleId="BodySmallRight">
    <w:name w:val="Body Small Right"/>
    <w:basedOn w:val="BodyTextRight"/>
    <w:rsid w:val="00712FE4"/>
    <w:rPr>
      <w:sz w:val="18"/>
      <w:szCs w:val="18"/>
    </w:rPr>
  </w:style>
  <w:style w:type="paragraph" w:customStyle="1" w:styleId="MarginEdition">
    <w:name w:val="Margin Edition"/>
    <w:basedOn w:val="MarginNote"/>
    <w:rsid w:val="00712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FE4"/>
    <w:rPr>
      <w:sz w:val="2"/>
      <w:szCs w:val="2"/>
    </w:rPr>
  </w:style>
  <w:style w:type="character" w:customStyle="1" w:styleId="Small">
    <w:name w:val="Small"/>
    <w:basedOn w:val="DefaultParagraphFont"/>
    <w:rsid w:val="00712FE4"/>
    <w:rPr>
      <w:sz w:val="16"/>
    </w:rPr>
  </w:style>
  <w:style w:type="paragraph" w:customStyle="1" w:styleId="WideTable">
    <w:name w:val="Wide Table"/>
    <w:basedOn w:val="Normal"/>
    <w:rsid w:val="00712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FE4"/>
  </w:style>
  <w:style w:type="paragraph" w:styleId="Quote">
    <w:name w:val="Quote"/>
    <w:basedOn w:val="Heading1"/>
    <w:link w:val="QuoteChar"/>
    <w:qFormat/>
    <w:rsid w:val="00712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FE4"/>
    <w:pPr>
      <w:pageBreakBefore/>
    </w:pPr>
  </w:style>
  <w:style w:type="paragraph" w:customStyle="1" w:styleId="Border">
    <w:name w:val="Border"/>
    <w:basedOn w:val="Normal"/>
    <w:qFormat/>
    <w:rsid w:val="00712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FE4"/>
    <w:rPr>
      <w:u w:val="single"/>
    </w:rPr>
  </w:style>
  <w:style w:type="character" w:customStyle="1" w:styleId="BoldandItalics">
    <w:name w:val="Bold and Italics"/>
    <w:qFormat/>
    <w:rsid w:val="00712FE4"/>
    <w:rPr>
      <w:b/>
      <w:i/>
      <w:u w:val="none"/>
    </w:rPr>
  </w:style>
  <w:style w:type="paragraph" w:styleId="BalloonText">
    <w:name w:val="Balloon Text"/>
    <w:basedOn w:val="Normal"/>
    <w:link w:val="BalloonTextChar"/>
    <w:rsid w:val="00712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FE4"/>
    <w:pPr>
      <w:spacing w:before="0" w:after="0"/>
    </w:pPr>
  </w:style>
  <w:style w:type="paragraph" w:customStyle="1" w:styleId="BodyTextBold">
    <w:name w:val="Body Text Bold"/>
    <w:basedOn w:val="BodyText"/>
    <w:qFormat/>
    <w:rsid w:val="00712FE4"/>
    <w:rPr>
      <w:b/>
    </w:rPr>
  </w:style>
  <w:style w:type="character" w:styleId="Hyperlink">
    <w:name w:val="Hyperlink"/>
    <w:basedOn w:val="DefaultParagraphFont"/>
    <w:uiPriority w:val="99"/>
    <w:unhideWhenUsed/>
    <w:rsid w:val="001B2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2657</Characters>
  <Application>Microsoft Office Word</Application>
  <DocSecurity>0</DocSecurity>
  <Lines>71</Lines>
  <Paragraphs>62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FBPSUG2005 Construct turnouts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2021-09-09T00:53:00Z</dcterms:created>
  <dcterms:modified xsi:type="dcterms:W3CDTF">2021-09-09T00:53:00Z</dcterms:modified>
</cp:coreProperties>
</file>