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3D3" w:rsidP="00D44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FBPSUG2004 Operate tamping equipment</w:t>
      </w:r>
      <w:r>
        <w:fldChar w:fldCharType="end"/>
      </w:r>
    </w:p>
    <w:p w:rsidR="00D443D3" w:rsidP="00D443D3">
      <w:pPr>
        <w:pStyle w:val="Version"/>
        <w:sectPr w:rsidSect="00E67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0EF" w:rsidP="00E670EF">
      <w:pPr>
        <w:pStyle w:val="SuperHeading"/>
      </w:pPr>
      <w:r w:rsidRPr="00E670EF">
        <w:t>FBPSUG2004 Operate tamping equipment</w:t>
      </w:r>
    </w:p>
    <w:p w:rsidR="00000000" w:rsidRPr="00E670EF" w:rsidP="00E670EF">
      <w:pPr>
        <w:pStyle w:val="Heading1"/>
      </w:pPr>
      <w:bookmarkStart w:id="1" w:name="O_988737"/>
      <w:bookmarkEnd w:id="1"/>
      <w:r w:rsidRPr="00E670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70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rPr>
                <w:rStyle w:val="SpecialBold"/>
              </w:rPr>
              <w:t>Comments</w:t>
            </w:r>
          </w:p>
        </w:tc>
      </w:tr>
      <w:tr w:rsidTr="00E670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t>This version released with FBP Food, Beverage and Pharmaceutical Training Package Version 2.0.</w:t>
            </w:r>
          </w:p>
        </w:tc>
      </w:tr>
    </w:tbl>
    <w:p w:rsidR="00000000" w:rsidRPr="00E670EF" w:rsidP="00E670EF">
      <w:pPr>
        <w:pStyle w:val="BodyText"/>
      </w:pPr>
    </w:p>
    <w:p w:rsidR="00000000" w:rsidRPr="00E670EF" w:rsidP="00E670EF">
      <w:pPr>
        <w:pStyle w:val="AllowPageBreak"/>
      </w:pPr>
    </w:p>
    <w:p w:rsidR="00000000" w:rsidRPr="00E670EF" w:rsidP="00E670EF">
      <w:pPr>
        <w:pStyle w:val="Heading1"/>
      </w:pPr>
      <w:bookmarkStart w:id="2" w:name="O_988738"/>
      <w:bookmarkEnd w:id="2"/>
      <w:r w:rsidRPr="00E670EF">
        <w:t>Application</w:t>
      </w:r>
    </w:p>
    <w:p w:rsidR="00000000" w:rsidRPr="00E670EF" w:rsidP="00D443D3">
      <w:pPr>
        <w:pStyle w:val="BodyText"/>
      </w:pPr>
      <w:r w:rsidRPr="00E670EF">
        <w:t>This unit of competency describes the skills and knowledge required to operate ta</w:t>
      </w:r>
      <w:r w:rsidRPr="00E670EF">
        <w:t>mping equipment used to lift and pack track in sugar cane haulage systems. It relates to construction of new track and repair of existing track that has been pre-welded to meet track design and construction specifications.</w:t>
      </w:r>
    </w:p>
    <w:p w:rsidR="00000000" w:rsidRPr="00E670EF" w:rsidP="00D443D3">
      <w:pPr>
        <w:pStyle w:val="BodyText"/>
      </w:pPr>
      <w:r w:rsidRPr="00E670EF">
        <w:t>The unit applies to individuals w</w:t>
      </w:r>
      <w:r w:rsidRPr="00E670EF">
        <w:t xml:space="preserve">ho work under supervision in the sugar milling industry. </w:t>
      </w:r>
    </w:p>
    <w:p w:rsidR="00000000" w:rsidRPr="00E670EF" w:rsidP="00D443D3">
      <w:pPr>
        <w:pStyle w:val="BodyText"/>
      </w:pPr>
      <w:r w:rsidRPr="00E670EF">
        <w:t>All work must be carried out to comply with workplace procedures according to state/territory health and safety regulations, legislation and standards that apply to the workplace.</w:t>
      </w:r>
    </w:p>
    <w:p w:rsidR="00000000" w:rsidRPr="00E670EF" w:rsidP="00D443D3">
      <w:pPr>
        <w:pStyle w:val="BodyText"/>
      </w:pPr>
      <w:r w:rsidRPr="00E670EF">
        <w:t>No occupational li</w:t>
      </w:r>
      <w:r w:rsidRPr="00E670EF">
        <w:t xml:space="preserve">censing, legislative or certification requirements apply to this unit at the time of publication. </w:t>
      </w:r>
    </w:p>
    <w:p w:rsidR="00000000" w:rsidRPr="00E670EF" w:rsidP="00E670EF">
      <w:pPr>
        <w:pStyle w:val="Heading1"/>
      </w:pPr>
      <w:bookmarkStart w:id="3" w:name="O_988739"/>
      <w:bookmarkEnd w:id="3"/>
      <w:r w:rsidRPr="00E670EF">
        <w:t>Pre-requisite Unit</w:t>
      </w:r>
    </w:p>
    <w:p w:rsidR="00000000" w:rsidRPr="00E670EF" w:rsidP="00D443D3">
      <w:pPr>
        <w:pStyle w:val="BodyText"/>
      </w:pPr>
      <w:r w:rsidRPr="00E670EF">
        <w:t>Nil</w:t>
      </w:r>
    </w:p>
    <w:p w:rsidR="00000000" w:rsidRPr="00E670EF" w:rsidP="00E670EF">
      <w:pPr>
        <w:pStyle w:val="Heading1"/>
      </w:pPr>
      <w:bookmarkStart w:id="4" w:name="O_988741"/>
      <w:bookmarkEnd w:id="4"/>
      <w:r w:rsidRPr="00E670EF">
        <w:t>Unit Sector</w:t>
      </w:r>
    </w:p>
    <w:p w:rsidR="00000000" w:rsidRPr="00E670EF" w:rsidP="00D443D3">
      <w:pPr>
        <w:pStyle w:val="BodyText"/>
      </w:pPr>
      <w:r w:rsidRPr="00E670EF">
        <w:t>Sugar milling (SUG)</w:t>
      </w:r>
    </w:p>
    <w:p w:rsidR="00000000" w:rsidRPr="00E670EF" w:rsidP="00E670EF">
      <w:pPr>
        <w:pStyle w:val="Heading1"/>
      </w:pPr>
      <w:bookmarkStart w:id="5" w:name="O_988742"/>
      <w:bookmarkEnd w:id="5"/>
      <w:r w:rsidRPr="00E670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4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rPr>
                <w:rStyle w:val="SpecialBold"/>
              </w:rPr>
              <w:t>Performance Criteria</w:t>
            </w:r>
          </w:p>
        </w:tc>
      </w:tr>
      <w:tr w:rsidTr="00D44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4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t>1.1 Identify the location and scope of work according to specification</w:t>
            </w:r>
            <w:r w:rsidRPr="00E670EF">
              <w:t>s</w:t>
            </w:r>
          </w:p>
          <w:p w:rsidR="00000000" w:rsidRPr="00E670EF" w:rsidP="00E670EF">
            <w:pPr>
              <w:pStyle w:val="BodyText"/>
            </w:pPr>
            <w:r w:rsidRPr="00E670EF">
              <w:t>1.2 Confirm and prepare materials required to complete the work to specifications</w:t>
            </w:r>
          </w:p>
          <w:p w:rsidR="00000000" w:rsidRPr="00E670EF" w:rsidP="00E670EF">
            <w:pPr>
              <w:pStyle w:val="BodyText"/>
            </w:pPr>
            <w:r w:rsidRPr="00E670EF">
              <w:t xml:space="preserve">1.3 Carry out pre-operational checks, confirm operational status of </w:t>
            </w:r>
            <w:r w:rsidRPr="00E670EF">
              <w:t xml:space="preserve">equipment, and report any faults </w:t>
            </w:r>
          </w:p>
          <w:p w:rsidR="00000000" w:rsidRPr="00E670EF" w:rsidP="00E670EF">
            <w:pPr>
              <w:pStyle w:val="BodyText"/>
            </w:pPr>
            <w:r w:rsidRPr="00E670EF">
              <w:t>1.4 Select and fit personal protective equipment as required</w:t>
            </w:r>
          </w:p>
          <w:p w:rsidR="00000000" w:rsidRPr="00E670EF" w:rsidP="00E670EF">
            <w:pPr>
              <w:pStyle w:val="BodyText"/>
            </w:pPr>
            <w:r w:rsidRPr="00E670EF">
              <w:t>1.5 Confi</w:t>
            </w:r>
            <w:r w:rsidRPr="00E670EF">
              <w:t>rm that work is clearly signed according to safety procedures and that relevant authorities have been advised that work is in progress</w:t>
            </w:r>
          </w:p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1.6 Identify and remove potential hazards from construction area before commencing work</w:t>
            </w:r>
          </w:p>
        </w:tc>
      </w:tr>
      <w:tr w:rsidTr="00D44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2. Operate tamping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t>2.1 Operate ballast hopper to supply an even flow of ballast to the specified thickness</w:t>
            </w:r>
          </w:p>
          <w:p w:rsidR="00000000" w:rsidRPr="00E670EF" w:rsidP="00E670EF">
            <w:pPr>
              <w:pStyle w:val="BodyText"/>
            </w:pPr>
            <w:r w:rsidRPr="00E670EF">
              <w:t>2.2 Operate tamper equipment to lift, line track and pack ballast to specification</w:t>
            </w:r>
          </w:p>
          <w:p w:rsidR="00000000" w:rsidRPr="00E670EF" w:rsidP="00E670EF">
            <w:pPr>
              <w:pStyle w:val="BodyText"/>
            </w:pPr>
            <w:r w:rsidRPr="00E670EF">
              <w:t>2.3 Dress track by final ballast spread and trim to meet the specified profile</w:t>
            </w:r>
          </w:p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2.4 Ch</w:t>
            </w:r>
            <w:r w:rsidRPr="00E670EF">
              <w:t>eck track to confirm that design and construction specifications are met</w:t>
            </w:r>
          </w:p>
        </w:tc>
      </w:tr>
      <w:tr w:rsidTr="00D44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t>3.1 Identify causes of abnormal performance from operating data and plant operating conditions</w:t>
            </w:r>
          </w:p>
          <w:p w:rsidR="00000000" w:rsidRPr="00E670EF" w:rsidP="00E670EF">
            <w:pPr>
              <w:pStyle w:val="BodyText"/>
            </w:pPr>
            <w:r w:rsidRPr="00E670EF">
              <w:t>3.2 Identify and report hazards accordin</w:t>
            </w:r>
            <w:r w:rsidRPr="00E670EF">
              <w:t>g to workplace safety requirements</w:t>
            </w:r>
          </w:p>
          <w:p w:rsidR="00000000" w:rsidRPr="00E670EF" w:rsidP="00E670EF">
            <w:pPr>
              <w:pStyle w:val="BodyText"/>
            </w:pPr>
            <w:r w:rsidRPr="00E670EF">
              <w:t>3.3 Take corrective action to rectify abnormal performance according to workplace procedures</w:t>
            </w:r>
          </w:p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3.4 Implement emergency procedures according to workplace safety procedures</w:t>
            </w:r>
          </w:p>
        </w:tc>
      </w:tr>
      <w:tr w:rsidTr="00D44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t>4.1 Clear the construction area of</w:t>
            </w:r>
            <w:r w:rsidRPr="00E670EF">
              <w:t xml:space="preserve"> debris according to workplace procedures</w:t>
            </w:r>
          </w:p>
          <w:p w:rsidR="00000000" w:rsidRPr="00E670EF" w:rsidP="00E670EF">
            <w:pPr>
              <w:pStyle w:val="BodyText"/>
            </w:pPr>
            <w:r w:rsidRPr="00E670EF">
              <w:t>4.2 Store unused materials according to workplace procedures</w:t>
            </w:r>
          </w:p>
          <w:p w:rsidR="00000000" w:rsidRPr="00E670EF" w:rsidP="00E670EF">
            <w:pPr>
              <w:pStyle w:val="BodyText"/>
            </w:pPr>
            <w:r w:rsidRPr="00E670EF">
              <w:t>4.3 Shut down and park equipment according to operating procedures</w:t>
            </w:r>
          </w:p>
          <w:p w:rsidR="00000000" w:rsidRPr="00E670EF" w:rsidP="00E670EF">
            <w:pPr>
              <w:pStyle w:val="BodyText"/>
            </w:pPr>
            <w:r w:rsidRPr="00E670EF">
              <w:t>4.4 Clean and store tools, plant and equipment according to workplace procedures</w:t>
            </w:r>
          </w:p>
          <w:p w:rsidR="00000000" w:rsidRPr="00E670EF" w:rsidP="00E670EF">
            <w:pPr>
              <w:pStyle w:val="BodyText"/>
            </w:pPr>
            <w:r w:rsidRPr="00E670EF">
              <w:t>4.5 R</w:t>
            </w:r>
            <w:r w:rsidRPr="00E670EF">
              <w:t>ecord workplace information according to workplace requirements</w:t>
            </w:r>
          </w:p>
        </w:tc>
      </w:tr>
    </w:tbl>
    <w:p w:rsidR="00000000" w:rsidRPr="00E670EF" w:rsidP="00E670EF">
      <w:pPr>
        <w:pStyle w:val="BodyText"/>
      </w:pPr>
    </w:p>
    <w:p w:rsidR="00000000" w:rsidRPr="00E670EF" w:rsidP="00E670EF">
      <w:pPr>
        <w:pStyle w:val="AllowPageBreak"/>
      </w:pPr>
    </w:p>
    <w:p w:rsidR="00000000" w:rsidRPr="00E670EF" w:rsidP="00E670EF">
      <w:pPr>
        <w:pStyle w:val="Heading1"/>
      </w:pPr>
      <w:bookmarkStart w:id="6" w:name="O_988743"/>
      <w:bookmarkEnd w:id="6"/>
      <w:r w:rsidRPr="00E670EF">
        <w:t>Foundation Skills</w:t>
      </w:r>
    </w:p>
    <w:p w:rsidR="00000000" w:rsidRPr="00D443D3" w:rsidP="00D443D3">
      <w:pPr>
        <w:pStyle w:val="BodyText"/>
        <w:rPr>
          <w:i/>
        </w:rPr>
      </w:pPr>
      <w:r w:rsidRPr="00D443D3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D443D3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70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rPr>
                <w:rStyle w:val="SpecialBold"/>
              </w:rPr>
              <w:t>Description</w:t>
            </w:r>
          </w:p>
        </w:tc>
      </w:tr>
      <w:tr w:rsidTr="00E670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ListBullet"/>
              <w:rPr>
                <w:lang w:val="en-NZ"/>
              </w:rPr>
            </w:pPr>
            <w:r w:rsidRPr="00E670EF">
              <w:t>Estimate quantities of material requirements</w:t>
            </w:r>
          </w:p>
        </w:tc>
      </w:tr>
      <w:tr w:rsidTr="00E670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ListBullet"/>
            </w:pPr>
            <w:r w:rsidRPr="00E670EF">
              <w:t>Understand main tasks, responsibilities and boundaries of own role</w:t>
            </w:r>
          </w:p>
          <w:p w:rsidR="00000000" w:rsidP="00E670EF">
            <w:pPr>
              <w:pStyle w:val="ListBullet"/>
              <w:rPr>
                <w:lang w:val="en-NZ"/>
              </w:rPr>
            </w:pPr>
            <w:r w:rsidRPr="00E670EF">
              <w:t>Apply workplace procedures relevant to own role</w:t>
            </w:r>
          </w:p>
        </w:tc>
      </w:tr>
      <w:tr w:rsidTr="00E670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ListBullet"/>
              <w:rPr>
                <w:lang w:val="en-NZ"/>
              </w:rPr>
            </w:pPr>
            <w:r w:rsidRPr="00E670EF">
              <w:t>Apply communication practices and protocols relevant to own role</w:t>
            </w:r>
          </w:p>
        </w:tc>
      </w:tr>
      <w:tr w:rsidTr="00E670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ListBullet"/>
            </w:pPr>
            <w:r w:rsidRPr="00E670EF">
              <w:t>Complete tasks according to plan</w:t>
            </w:r>
          </w:p>
          <w:p w:rsidR="00000000" w:rsidRPr="00E670EF" w:rsidP="00E670EF">
            <w:pPr>
              <w:pStyle w:val="ListBullet"/>
            </w:pPr>
            <w:r w:rsidRPr="00E670EF">
              <w:t>Apply decision-making processes to control hazards and respond to a</w:t>
            </w:r>
            <w:r w:rsidRPr="00E670EF">
              <w:t xml:space="preserve">bnormal situations </w:t>
            </w:r>
          </w:p>
        </w:tc>
      </w:tr>
    </w:tbl>
    <w:p w:rsidR="00000000" w:rsidRPr="00E670EF" w:rsidP="00E670EF">
      <w:pPr>
        <w:pStyle w:val="BodyText"/>
      </w:pPr>
    </w:p>
    <w:p w:rsidR="00000000" w:rsidRPr="00E670EF" w:rsidP="00E670EF">
      <w:pPr>
        <w:pStyle w:val="AllowPageBreak"/>
      </w:pPr>
    </w:p>
    <w:p w:rsidR="00000000" w:rsidRPr="00E670EF" w:rsidP="00E670EF">
      <w:pPr>
        <w:pStyle w:val="Heading1"/>
      </w:pPr>
      <w:bookmarkStart w:id="7" w:name="O_988745"/>
      <w:bookmarkEnd w:id="7"/>
      <w:r w:rsidRPr="00E670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670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rPr>
                <w:rStyle w:val="SpecialBold"/>
              </w:rPr>
              <w:t>Equivalence status</w:t>
            </w:r>
          </w:p>
        </w:tc>
      </w:tr>
      <w:tr w:rsidTr="00E670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FBPSUG2004 Operate tamping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FDFSUG204A Operate tamping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EF">
            <w:pPr>
              <w:pStyle w:val="BodyText"/>
              <w:rPr>
                <w:lang w:val="en-NZ"/>
              </w:rPr>
            </w:pPr>
            <w:r w:rsidRPr="00E670E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EF" w:rsidP="00E670EF">
            <w:pPr>
              <w:pStyle w:val="BodyText"/>
            </w:pPr>
            <w:r w:rsidRPr="00E670EF">
              <w:t>Equivalent unit</w:t>
            </w:r>
          </w:p>
        </w:tc>
      </w:tr>
    </w:tbl>
    <w:p w:rsidR="00000000" w:rsidRPr="00E670EF" w:rsidP="00E670EF">
      <w:pPr>
        <w:pStyle w:val="BodyText"/>
      </w:pPr>
    </w:p>
    <w:p w:rsidR="00000000" w:rsidRPr="00E670EF" w:rsidP="00E670EF">
      <w:pPr>
        <w:pStyle w:val="AllowPageBreak"/>
      </w:pPr>
    </w:p>
    <w:p w:rsidR="00000000" w:rsidRPr="00E670EF" w:rsidP="00E670EF">
      <w:pPr>
        <w:pStyle w:val="Heading1"/>
      </w:pPr>
      <w:bookmarkStart w:id="8" w:name="O_988752"/>
      <w:bookmarkEnd w:id="8"/>
      <w:r w:rsidRPr="00E670EF">
        <w:t>Links</w:t>
      </w:r>
    </w:p>
    <w:p w:rsidR="00000000" w:rsidRPr="00E670EF" w:rsidP="00D443D3">
      <w:pPr>
        <w:pStyle w:val="BodyText"/>
      </w:pPr>
      <w:r w:rsidRPr="00E670E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D18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670EF" w:rsidP="00E670EF"/>
    <w:sectPr w:rsidSect="00E670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EF" w:rsidRPr="00D443D3" w:rsidP="00D44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D3" w:rsidP="00E67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3D3" w:rsidP="00E67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43D3" w:rsidP="00E67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0EF" w:rsidRPr="00D443D3" w:rsidP="00D44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D3" w:rsidRPr="002D2AF8" w:rsidP="00E67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FBPSUG2004 Operate tamping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D443D3" w:rsidP="00E67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9EE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D441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0EF"/>
  </w:style>
  <w:style w:type="character" w:customStyle="1" w:styleId="Heading1Char">
    <w:name w:val="Heading 1 Char"/>
    <w:basedOn w:val="DefaultParagraphFont"/>
    <w:link w:val="Heading1"/>
    <w:rsid w:val="00E67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0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0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0EF"/>
    <w:rPr>
      <w:b/>
      <w:spacing w:val="0"/>
    </w:rPr>
  </w:style>
  <w:style w:type="character" w:styleId="Emphasis">
    <w:name w:val="Emphasis"/>
    <w:basedOn w:val="DefaultParagraphFont"/>
    <w:qFormat/>
    <w:rsid w:val="00E670EF"/>
    <w:rPr>
      <w:i/>
    </w:rPr>
  </w:style>
  <w:style w:type="paragraph" w:customStyle="1" w:styleId="SuperHeading">
    <w:name w:val="SuperHeading"/>
    <w:basedOn w:val="Normal"/>
    <w:rsid w:val="00E67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0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0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0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0EF"/>
  </w:style>
  <w:style w:type="paragraph" w:styleId="TableofFigures">
    <w:name w:val="table of figures"/>
    <w:basedOn w:val="Normal"/>
    <w:next w:val="Normal"/>
    <w:semiHidden/>
    <w:rsid w:val="00E67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0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0EF"/>
    <w:rPr>
      <w:rFonts w:ascii="Wingdings" w:hAnsi="Wingdings"/>
    </w:rPr>
  </w:style>
  <w:style w:type="paragraph" w:customStyle="1" w:styleId="TableHeading">
    <w:name w:val="Table Heading"/>
    <w:basedOn w:val="HeadingBase"/>
    <w:rsid w:val="00E67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0EF"/>
    <w:rPr>
      <w:color w:val="0033CC"/>
      <w:u w:val="none"/>
    </w:rPr>
  </w:style>
  <w:style w:type="paragraph" w:customStyle="1" w:styleId="BodyTextRight">
    <w:name w:val="Body Text Right"/>
    <w:basedOn w:val="BodyText"/>
    <w:rsid w:val="00E67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0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0EF"/>
    <w:rPr>
      <w:sz w:val="32"/>
    </w:rPr>
  </w:style>
  <w:style w:type="paragraph" w:customStyle="1" w:styleId="HeadingProcedure">
    <w:name w:val="Heading Procedure"/>
    <w:basedOn w:val="HeadingBase"/>
    <w:next w:val="Normal"/>
    <w:rsid w:val="00E67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0EF"/>
    <w:pPr>
      <w:spacing w:before="60" w:after="60"/>
    </w:pPr>
  </w:style>
  <w:style w:type="paragraph" w:styleId="ListContinue">
    <w:name w:val="List Continue"/>
    <w:basedOn w:val="List"/>
    <w:rsid w:val="00E670EF"/>
    <w:pPr>
      <w:ind w:firstLine="0"/>
    </w:pPr>
  </w:style>
  <w:style w:type="paragraph" w:customStyle="1" w:styleId="ListNote">
    <w:name w:val="List Note"/>
    <w:basedOn w:val="List"/>
    <w:rsid w:val="00E67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0EF"/>
    <w:rPr>
      <w:rFonts w:ascii="Courier New" w:hAnsi="Courier New"/>
    </w:rPr>
  </w:style>
  <w:style w:type="paragraph" w:customStyle="1" w:styleId="NoteBullet">
    <w:name w:val="Note Bullet"/>
    <w:basedOn w:val="Note"/>
    <w:rsid w:val="00E67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0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0EF"/>
    <w:rPr>
      <w:b/>
      <w:smallCaps/>
    </w:rPr>
  </w:style>
  <w:style w:type="paragraph" w:customStyle="1" w:styleId="TableListNumber">
    <w:name w:val="Table List Number"/>
    <w:basedOn w:val="ListNumber"/>
    <w:rsid w:val="00E67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0EF"/>
    <w:pPr>
      <w:numPr>
        <w:numId w:val="8"/>
      </w:numPr>
    </w:pPr>
  </w:style>
  <w:style w:type="paragraph" w:customStyle="1" w:styleId="ListAlpha2">
    <w:name w:val="List Alpha 2"/>
    <w:basedOn w:val="List2"/>
    <w:rsid w:val="00E670EF"/>
    <w:pPr>
      <w:numPr>
        <w:numId w:val="7"/>
      </w:numPr>
    </w:pPr>
  </w:style>
  <w:style w:type="paragraph" w:styleId="List2">
    <w:name w:val="List 2"/>
    <w:basedOn w:val="BodyText"/>
    <w:rsid w:val="00E67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0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0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0EF"/>
    <w:pPr>
      <w:numPr>
        <w:numId w:val="3"/>
      </w:numPr>
    </w:pPr>
  </w:style>
  <w:style w:type="paragraph" w:styleId="ListContinue2">
    <w:name w:val="List Continue 2"/>
    <w:basedOn w:val="List2"/>
    <w:rsid w:val="00E670EF"/>
    <w:pPr>
      <w:ind w:firstLine="0"/>
    </w:pPr>
  </w:style>
  <w:style w:type="paragraph" w:styleId="ListContinue3">
    <w:name w:val="List Continue 3"/>
    <w:basedOn w:val="List3"/>
    <w:rsid w:val="00E670EF"/>
    <w:pPr>
      <w:ind w:left="1021" w:firstLine="0"/>
    </w:pPr>
  </w:style>
  <w:style w:type="paragraph" w:styleId="ListContinue4">
    <w:name w:val="List Continue 4"/>
    <w:basedOn w:val="List4"/>
    <w:rsid w:val="00E670EF"/>
    <w:pPr>
      <w:ind w:firstLine="0"/>
    </w:pPr>
  </w:style>
  <w:style w:type="paragraph" w:styleId="ListContinue5">
    <w:name w:val="List Continue 5"/>
    <w:basedOn w:val="List5"/>
    <w:rsid w:val="00E670EF"/>
    <w:pPr>
      <w:ind w:firstLine="0"/>
    </w:pPr>
  </w:style>
  <w:style w:type="paragraph" w:styleId="ListNumber3">
    <w:name w:val="List Number 3"/>
    <w:basedOn w:val="List3"/>
    <w:rsid w:val="00E670EF"/>
    <w:pPr>
      <w:numPr>
        <w:numId w:val="4"/>
      </w:numPr>
    </w:pPr>
  </w:style>
  <w:style w:type="paragraph" w:styleId="ListNumber4">
    <w:name w:val="List Number 4"/>
    <w:basedOn w:val="List4"/>
    <w:rsid w:val="00E670EF"/>
    <w:pPr>
      <w:numPr>
        <w:numId w:val="5"/>
      </w:numPr>
    </w:pPr>
  </w:style>
  <w:style w:type="paragraph" w:styleId="ListNumber5">
    <w:name w:val="List Number 5"/>
    <w:basedOn w:val="List5"/>
    <w:rsid w:val="00E670EF"/>
    <w:pPr>
      <w:numPr>
        <w:numId w:val="6"/>
      </w:numPr>
    </w:pPr>
  </w:style>
  <w:style w:type="paragraph" w:styleId="BlockText">
    <w:name w:val="Block Text"/>
    <w:basedOn w:val="Normal"/>
    <w:rsid w:val="00E67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0EF"/>
    <w:rPr>
      <w:sz w:val="16"/>
      <w:vertAlign w:val="superscript"/>
    </w:rPr>
  </w:style>
  <w:style w:type="character" w:customStyle="1" w:styleId="Symbols">
    <w:name w:val="Symbols"/>
    <w:basedOn w:val="DefaultParagraphFont"/>
    <w:rsid w:val="00E670EF"/>
    <w:rPr>
      <w:rFonts w:ascii="Symbol" w:hAnsi="Symbol"/>
    </w:rPr>
  </w:style>
  <w:style w:type="character" w:customStyle="1" w:styleId="MenuOptions">
    <w:name w:val="Menu Options"/>
    <w:basedOn w:val="DefaultParagraphFont"/>
    <w:rsid w:val="00E67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0EF"/>
    <w:rPr>
      <w:b/>
    </w:rPr>
  </w:style>
  <w:style w:type="character" w:customStyle="1" w:styleId="Underlined">
    <w:name w:val="Underlined"/>
    <w:basedOn w:val="DefaultParagraphFont"/>
    <w:rsid w:val="00E670EF"/>
    <w:rPr>
      <w:u w:val="single"/>
    </w:rPr>
  </w:style>
  <w:style w:type="paragraph" w:customStyle="1" w:styleId="TableBodyTextRight">
    <w:name w:val="Table Body Text Right"/>
    <w:basedOn w:val="TableBodyText"/>
    <w:rsid w:val="00E67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0EF"/>
    <w:rPr>
      <w:sz w:val="18"/>
    </w:rPr>
  </w:style>
  <w:style w:type="paragraph" w:customStyle="1" w:styleId="BodySmallRight">
    <w:name w:val="Body Small Right"/>
    <w:basedOn w:val="BodyTextRight"/>
    <w:rsid w:val="00E670EF"/>
    <w:rPr>
      <w:sz w:val="18"/>
      <w:szCs w:val="18"/>
    </w:rPr>
  </w:style>
  <w:style w:type="paragraph" w:customStyle="1" w:styleId="MarginEdition">
    <w:name w:val="Margin Edition"/>
    <w:basedOn w:val="MarginNote"/>
    <w:rsid w:val="00E67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0EF"/>
    <w:rPr>
      <w:sz w:val="2"/>
      <w:szCs w:val="2"/>
    </w:rPr>
  </w:style>
  <w:style w:type="character" w:customStyle="1" w:styleId="Small">
    <w:name w:val="Small"/>
    <w:basedOn w:val="DefaultParagraphFont"/>
    <w:rsid w:val="00E670EF"/>
    <w:rPr>
      <w:sz w:val="16"/>
    </w:rPr>
  </w:style>
  <w:style w:type="paragraph" w:customStyle="1" w:styleId="WideTable">
    <w:name w:val="Wide Table"/>
    <w:basedOn w:val="Normal"/>
    <w:rsid w:val="00E67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0EF"/>
  </w:style>
  <w:style w:type="paragraph" w:styleId="Quote">
    <w:name w:val="Quote"/>
    <w:basedOn w:val="Heading1"/>
    <w:link w:val="QuoteChar"/>
    <w:qFormat/>
    <w:rsid w:val="00E67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0EF"/>
    <w:pPr>
      <w:pageBreakBefore/>
    </w:pPr>
  </w:style>
  <w:style w:type="paragraph" w:customStyle="1" w:styleId="Border">
    <w:name w:val="Border"/>
    <w:basedOn w:val="Normal"/>
    <w:qFormat/>
    <w:rsid w:val="00E67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0EF"/>
    <w:rPr>
      <w:u w:val="single"/>
    </w:rPr>
  </w:style>
  <w:style w:type="character" w:customStyle="1" w:styleId="BoldandItalics">
    <w:name w:val="Bold and Italics"/>
    <w:qFormat/>
    <w:rsid w:val="00E670EF"/>
    <w:rPr>
      <w:b/>
      <w:i/>
      <w:u w:val="none"/>
    </w:rPr>
  </w:style>
  <w:style w:type="paragraph" w:styleId="BalloonText">
    <w:name w:val="Balloon Text"/>
    <w:basedOn w:val="Normal"/>
    <w:link w:val="BalloonTextChar"/>
    <w:rsid w:val="00E67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0EF"/>
    <w:pPr>
      <w:spacing w:before="0" w:after="0"/>
    </w:pPr>
  </w:style>
  <w:style w:type="paragraph" w:customStyle="1" w:styleId="BodyTextBold">
    <w:name w:val="Body Text Bold"/>
    <w:basedOn w:val="BodyText"/>
    <w:qFormat/>
    <w:rsid w:val="00E670EF"/>
    <w:rPr>
      <w:b/>
    </w:rPr>
  </w:style>
  <w:style w:type="character" w:styleId="Hyperlink">
    <w:name w:val="Hyperlink"/>
    <w:basedOn w:val="DefaultParagraphFont"/>
    <w:uiPriority w:val="99"/>
    <w:unhideWhenUsed/>
    <w:rsid w:val="00D44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3553</Characters>
  <Application>Microsoft Office Word</Application>
  <DocSecurity>0</DocSecurity>
  <Lines>126</Lines>
  <Paragraphs>84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FBPSUG2004 Operate tamping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2021-09-09T01:26:00Z</dcterms:created>
  <dcterms:modified xsi:type="dcterms:W3CDTF">2021-09-09T01:26:00Z</dcterms:modified>
</cp:coreProperties>
</file>