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1A7F" w:rsidP="000B1A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FBPSUG2004 Operate tamping equipment</w:t>
      </w:r>
      <w:r>
        <w:fldChar w:fldCharType="end"/>
      </w:r>
    </w:p>
    <w:p w:rsidR="000B1A7F" w:rsidP="000B1A7F">
      <w:pPr>
        <w:pStyle w:val="Version"/>
        <w:sectPr w:rsidSect="001C46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46EA" w:rsidP="001C46EA">
      <w:pPr>
        <w:pStyle w:val="SuperHeading"/>
      </w:pPr>
      <w:r w:rsidRPr="001C46EA">
        <w:t>Assessment Requirements for FBPSUG2004 Operate tamping equipment</w:t>
      </w:r>
    </w:p>
    <w:p w:rsidR="00000000" w:rsidRPr="001C46EA" w:rsidP="001C46EA">
      <w:pPr>
        <w:pStyle w:val="Heading1"/>
      </w:pPr>
      <w:bookmarkStart w:id="1" w:name="O_988747"/>
      <w:bookmarkEnd w:id="1"/>
      <w:r w:rsidRPr="001C46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4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6EA" w:rsidP="001C46EA">
            <w:pPr>
              <w:pStyle w:val="BodyText"/>
            </w:pPr>
            <w:r w:rsidRPr="001C46E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EA">
            <w:pPr>
              <w:pStyle w:val="BodyText"/>
              <w:rPr>
                <w:lang w:val="en-NZ"/>
              </w:rPr>
            </w:pPr>
            <w:r w:rsidRPr="001C46EA">
              <w:rPr>
                <w:rStyle w:val="SpecialBold"/>
              </w:rPr>
              <w:t>Comments</w:t>
            </w:r>
          </w:p>
        </w:tc>
      </w:tr>
      <w:tr w:rsidTr="001C4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EA">
            <w:pPr>
              <w:pStyle w:val="BodyText"/>
              <w:rPr>
                <w:lang w:val="en-NZ"/>
              </w:rPr>
            </w:pPr>
            <w:r w:rsidRPr="001C46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6EA" w:rsidP="001C46EA">
            <w:pPr>
              <w:pStyle w:val="BodyText"/>
            </w:pPr>
            <w:r w:rsidRPr="001C46EA">
              <w:t>This version released with FBP Food, Beverage and Pharmaceutical Training Package Version 2.0.</w:t>
            </w:r>
          </w:p>
        </w:tc>
      </w:tr>
    </w:tbl>
    <w:p w:rsidR="00000000" w:rsidRPr="001C46EA" w:rsidP="001C46EA">
      <w:pPr>
        <w:pStyle w:val="BodyText"/>
      </w:pPr>
    </w:p>
    <w:p w:rsidR="00000000" w:rsidRPr="001C46EA" w:rsidP="001C46EA">
      <w:pPr>
        <w:pStyle w:val="AllowPageBreak"/>
      </w:pPr>
    </w:p>
    <w:p w:rsidR="00000000" w:rsidRPr="001C46EA" w:rsidP="001C46EA">
      <w:pPr>
        <w:pStyle w:val="Heading1"/>
      </w:pPr>
      <w:bookmarkStart w:id="2" w:name="O_988748"/>
      <w:bookmarkEnd w:id="2"/>
      <w:r w:rsidRPr="001C46EA">
        <w:t>Performance Evidence</w:t>
      </w:r>
    </w:p>
    <w:p w:rsidR="00000000" w:rsidRPr="001C46EA" w:rsidP="000B1A7F">
      <w:pPr>
        <w:pStyle w:val="BodyText"/>
      </w:pPr>
      <w:r w:rsidRPr="001C46EA">
        <w:t xml:space="preserve">An individual demonstrating competency must satisfy all of the elements and performance criteria in this unit. </w:t>
      </w:r>
    </w:p>
    <w:p w:rsidR="00000000" w:rsidRPr="001C46EA" w:rsidP="000B1A7F">
      <w:pPr>
        <w:pStyle w:val="BodyText"/>
      </w:pPr>
      <w:r w:rsidRPr="001C46EA">
        <w:t>There must be evidence that the individual has operated tamping equipment, in line with workplace contexts and demonstrated</w:t>
      </w:r>
      <w:r w:rsidRPr="001C46EA">
        <w:t xml:space="preserve"> each of the following points at least once:</w:t>
      </w:r>
    </w:p>
    <w:p w:rsidR="00000000" w:rsidRPr="001C46EA" w:rsidP="001C46EA">
      <w:pPr>
        <w:pStyle w:val="ListBullet"/>
      </w:pPr>
      <w:r w:rsidRPr="001C46EA">
        <w:t>checked operation of tamper equipment and identified and reported faults</w:t>
      </w:r>
    </w:p>
    <w:p w:rsidR="00000000" w:rsidRPr="001C46EA" w:rsidP="001C46EA">
      <w:pPr>
        <w:pStyle w:val="ListBullet"/>
      </w:pPr>
      <w:r w:rsidRPr="001C46EA">
        <w:t xml:space="preserve">prepared materials for tamping operation </w:t>
      </w:r>
    </w:p>
    <w:p w:rsidR="00000000" w:rsidRPr="001C46EA" w:rsidP="001C46EA">
      <w:pPr>
        <w:pStyle w:val="ListBullet"/>
      </w:pPr>
      <w:r w:rsidRPr="001C46EA">
        <w:t>applied safety procedures to prepare work area</w:t>
      </w:r>
    </w:p>
    <w:p w:rsidR="00000000" w:rsidRPr="001C46EA" w:rsidP="001C46EA">
      <w:pPr>
        <w:pStyle w:val="ListBullet"/>
      </w:pPr>
      <w:r w:rsidRPr="001C46EA">
        <w:t>safely operated tamper to apply and compact ballast and lift and align track to specification</w:t>
      </w:r>
    </w:p>
    <w:p w:rsidR="00000000" w:rsidRPr="001C46EA" w:rsidP="001C46EA">
      <w:pPr>
        <w:pStyle w:val="ListBullet"/>
      </w:pPr>
      <w:r w:rsidRPr="001C46EA">
        <w:t>correctly communicated workplace information to relevant authorities</w:t>
      </w:r>
    </w:p>
    <w:p w:rsidR="00000000" w:rsidRPr="001C46EA" w:rsidP="001C46EA">
      <w:pPr>
        <w:pStyle w:val="ListBullet"/>
      </w:pPr>
      <w:r w:rsidRPr="001C46EA">
        <w:t>corrected abnormal or unacceptable tamping</w:t>
      </w:r>
    </w:p>
    <w:p w:rsidR="00000000" w:rsidRPr="001C46EA" w:rsidP="001C46EA">
      <w:pPr>
        <w:pStyle w:val="ListBullet"/>
      </w:pPr>
      <w:r w:rsidRPr="001C46EA">
        <w:t>recorded track laying information</w:t>
      </w:r>
    </w:p>
    <w:p w:rsidR="00000000" w:rsidRPr="001C46EA" w:rsidP="001C46EA">
      <w:pPr>
        <w:pStyle w:val="ListBullet"/>
      </w:pPr>
      <w:r w:rsidRPr="001C46EA">
        <w:t>cleared the work</w:t>
      </w:r>
      <w:r w:rsidRPr="001C46EA">
        <w:t xml:space="preserve"> area and completed cleaning and storage tasks according to workplace requirements.</w:t>
      </w:r>
    </w:p>
    <w:p w:rsidR="00000000" w:rsidRPr="001C46EA" w:rsidP="001C46EA">
      <w:pPr>
        <w:pStyle w:val="AllowPageBreak"/>
      </w:pPr>
    </w:p>
    <w:p w:rsidR="00000000" w:rsidRPr="001C46EA" w:rsidP="001C46EA">
      <w:pPr>
        <w:pStyle w:val="Heading1"/>
      </w:pPr>
      <w:bookmarkStart w:id="3" w:name="O_988749"/>
      <w:bookmarkEnd w:id="3"/>
      <w:r w:rsidRPr="001C46EA">
        <w:t>Knowledge Evidence</w:t>
      </w:r>
    </w:p>
    <w:p w:rsidR="00000000" w:rsidRPr="001C46EA" w:rsidP="000B1A7F">
      <w:pPr>
        <w:pStyle w:val="BodyText"/>
      </w:pPr>
      <w:r w:rsidRPr="001C46EA">
        <w:t xml:space="preserve">An individual must be able to demonstrate the knowledge required to perform the tasks outlined in the elements and performance criteria </w:t>
      </w:r>
      <w:r w:rsidRPr="001C46EA">
        <w:t>of this unit. This includes knowledge of:</w:t>
      </w:r>
    </w:p>
    <w:p w:rsidR="00000000" w:rsidRPr="001C46EA" w:rsidP="001C46EA">
      <w:pPr>
        <w:pStyle w:val="ListBullet"/>
      </w:pPr>
      <w:r w:rsidRPr="001C46EA">
        <w:t>site operating procedures and practices for construction and repair of railway systems</w:t>
      </w:r>
    </w:p>
    <w:p w:rsidR="00000000" w:rsidRPr="001C46EA" w:rsidP="001C46EA">
      <w:pPr>
        <w:pStyle w:val="ListBullet"/>
      </w:pPr>
      <w:r w:rsidRPr="001C46EA">
        <w:t>steps in constructing/repairing track</w:t>
      </w:r>
    </w:p>
    <w:p w:rsidR="00000000" w:rsidRPr="001C46EA" w:rsidP="001C46EA">
      <w:pPr>
        <w:pStyle w:val="ListBullet"/>
      </w:pPr>
      <w:r w:rsidRPr="001C46EA">
        <w:t>functions and operating principles of tamper equipment, including the layout and purpose</w:t>
      </w:r>
      <w:r w:rsidRPr="001C46EA">
        <w:t xml:space="preserve"> of major air, hydraulic, mechanical and electrical systems relevant to equipment</w:t>
      </w:r>
    </w:p>
    <w:p w:rsidR="00000000" w:rsidRPr="001C46EA" w:rsidP="001C46EA">
      <w:pPr>
        <w:pStyle w:val="ListBullet"/>
      </w:pPr>
      <w:r w:rsidRPr="001C46EA">
        <w:t>required operational checks and operating capacity of equipment</w:t>
      </w:r>
    </w:p>
    <w:p w:rsidR="00000000" w:rsidRPr="001C46EA" w:rsidP="001C46EA">
      <w:pPr>
        <w:pStyle w:val="ListBullet"/>
      </w:pPr>
      <w:r w:rsidRPr="001C46EA">
        <w:t>track construction specifications</w:t>
      </w:r>
    </w:p>
    <w:p w:rsidR="00000000" w:rsidRPr="001C46EA" w:rsidP="001C46EA">
      <w:pPr>
        <w:pStyle w:val="ListBullet"/>
      </w:pPr>
      <w:r w:rsidRPr="001C46EA">
        <w:t>the impact of tamper operation on track laying operations</w:t>
      </w:r>
    </w:p>
    <w:p w:rsidR="00000000" w:rsidRPr="001C46EA" w:rsidP="001C46EA">
      <w:pPr>
        <w:pStyle w:val="ListBullet"/>
      </w:pPr>
      <w:r w:rsidRPr="001C46EA">
        <w:t>factors that can a</w:t>
      </w:r>
      <w:r w:rsidRPr="001C46EA">
        <w:t>ffect the tamper operation</w:t>
      </w:r>
    </w:p>
    <w:p w:rsidR="00000000" w:rsidRPr="001C46EA" w:rsidP="001C46EA">
      <w:pPr>
        <w:pStyle w:val="ListBullet"/>
      </w:pPr>
      <w:r w:rsidRPr="001C46EA">
        <w:t>common problems related to tamping and corrective action</w:t>
      </w:r>
    </w:p>
    <w:p w:rsidR="00000000" w:rsidRPr="001C46EA" w:rsidP="001C46EA">
      <w:pPr>
        <w:pStyle w:val="ListBullet"/>
      </w:pPr>
      <w:r w:rsidRPr="001C46EA">
        <w:t>key health and safety requirements for railway system construction in the workplace:</w:t>
      </w:r>
    </w:p>
    <w:p w:rsidR="00000000" w:rsidRPr="001C46EA" w:rsidP="001C46EA">
      <w:pPr>
        <w:pStyle w:val="ListBullet2"/>
      </w:pPr>
      <w:r w:rsidRPr="001C46EA">
        <w:t>health and safety hazards and associated control measures</w:t>
      </w:r>
    </w:p>
    <w:p w:rsidR="00000000" w:rsidRPr="001C46EA" w:rsidP="001C46EA">
      <w:pPr>
        <w:pStyle w:val="ListBullet2"/>
      </w:pPr>
      <w:r w:rsidRPr="001C46EA">
        <w:t xml:space="preserve">manual handling procedures </w:t>
      </w:r>
    </w:p>
    <w:p w:rsidR="00000000" w:rsidRPr="001C46EA" w:rsidP="001C46EA">
      <w:pPr>
        <w:pStyle w:val="ListBullet2"/>
      </w:pPr>
      <w:r w:rsidRPr="001C46EA">
        <w:t>correct use of personal protective equipment (PPE)</w:t>
      </w:r>
    </w:p>
    <w:p w:rsidR="00000000" w:rsidRPr="001C46EA" w:rsidP="001C46EA">
      <w:pPr>
        <w:pStyle w:val="ListBullet"/>
      </w:pPr>
      <w:r w:rsidRPr="001C46EA">
        <w:t xml:space="preserve">traffic control signage and communication procedures relevant to railway system construction </w:t>
      </w:r>
    </w:p>
    <w:p w:rsidR="00000000" w:rsidRPr="001C46EA" w:rsidP="001C46EA">
      <w:pPr>
        <w:pStyle w:val="ListBullet"/>
      </w:pPr>
      <w:r w:rsidRPr="001C46EA">
        <w:t>workplace cleaning standards for the work area.</w:t>
      </w:r>
    </w:p>
    <w:p w:rsidR="00000000" w:rsidRPr="001C46EA" w:rsidP="001C46EA">
      <w:pPr>
        <w:pStyle w:val="AllowPageBreak"/>
      </w:pPr>
    </w:p>
    <w:p w:rsidR="00000000" w:rsidRPr="001C46EA" w:rsidP="001C46EA">
      <w:pPr>
        <w:pStyle w:val="Heading1"/>
      </w:pPr>
      <w:bookmarkStart w:id="4" w:name="O_988750"/>
      <w:bookmarkEnd w:id="4"/>
      <w:r w:rsidRPr="001C46EA">
        <w:t>Assessment Conditions</w:t>
      </w:r>
    </w:p>
    <w:p w:rsidR="00000000" w:rsidRPr="001C46EA" w:rsidP="000B1A7F">
      <w:pPr>
        <w:pStyle w:val="BodyText"/>
      </w:pPr>
      <w:r w:rsidRPr="001C46EA">
        <w:t>Assessment of skills mu</w:t>
      </w:r>
      <w:r w:rsidRPr="001C46EA">
        <w:t>st take place under the following conditions:</w:t>
      </w:r>
    </w:p>
    <w:p w:rsidR="00000000" w:rsidRPr="001C46EA" w:rsidP="001C46EA">
      <w:pPr>
        <w:pStyle w:val="ListBullet"/>
      </w:pPr>
      <w:r w:rsidRPr="001C46EA">
        <w:t>physical conditions:</w:t>
      </w:r>
    </w:p>
    <w:p w:rsidR="00000000" w:rsidRPr="001C46EA" w:rsidP="001C46EA">
      <w:pPr>
        <w:pStyle w:val="ListBullet2"/>
      </w:pPr>
      <w:r w:rsidRPr="001C46EA">
        <w:t>skills must be demonstrated in a cane rail system or an environment that accurately represents workplace conditions</w:t>
      </w:r>
    </w:p>
    <w:p w:rsidR="00000000" w:rsidRPr="001C46EA" w:rsidP="001C46EA">
      <w:pPr>
        <w:pStyle w:val="ListBullet"/>
      </w:pPr>
      <w:r w:rsidRPr="001C46EA">
        <w:t>resources, equipment and materials:</w:t>
      </w:r>
    </w:p>
    <w:p w:rsidR="00000000" w:rsidRPr="001C46EA" w:rsidP="001C46EA">
      <w:pPr>
        <w:pStyle w:val="ListBullet2"/>
      </w:pPr>
      <w:r w:rsidRPr="001C46EA">
        <w:t xml:space="preserve">materials handling equipment and </w:t>
      </w:r>
      <w:r w:rsidRPr="001C46EA">
        <w:t xml:space="preserve">relevant hand and power tools </w:t>
      </w:r>
    </w:p>
    <w:p w:rsidR="00000000" w:rsidRPr="001C46EA" w:rsidP="001C46EA">
      <w:pPr>
        <w:pStyle w:val="ListBullet2"/>
      </w:pPr>
      <w:r w:rsidRPr="001C46EA">
        <w:t>tamping equipment and related equipment</w:t>
      </w:r>
    </w:p>
    <w:p w:rsidR="00000000" w:rsidRPr="001C46EA" w:rsidP="001C46EA">
      <w:pPr>
        <w:pStyle w:val="ListBullet2"/>
      </w:pPr>
      <w:r w:rsidRPr="001C46EA">
        <w:t>ballast</w:t>
      </w:r>
    </w:p>
    <w:p w:rsidR="00000000" w:rsidRPr="001C46EA" w:rsidP="001C46EA">
      <w:pPr>
        <w:pStyle w:val="ListBullet2"/>
      </w:pPr>
      <w:r w:rsidRPr="001C46EA">
        <w:t>trackwork</w:t>
      </w:r>
    </w:p>
    <w:p w:rsidR="00000000" w:rsidRPr="001C46EA" w:rsidP="001C46EA">
      <w:pPr>
        <w:pStyle w:val="ListBullet2"/>
      </w:pPr>
      <w:r w:rsidRPr="001C46EA">
        <w:t>PPE</w:t>
      </w:r>
    </w:p>
    <w:p w:rsidR="00000000" w:rsidRPr="001C46EA" w:rsidP="001C46EA">
      <w:pPr>
        <w:pStyle w:val="ListBullet2"/>
      </w:pPr>
      <w:r w:rsidRPr="001C46EA">
        <w:t>workplace information recording system</w:t>
      </w:r>
    </w:p>
    <w:p w:rsidR="00000000" w:rsidRPr="001C46EA" w:rsidP="001C46EA">
      <w:pPr>
        <w:pStyle w:val="ListBullet"/>
      </w:pPr>
      <w:r w:rsidRPr="001C46EA">
        <w:t>specifications:</w:t>
      </w:r>
    </w:p>
    <w:p w:rsidR="00000000" w:rsidRPr="001C46EA" w:rsidP="001C46EA">
      <w:pPr>
        <w:pStyle w:val="ListBullet2"/>
      </w:pPr>
      <w:r w:rsidRPr="001C46EA">
        <w:t>specifications, site and related project information</w:t>
      </w:r>
    </w:p>
    <w:p w:rsidR="00000000" w:rsidRPr="001C46EA" w:rsidP="001C46EA">
      <w:pPr>
        <w:pStyle w:val="ListBullet2"/>
      </w:pPr>
      <w:r w:rsidRPr="001C46EA">
        <w:t>operating procedures and related advice on tamping equipment operation</w:t>
      </w:r>
    </w:p>
    <w:p w:rsidR="00000000" w:rsidRPr="001C46EA" w:rsidP="001C46EA">
      <w:pPr>
        <w:pStyle w:val="ListBullet2"/>
      </w:pPr>
      <w:r w:rsidRPr="001C46EA">
        <w:t>workplace procedures for safe work practices.</w:t>
      </w:r>
    </w:p>
    <w:p w:rsidR="000B1A7F" w:rsidP="000B1A7F">
      <w:pPr>
        <w:pStyle w:val="BodyText"/>
      </w:pPr>
      <w:r w:rsidRPr="001C46EA">
        <w:t xml:space="preserve">Assessors of this unit must satisfy the requirements for assessors in applicable vocational education and training legislation, frameworks </w:t>
      </w:r>
      <w:r w:rsidRPr="001C46EA">
        <w:t>and/or standards.</w:t>
      </w:r>
    </w:p>
    <w:p w:rsidR="00000000" w:rsidRPr="001C46EA" w:rsidP="001C46EA">
      <w:pPr>
        <w:pStyle w:val="Heading1"/>
      </w:pPr>
      <w:bookmarkStart w:id="5" w:name="O_988753"/>
      <w:bookmarkEnd w:id="5"/>
      <w:r w:rsidRPr="001C46EA">
        <w:t>Links</w:t>
      </w:r>
    </w:p>
    <w:p w:rsidR="00000000" w:rsidRPr="001C46EA" w:rsidP="000B1A7F">
      <w:pPr>
        <w:pStyle w:val="BodyText"/>
      </w:pPr>
      <w:r w:rsidRPr="001C46E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3425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C46EA" w:rsidP="001C46EA"/>
    <w:sectPr w:rsidSect="001C46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6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6EA" w:rsidRPr="000B1A7F" w:rsidP="000B1A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6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A7F" w:rsidP="001C46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1A7F" w:rsidP="001C46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1A7F" w:rsidP="001C46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6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A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46EA" w:rsidRPr="000B1A7F" w:rsidP="000B1A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6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A7F" w:rsidRPr="002D2AF8" w:rsidP="001C46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FBPSUG2004 Operate tamping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0B1A7F" w:rsidP="001C46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AAEC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E6B9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8038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6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46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6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6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6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6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6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6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6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6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6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6EA"/>
  </w:style>
  <w:style w:type="character" w:customStyle="1" w:styleId="Heading1Char">
    <w:name w:val="Heading 1 Char"/>
    <w:basedOn w:val="DefaultParagraphFont"/>
    <w:link w:val="Heading1"/>
    <w:rsid w:val="001C46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46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46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46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46EA"/>
    <w:rPr>
      <w:b/>
      <w:spacing w:val="0"/>
    </w:rPr>
  </w:style>
  <w:style w:type="paragraph" w:styleId="ListBullet2">
    <w:name w:val="List Bullet 2"/>
    <w:basedOn w:val="List2"/>
    <w:rsid w:val="001C46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46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46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46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46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46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4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4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4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46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46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6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6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6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6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46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46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46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46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6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46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46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46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6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6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46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6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46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46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46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6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6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6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6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46EA"/>
    <w:rPr>
      <w:i/>
    </w:rPr>
  </w:style>
  <w:style w:type="paragraph" w:styleId="Caption">
    <w:name w:val="caption"/>
    <w:basedOn w:val="BodyText"/>
    <w:next w:val="Normal"/>
    <w:qFormat/>
    <w:rsid w:val="001C46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6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6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6EA"/>
  </w:style>
  <w:style w:type="paragraph" w:styleId="TableofFigures">
    <w:name w:val="table of figures"/>
    <w:basedOn w:val="Normal"/>
    <w:next w:val="Normal"/>
    <w:semiHidden/>
    <w:rsid w:val="001C46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6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46EA"/>
    <w:rPr>
      <w:rFonts w:ascii="Wingdings" w:hAnsi="Wingdings"/>
    </w:rPr>
  </w:style>
  <w:style w:type="paragraph" w:customStyle="1" w:styleId="TableHeading">
    <w:name w:val="Table Heading"/>
    <w:basedOn w:val="HeadingBase"/>
    <w:rsid w:val="001C46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6EA"/>
    <w:rPr>
      <w:color w:val="0033CC"/>
      <w:u w:val="none"/>
    </w:rPr>
  </w:style>
  <w:style w:type="paragraph" w:customStyle="1" w:styleId="BodyTextRight">
    <w:name w:val="Body Text Right"/>
    <w:basedOn w:val="BodyText"/>
    <w:rsid w:val="001C46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6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6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6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6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46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46EA"/>
    <w:rPr>
      <w:sz w:val="32"/>
    </w:rPr>
  </w:style>
  <w:style w:type="paragraph" w:customStyle="1" w:styleId="HeadingProcedure">
    <w:name w:val="Heading Procedure"/>
    <w:basedOn w:val="HeadingBase"/>
    <w:next w:val="Normal"/>
    <w:rsid w:val="001C46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6EA"/>
    <w:pPr>
      <w:spacing w:before="60" w:after="60"/>
    </w:pPr>
  </w:style>
  <w:style w:type="paragraph" w:styleId="ListContinue">
    <w:name w:val="List Continue"/>
    <w:basedOn w:val="List"/>
    <w:rsid w:val="001C46EA"/>
    <w:pPr>
      <w:ind w:firstLine="0"/>
    </w:pPr>
  </w:style>
  <w:style w:type="paragraph" w:customStyle="1" w:styleId="ListNote">
    <w:name w:val="List Note"/>
    <w:basedOn w:val="List"/>
    <w:rsid w:val="001C46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6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6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46EA"/>
    <w:rPr>
      <w:rFonts w:ascii="Courier New" w:hAnsi="Courier New"/>
    </w:rPr>
  </w:style>
  <w:style w:type="paragraph" w:customStyle="1" w:styleId="NoteBullet">
    <w:name w:val="Note Bullet"/>
    <w:basedOn w:val="Note"/>
    <w:rsid w:val="001C46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6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6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6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6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46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6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46EA"/>
    <w:rPr>
      <w:b/>
      <w:smallCaps/>
    </w:rPr>
  </w:style>
  <w:style w:type="paragraph" w:customStyle="1" w:styleId="TableListNumber">
    <w:name w:val="Table List Number"/>
    <w:basedOn w:val="ListNumber"/>
    <w:rsid w:val="001C46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6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6EA"/>
    <w:pPr>
      <w:numPr>
        <w:numId w:val="9"/>
      </w:numPr>
    </w:pPr>
  </w:style>
  <w:style w:type="paragraph" w:customStyle="1" w:styleId="ListAlpha2">
    <w:name w:val="List Alpha 2"/>
    <w:basedOn w:val="List2"/>
    <w:rsid w:val="001C46EA"/>
    <w:pPr>
      <w:numPr>
        <w:numId w:val="8"/>
      </w:numPr>
    </w:pPr>
  </w:style>
  <w:style w:type="paragraph" w:styleId="List2">
    <w:name w:val="List 2"/>
    <w:basedOn w:val="BodyText"/>
    <w:rsid w:val="001C46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46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6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6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46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46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46EA"/>
    <w:pPr>
      <w:numPr>
        <w:numId w:val="4"/>
      </w:numPr>
    </w:pPr>
  </w:style>
  <w:style w:type="paragraph" w:styleId="ListContinue2">
    <w:name w:val="List Continue 2"/>
    <w:basedOn w:val="List2"/>
    <w:rsid w:val="001C46EA"/>
    <w:pPr>
      <w:ind w:firstLine="0"/>
    </w:pPr>
  </w:style>
  <w:style w:type="paragraph" w:styleId="ListContinue3">
    <w:name w:val="List Continue 3"/>
    <w:basedOn w:val="List3"/>
    <w:rsid w:val="001C46EA"/>
    <w:pPr>
      <w:ind w:left="1021" w:firstLine="0"/>
    </w:pPr>
  </w:style>
  <w:style w:type="paragraph" w:styleId="ListContinue4">
    <w:name w:val="List Continue 4"/>
    <w:basedOn w:val="List4"/>
    <w:rsid w:val="001C46EA"/>
    <w:pPr>
      <w:ind w:firstLine="0"/>
    </w:pPr>
  </w:style>
  <w:style w:type="paragraph" w:styleId="ListContinue5">
    <w:name w:val="List Continue 5"/>
    <w:basedOn w:val="List5"/>
    <w:rsid w:val="001C46EA"/>
    <w:pPr>
      <w:ind w:firstLine="0"/>
    </w:pPr>
  </w:style>
  <w:style w:type="paragraph" w:styleId="ListNumber3">
    <w:name w:val="List Number 3"/>
    <w:basedOn w:val="List3"/>
    <w:rsid w:val="001C46EA"/>
    <w:pPr>
      <w:numPr>
        <w:numId w:val="5"/>
      </w:numPr>
    </w:pPr>
  </w:style>
  <w:style w:type="paragraph" w:styleId="ListNumber4">
    <w:name w:val="List Number 4"/>
    <w:basedOn w:val="List4"/>
    <w:rsid w:val="001C46EA"/>
    <w:pPr>
      <w:numPr>
        <w:numId w:val="6"/>
      </w:numPr>
    </w:pPr>
  </w:style>
  <w:style w:type="paragraph" w:styleId="ListNumber5">
    <w:name w:val="List Number 5"/>
    <w:basedOn w:val="List5"/>
    <w:rsid w:val="001C46EA"/>
    <w:pPr>
      <w:numPr>
        <w:numId w:val="7"/>
      </w:numPr>
    </w:pPr>
  </w:style>
  <w:style w:type="paragraph" w:styleId="BlockText">
    <w:name w:val="Block Text"/>
    <w:basedOn w:val="Normal"/>
    <w:rsid w:val="001C46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46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46EA"/>
    <w:rPr>
      <w:sz w:val="16"/>
      <w:vertAlign w:val="superscript"/>
    </w:rPr>
  </w:style>
  <w:style w:type="character" w:customStyle="1" w:styleId="Symbols">
    <w:name w:val="Symbols"/>
    <w:basedOn w:val="DefaultParagraphFont"/>
    <w:rsid w:val="001C46EA"/>
    <w:rPr>
      <w:rFonts w:ascii="Symbol" w:hAnsi="Symbol"/>
    </w:rPr>
  </w:style>
  <w:style w:type="character" w:customStyle="1" w:styleId="MenuOptions">
    <w:name w:val="Menu Options"/>
    <w:basedOn w:val="DefaultParagraphFont"/>
    <w:rsid w:val="001C46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46EA"/>
    <w:rPr>
      <w:b/>
    </w:rPr>
  </w:style>
  <w:style w:type="character" w:customStyle="1" w:styleId="Underlined">
    <w:name w:val="Underlined"/>
    <w:basedOn w:val="DefaultParagraphFont"/>
    <w:rsid w:val="001C46EA"/>
    <w:rPr>
      <w:u w:val="single"/>
    </w:rPr>
  </w:style>
  <w:style w:type="paragraph" w:customStyle="1" w:styleId="TableBodyTextRight">
    <w:name w:val="Table Body Text Right"/>
    <w:basedOn w:val="TableBodyText"/>
    <w:rsid w:val="001C46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6EA"/>
    <w:rPr>
      <w:sz w:val="18"/>
    </w:rPr>
  </w:style>
  <w:style w:type="paragraph" w:customStyle="1" w:styleId="BodySmallRight">
    <w:name w:val="Body Small Right"/>
    <w:basedOn w:val="BodyTextRight"/>
    <w:rsid w:val="001C46EA"/>
    <w:rPr>
      <w:sz w:val="18"/>
      <w:szCs w:val="18"/>
    </w:rPr>
  </w:style>
  <w:style w:type="paragraph" w:customStyle="1" w:styleId="MarginEdition">
    <w:name w:val="Margin Edition"/>
    <w:basedOn w:val="MarginNote"/>
    <w:rsid w:val="001C46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6EA"/>
    <w:rPr>
      <w:sz w:val="2"/>
      <w:szCs w:val="2"/>
    </w:rPr>
  </w:style>
  <w:style w:type="character" w:customStyle="1" w:styleId="Small">
    <w:name w:val="Small"/>
    <w:basedOn w:val="DefaultParagraphFont"/>
    <w:rsid w:val="001C46EA"/>
    <w:rPr>
      <w:sz w:val="16"/>
    </w:rPr>
  </w:style>
  <w:style w:type="paragraph" w:customStyle="1" w:styleId="WideTable">
    <w:name w:val="Wide Table"/>
    <w:basedOn w:val="Normal"/>
    <w:rsid w:val="001C46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46EA"/>
  </w:style>
  <w:style w:type="paragraph" w:styleId="Quote">
    <w:name w:val="Quote"/>
    <w:basedOn w:val="Heading1"/>
    <w:link w:val="QuoteChar"/>
    <w:qFormat/>
    <w:rsid w:val="001C46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46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6EA"/>
    <w:pPr>
      <w:pageBreakBefore/>
    </w:pPr>
  </w:style>
  <w:style w:type="paragraph" w:customStyle="1" w:styleId="Border">
    <w:name w:val="Border"/>
    <w:basedOn w:val="Normal"/>
    <w:qFormat/>
    <w:rsid w:val="001C46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46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6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6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46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46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6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6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6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46EA"/>
    <w:rPr>
      <w:u w:val="single"/>
    </w:rPr>
  </w:style>
  <w:style w:type="character" w:customStyle="1" w:styleId="BoldandItalics">
    <w:name w:val="Bold and Italics"/>
    <w:qFormat/>
    <w:rsid w:val="001C46EA"/>
    <w:rPr>
      <w:b/>
      <w:i/>
      <w:u w:val="none"/>
    </w:rPr>
  </w:style>
  <w:style w:type="paragraph" w:styleId="BalloonText">
    <w:name w:val="Balloon Text"/>
    <w:basedOn w:val="Normal"/>
    <w:link w:val="BalloonTextChar"/>
    <w:rsid w:val="001C4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6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46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46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46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46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46EA"/>
    <w:pPr>
      <w:spacing w:before="0" w:after="0"/>
    </w:pPr>
  </w:style>
  <w:style w:type="paragraph" w:customStyle="1" w:styleId="BodyTextBold">
    <w:name w:val="Body Text Bold"/>
    <w:basedOn w:val="BodyText"/>
    <w:qFormat/>
    <w:rsid w:val="001C46EA"/>
    <w:rPr>
      <w:b/>
    </w:rPr>
  </w:style>
  <w:style w:type="character" w:styleId="Hyperlink">
    <w:name w:val="Hyperlink"/>
    <w:basedOn w:val="DefaultParagraphFont"/>
    <w:uiPriority w:val="99"/>
    <w:unhideWhenUsed/>
    <w:rsid w:val="000B1A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2877</Characters>
  <Application>Microsoft Office Word</Application>
  <DocSecurity>0</DocSecurity>
  <Lines>75</Lines>
  <Paragraphs>63</Paragraphs>
  <ScaleCrop>false</ScaleCrop>
  <Company>Author-it Software Corporation Ltd.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FBPSUG2004 Operate tamping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2021-09-09T01:16:00Z</dcterms:created>
  <dcterms:modified xsi:type="dcterms:W3CDTF">2021-09-09T01:16:00Z</dcterms:modified>
</cp:coreProperties>
</file>