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C91" w:rsidP="006E2C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FBPSUG2001 Lay sleepers for cane rail systems</w:t>
      </w:r>
      <w:r>
        <w:fldChar w:fldCharType="end"/>
      </w:r>
    </w:p>
    <w:p w:rsidR="006E2C91" w:rsidP="006E2C91">
      <w:pPr>
        <w:pStyle w:val="Version"/>
        <w:sectPr w:rsidSect="00EB7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281" w:rsidP="00EB7281">
      <w:pPr>
        <w:pStyle w:val="SuperHeading"/>
      </w:pPr>
      <w:r w:rsidRPr="00EB7281">
        <w:t>FBPSUG2001 Lay sleepers for cane rail systems</w:t>
      </w:r>
    </w:p>
    <w:p w:rsidR="00000000" w:rsidRPr="00EB7281" w:rsidP="00EB7281">
      <w:pPr>
        <w:pStyle w:val="Heading1"/>
      </w:pPr>
      <w:bookmarkStart w:id="1" w:name="O_988680"/>
      <w:bookmarkEnd w:id="1"/>
      <w:r w:rsidRPr="00EB72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SpecialBold"/>
              </w:rPr>
              <w:t>Comments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This version released with the FBP Food, Beverage and Pharmaceutical Training Package Version 2.0.</w:t>
            </w:r>
          </w:p>
        </w:tc>
      </w:tr>
    </w:tbl>
    <w:p w:rsidR="00000000" w:rsidRPr="00EB7281" w:rsidP="00EB7281">
      <w:pPr>
        <w:pStyle w:val="BodyText"/>
      </w:pP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2" w:name="O_988681"/>
      <w:bookmarkEnd w:id="2"/>
      <w:r w:rsidRPr="00EB7281">
        <w:t>Application</w:t>
      </w:r>
    </w:p>
    <w:p w:rsidR="00000000" w:rsidRPr="00EB7281" w:rsidP="006E2C91">
      <w:pPr>
        <w:pStyle w:val="BodyText"/>
      </w:pPr>
      <w:r w:rsidRPr="00EB7281">
        <w:t>This unit of competency describes the skills and knowledge required t</w:t>
      </w:r>
      <w:r w:rsidRPr="00EB7281">
        <w:t>o lay railway sleepers. It applies to constructing new track and repairing existing track in cane haulage systems.</w:t>
      </w:r>
    </w:p>
    <w:p w:rsidR="00000000" w:rsidRPr="00EB7281" w:rsidP="006E2C91">
      <w:pPr>
        <w:pStyle w:val="BodyText"/>
      </w:pPr>
      <w:r w:rsidRPr="00EB7281">
        <w:t>The unit applies to individuals who work under supervision in the sugar milling industry.</w:t>
      </w:r>
    </w:p>
    <w:p w:rsidR="00000000" w:rsidRPr="00EB7281" w:rsidP="006E2C91">
      <w:pPr>
        <w:pStyle w:val="BodyText"/>
      </w:pPr>
      <w:r w:rsidRPr="00EB7281">
        <w:t>All work must be carried out to comply with workpla</w:t>
      </w:r>
      <w:r w:rsidRPr="00EB7281">
        <w:t>ce procedures according to state/territory health and safety regulations, legislation and standards that apply to the workplace.</w:t>
      </w:r>
    </w:p>
    <w:p w:rsidR="006E2C91" w:rsidP="006E2C91">
      <w:pPr>
        <w:pStyle w:val="BodyText"/>
      </w:pPr>
      <w:r w:rsidRPr="00EB7281">
        <w:t>No occupational licensing, legislative or certification requirements apply to this unit at the time of publication.</w:t>
      </w:r>
    </w:p>
    <w:p w:rsidR="00000000" w:rsidRPr="00EB7281" w:rsidP="00EB7281">
      <w:pPr>
        <w:pStyle w:val="Heading1"/>
      </w:pPr>
      <w:bookmarkStart w:id="3" w:name="O_988682"/>
      <w:bookmarkEnd w:id="3"/>
      <w:r w:rsidRPr="00EB7281">
        <w:t>Pre-requisite Unit</w:t>
      </w:r>
    </w:p>
    <w:p w:rsidR="00000000" w:rsidRPr="00EB7281" w:rsidP="006E2C91">
      <w:pPr>
        <w:pStyle w:val="BodyText"/>
      </w:pPr>
      <w:r w:rsidRPr="00EB7281">
        <w:t>Nil</w:t>
      </w:r>
    </w:p>
    <w:p w:rsidR="00000000" w:rsidRPr="00EB7281" w:rsidP="00EB7281">
      <w:pPr>
        <w:pStyle w:val="Heading1"/>
      </w:pPr>
      <w:bookmarkStart w:id="4" w:name="O_988684"/>
      <w:bookmarkEnd w:id="4"/>
      <w:r w:rsidRPr="00EB7281">
        <w:t>Unit Sector</w:t>
      </w:r>
    </w:p>
    <w:p w:rsidR="00000000" w:rsidRPr="00EB7281" w:rsidP="006E2C91">
      <w:pPr>
        <w:pStyle w:val="BodyText"/>
      </w:pPr>
      <w:r w:rsidRPr="00EB7281">
        <w:t>Sugar milling (SUG)</w:t>
      </w:r>
    </w:p>
    <w:p w:rsidR="00000000" w:rsidRPr="00EB7281" w:rsidP="00EB7281">
      <w:pPr>
        <w:pStyle w:val="Heading1"/>
      </w:pPr>
      <w:bookmarkStart w:id="5" w:name="O_988685"/>
      <w:bookmarkEnd w:id="5"/>
      <w:r w:rsidRPr="00EB728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E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SpecialBold"/>
              </w:rPr>
              <w:t>Performance Criteria</w:t>
            </w:r>
          </w:p>
        </w:tc>
      </w:tr>
      <w:tr w:rsidTr="006E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1.1 Identify the location and scope of work according to specifications</w:t>
            </w:r>
          </w:p>
          <w:p w:rsidR="00000000" w:rsidRPr="00EB7281" w:rsidP="00EB7281">
            <w:pPr>
              <w:pStyle w:val="BodyText"/>
            </w:pPr>
            <w:r w:rsidRPr="00EB7281">
              <w:t>1.2 Confirm materials required to complete the work are availa</w:t>
            </w:r>
            <w:r w:rsidRPr="00EB7281">
              <w:t>ble to specifications</w:t>
            </w:r>
          </w:p>
          <w:p w:rsidR="00000000" w:rsidRPr="00EB7281" w:rsidP="00EB7281">
            <w:pPr>
              <w:pStyle w:val="BodyText"/>
            </w:pPr>
            <w:r w:rsidRPr="00EB7281">
              <w:t>1.3 Confirm equipment status and carry out pre-operational checks according to operating procedures</w:t>
            </w:r>
          </w:p>
          <w:p w:rsidR="00000000" w:rsidRPr="00EB7281" w:rsidP="00EB7281">
            <w:pPr>
              <w:pStyle w:val="BodyText"/>
            </w:pPr>
            <w:r w:rsidRPr="00EB7281">
              <w:t>1.4 Select, fit and use personal protective equipment as required</w:t>
            </w:r>
          </w:p>
          <w:p w:rsidR="00000000" w:rsidRPr="00EB7281" w:rsidP="00EB7281">
            <w:pPr>
              <w:pStyle w:val="BodyText"/>
            </w:pPr>
            <w:r w:rsidRPr="00EB7281">
              <w:t>1.5 Follow safety procedures to confirm that work is clearly signed, and relevant authorities are advised that work is in progress</w:t>
            </w:r>
          </w:p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1.6 Inspect site and remove hazards before commencing work</w:t>
            </w:r>
          </w:p>
        </w:tc>
      </w:tr>
      <w:tr w:rsidTr="006E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2. Lay sleepers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2.1 Position sleepers to meet track laying specif</w:t>
            </w:r>
            <w:r w:rsidRPr="00EB7281">
              <w:t>ications</w:t>
            </w:r>
          </w:p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2.2 Space sleepers and align as required for track construction</w:t>
            </w:r>
          </w:p>
        </w:tc>
      </w:tr>
      <w:tr w:rsidTr="006E2C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3.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3.1 Clear the construction area of debris according to workplace procedures</w:t>
            </w:r>
          </w:p>
          <w:p w:rsidR="00000000" w:rsidRPr="00EB7281" w:rsidP="00EB7281">
            <w:pPr>
              <w:pStyle w:val="BodyText"/>
            </w:pPr>
            <w:r w:rsidRPr="00EB7281">
              <w:t>3.2 Store unused materials according to workplace procedures</w:t>
            </w:r>
          </w:p>
          <w:p w:rsidR="00000000" w:rsidRPr="00EB7281" w:rsidP="00EB7281">
            <w:pPr>
              <w:pStyle w:val="BodyText"/>
            </w:pPr>
            <w:r w:rsidRPr="00EB7281">
              <w:t>3.3 Clean and store tools, p</w:t>
            </w:r>
            <w:r w:rsidRPr="00EB7281">
              <w:t>lant and equipment according to workplace requirements</w:t>
            </w:r>
          </w:p>
          <w:p w:rsidR="00000000" w:rsidRPr="00EB7281" w:rsidP="00EB7281">
            <w:pPr>
              <w:pStyle w:val="BodyText"/>
            </w:pPr>
            <w:r w:rsidRPr="00EB7281">
              <w:t>3.4 Record workplace information according to workplace requirements</w:t>
            </w:r>
          </w:p>
        </w:tc>
      </w:tr>
    </w:tbl>
    <w:p w:rsidR="00000000" w:rsidRPr="00EB7281" w:rsidP="00EB7281">
      <w:pPr>
        <w:pStyle w:val="BodyText"/>
      </w:pP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6" w:name="O_988686"/>
      <w:bookmarkEnd w:id="6"/>
      <w:r w:rsidRPr="00EB7281">
        <w:t>Foundation Skills</w:t>
      </w:r>
    </w:p>
    <w:p w:rsidR="00000000" w:rsidRPr="006E2C91" w:rsidP="006E2C91">
      <w:pPr>
        <w:pStyle w:val="BodyText"/>
        <w:rPr>
          <w:i/>
        </w:rPr>
      </w:pPr>
      <w:r w:rsidRPr="006E2C91">
        <w:rPr>
          <w:rStyle w:val="Emphasis"/>
        </w:rPr>
        <w:t>This section describes those language, literacy, numeracy and employment skills that are essent</w:t>
      </w:r>
      <w:r w:rsidRPr="006E2C91">
        <w:rPr>
          <w:rStyle w:val="Emphasis"/>
        </w:rPr>
        <w:t>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SpecialBold"/>
              </w:rPr>
              <w:t>Description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ListBullet"/>
              <w:rPr>
                <w:lang w:val="en-NZ"/>
              </w:rPr>
            </w:pPr>
            <w:r w:rsidRPr="00EB7281">
              <w:t>Estimate quantities of material requirements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ListBullet"/>
              <w:rPr>
                <w:lang w:val="en-NZ"/>
              </w:rPr>
            </w:pPr>
            <w:r w:rsidRPr="00EB7281">
              <w:t>Understand responsibilities and boundaries of own role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ListBullet"/>
            </w:pPr>
            <w:r w:rsidRPr="00EB7281">
              <w:t>Apply communication practices and protocols relevant to own role</w:t>
            </w:r>
          </w:p>
          <w:p w:rsidR="00000000" w:rsidP="00EB7281">
            <w:pPr>
              <w:pStyle w:val="ListBullet"/>
              <w:rPr>
                <w:lang w:val="en-NZ"/>
              </w:rPr>
            </w:pPr>
            <w:r w:rsidRPr="00EB7281">
              <w:t>Use communications equipment to communicate workplace information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ListBullet"/>
            </w:pPr>
            <w:r w:rsidRPr="00EB7281">
              <w:t>Complete tasks according to plan</w:t>
            </w:r>
          </w:p>
          <w:p w:rsidR="00000000" w:rsidRPr="00EB7281" w:rsidP="00EB7281">
            <w:pPr>
              <w:pStyle w:val="ListBullet"/>
            </w:pPr>
            <w:r w:rsidRPr="00EB7281">
              <w:t xml:space="preserve">Apply decision-making processes to control hazards in routine situations </w:t>
            </w:r>
          </w:p>
        </w:tc>
      </w:tr>
    </w:tbl>
    <w:p w:rsidR="00000000" w:rsidRPr="00EB7281" w:rsidP="00EB7281">
      <w:pPr>
        <w:pStyle w:val="BodyText"/>
      </w:pP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7" w:name="O_988688"/>
      <w:bookmarkEnd w:id="7"/>
      <w:r w:rsidRPr="00EB728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SpecialBold"/>
              </w:rPr>
              <w:t>Equivalence status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FBPSUG2001 Lay sleepers for cane rail systems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FDFSUG201A Lay sleepers for cane rail systems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Equivalent unit</w:t>
            </w:r>
          </w:p>
        </w:tc>
      </w:tr>
    </w:tbl>
    <w:p w:rsidR="00000000" w:rsidRPr="00EB7281" w:rsidP="00EB7281">
      <w:pPr>
        <w:pStyle w:val="BodyText"/>
      </w:pP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8" w:name="O_988695"/>
      <w:bookmarkEnd w:id="8"/>
      <w:r w:rsidRPr="00EB7281">
        <w:t>Links</w:t>
      </w:r>
    </w:p>
    <w:p w:rsidR="00000000" w:rsidRPr="00EB7281" w:rsidP="006E2C91">
      <w:pPr>
        <w:pStyle w:val="BodyText"/>
      </w:pPr>
      <w:r w:rsidRPr="00EB728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441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7281" w:rsidP="006E2C91">
      <w:pPr>
        <w:pStyle w:val="BodyText"/>
        <w:sectPr w:rsidSect="00EB72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281" w:rsidP="00EB7281">
      <w:pPr>
        <w:pStyle w:val="SuperHeading"/>
      </w:pPr>
      <w:r w:rsidRPr="00EB7281">
        <w:t>Assessment Requirements for FBPSUG2001 Lay sleepers for cane rail systems</w:t>
      </w:r>
    </w:p>
    <w:p w:rsidR="00000000" w:rsidRPr="00EB7281" w:rsidP="00EB7281">
      <w:pPr>
        <w:pStyle w:val="Heading1"/>
      </w:pPr>
      <w:bookmarkStart w:id="9" w:name="O_988690"/>
      <w:bookmarkEnd w:id="9"/>
      <w:r w:rsidRPr="00EB728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rPr>
                <w:rStyle w:val="SpecialBold"/>
              </w:rPr>
              <w:t>Comments</w:t>
            </w:r>
          </w:p>
        </w:tc>
      </w:tr>
      <w:tr w:rsidTr="00EB72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281">
            <w:pPr>
              <w:pStyle w:val="BodyText"/>
              <w:rPr>
                <w:lang w:val="en-NZ"/>
              </w:rPr>
            </w:pPr>
            <w:r w:rsidRPr="00EB728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281" w:rsidP="00EB7281">
            <w:pPr>
              <w:pStyle w:val="BodyText"/>
            </w:pPr>
            <w:r w:rsidRPr="00EB7281">
              <w:t>This version released with the FBP Food, Beverage and Pharmaceutical Training Package Version 2.0.</w:t>
            </w:r>
          </w:p>
        </w:tc>
      </w:tr>
    </w:tbl>
    <w:p w:rsidR="00000000" w:rsidRPr="00EB7281" w:rsidP="00EB7281">
      <w:pPr>
        <w:pStyle w:val="BodyText"/>
      </w:pP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10" w:name="O_988691"/>
      <w:bookmarkEnd w:id="10"/>
      <w:r w:rsidRPr="00EB7281">
        <w:t>Performance Evidence</w:t>
      </w:r>
    </w:p>
    <w:p w:rsidR="00000000" w:rsidRPr="00EB7281" w:rsidP="006E2C91">
      <w:pPr>
        <w:pStyle w:val="BodyText"/>
      </w:pPr>
      <w:r w:rsidRPr="00EB7281">
        <w:t xml:space="preserve">An individual demonstrating competency must satisfy all of the elements and performance criteria in this unit. </w:t>
      </w:r>
    </w:p>
    <w:p w:rsidR="00000000" w:rsidRPr="00EB7281" w:rsidP="006E2C91">
      <w:pPr>
        <w:pStyle w:val="BodyText"/>
      </w:pPr>
      <w:r w:rsidRPr="00EB7281">
        <w:t>There</w:t>
      </w:r>
      <w:r w:rsidRPr="00EB7281">
        <w:t xml:space="preserve"> must be evidence that the individual has laid sleepers for cane rail systems in line with workplace contexts and demonstrated each of the following points at least once:</w:t>
      </w:r>
    </w:p>
    <w:p w:rsidR="00000000" w:rsidRPr="00EB7281" w:rsidP="00EB7281">
      <w:pPr>
        <w:pStyle w:val="ListBullet"/>
      </w:pPr>
      <w:r w:rsidRPr="00EB7281">
        <w:t>carried out pre-operational checks of equipment</w:t>
      </w:r>
    </w:p>
    <w:p w:rsidR="00000000" w:rsidRPr="00EB7281" w:rsidP="00EB7281">
      <w:pPr>
        <w:pStyle w:val="ListBullet"/>
      </w:pPr>
      <w:r w:rsidRPr="00EB7281">
        <w:t>estimated material requirements</w:t>
      </w:r>
    </w:p>
    <w:p w:rsidR="00000000" w:rsidRPr="00EB7281" w:rsidP="00EB7281">
      <w:pPr>
        <w:pStyle w:val="ListBullet"/>
      </w:pPr>
      <w:r w:rsidRPr="00EB7281">
        <w:t>appl</w:t>
      </w:r>
      <w:r w:rsidRPr="00EB7281">
        <w:t>ied safety procedures to prepare work area</w:t>
      </w:r>
    </w:p>
    <w:p w:rsidR="00000000" w:rsidRPr="00EB7281" w:rsidP="00EB7281">
      <w:pPr>
        <w:pStyle w:val="ListBullet"/>
      </w:pPr>
      <w:r w:rsidRPr="00EB7281">
        <w:t>selected, fitted and used personal protective equipment (PPE)</w:t>
      </w:r>
    </w:p>
    <w:p w:rsidR="00000000" w:rsidRPr="00EB7281" w:rsidP="00EB7281">
      <w:pPr>
        <w:pStyle w:val="ListBullet"/>
      </w:pPr>
      <w:r w:rsidRPr="00EB7281">
        <w:t>laid, positioned and aligned sleepers to specifications</w:t>
      </w:r>
    </w:p>
    <w:p w:rsidR="00000000" w:rsidRPr="00EB7281" w:rsidP="00EB7281">
      <w:pPr>
        <w:pStyle w:val="ListBullet"/>
      </w:pPr>
      <w:r w:rsidRPr="00EB7281">
        <w:t>correctly communicated workplace information using available communications equipment</w:t>
      </w:r>
    </w:p>
    <w:p w:rsidR="00000000" w:rsidRPr="00EB7281" w:rsidP="00EB7281">
      <w:pPr>
        <w:pStyle w:val="ListBullet"/>
      </w:pPr>
      <w:r w:rsidRPr="00EB7281">
        <w:t>recorded sleeper laying information</w:t>
      </w:r>
    </w:p>
    <w:p w:rsidR="00000000" w:rsidRPr="00EB7281" w:rsidP="00EB7281">
      <w:pPr>
        <w:pStyle w:val="ListBullet"/>
      </w:pPr>
      <w:r w:rsidRPr="00EB7281">
        <w:t>cleared the work area and completed cleaning and storage tasks according to workplace requirements.</w:t>
      </w: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11" w:name="O_988692"/>
      <w:bookmarkEnd w:id="11"/>
      <w:r w:rsidRPr="00EB7281">
        <w:t>Knowledge Evidence</w:t>
      </w:r>
    </w:p>
    <w:p w:rsidR="00000000" w:rsidRPr="00EB7281" w:rsidP="006E2C91">
      <w:pPr>
        <w:pStyle w:val="BodyText"/>
      </w:pPr>
      <w:r w:rsidRPr="00EB7281">
        <w:t>An individual must be able to demonstrate the knowledge required to perform the task</w:t>
      </w:r>
      <w:r w:rsidRPr="00EB7281">
        <w:t>s outlined in the elements and performance criteria of this unit. This includes knowledge of:</w:t>
      </w:r>
    </w:p>
    <w:p w:rsidR="00000000" w:rsidRPr="00EB7281" w:rsidP="00EB7281">
      <w:pPr>
        <w:pStyle w:val="ListBullet"/>
      </w:pPr>
      <w:r w:rsidRPr="00EB7281">
        <w:t>site operating procedures and practices for construction of railway systems</w:t>
      </w:r>
    </w:p>
    <w:p w:rsidR="00000000" w:rsidRPr="00EB7281" w:rsidP="00EB7281">
      <w:pPr>
        <w:pStyle w:val="ListBullet"/>
      </w:pPr>
      <w:r w:rsidRPr="00EB7281">
        <w:t>steps involved in laying and repairing sleepers</w:t>
      </w:r>
    </w:p>
    <w:p w:rsidR="00000000" w:rsidRPr="00EB7281" w:rsidP="00EB7281">
      <w:pPr>
        <w:pStyle w:val="ListBullet"/>
      </w:pPr>
      <w:r w:rsidRPr="00EB7281">
        <w:t>functions and basic operating princip</w:t>
      </w:r>
      <w:r w:rsidRPr="00EB7281">
        <w:t>les of equipment used for laying sleepers</w:t>
      </w:r>
    </w:p>
    <w:p w:rsidR="00000000" w:rsidRPr="00EB7281" w:rsidP="00EB7281">
      <w:pPr>
        <w:pStyle w:val="ListBullet"/>
      </w:pPr>
      <w:r w:rsidRPr="00EB7281">
        <w:t>impact of the positioning and alignment of sleepers on related track laying operations</w:t>
      </w:r>
    </w:p>
    <w:p w:rsidR="00000000" w:rsidRPr="00EB7281" w:rsidP="00EB7281">
      <w:pPr>
        <w:pStyle w:val="ListBullet"/>
      </w:pPr>
      <w:r w:rsidRPr="00EB7281">
        <w:t>quality requirements of sleepers for use in rail systems</w:t>
      </w:r>
    </w:p>
    <w:p w:rsidR="00000000" w:rsidRPr="00EB7281" w:rsidP="00EB7281">
      <w:pPr>
        <w:pStyle w:val="ListBullet"/>
      </w:pPr>
      <w:r w:rsidRPr="00EB7281">
        <w:t>common problems related to laying sleepers, and corrective action</w:t>
      </w:r>
    </w:p>
    <w:p w:rsidR="00000000" w:rsidRPr="00EB7281" w:rsidP="00EB7281">
      <w:pPr>
        <w:pStyle w:val="ListBullet"/>
      </w:pPr>
      <w:r w:rsidRPr="00EB7281">
        <w:t xml:space="preserve">key </w:t>
      </w:r>
      <w:r w:rsidRPr="00EB7281">
        <w:t>health and safety requirements in the workplace:</w:t>
      </w:r>
    </w:p>
    <w:p w:rsidR="00000000" w:rsidRPr="00EB7281" w:rsidP="00EB7281">
      <w:pPr>
        <w:pStyle w:val="ListBullet2"/>
      </w:pPr>
      <w:r w:rsidRPr="00EB7281">
        <w:t>health and safety hazards and associated control measures</w:t>
      </w:r>
    </w:p>
    <w:p w:rsidR="00000000" w:rsidRPr="00EB7281" w:rsidP="00EB7281">
      <w:pPr>
        <w:pStyle w:val="ListBullet2"/>
      </w:pPr>
      <w:r w:rsidRPr="00EB7281">
        <w:t>manual handling procedures for railway system construction</w:t>
      </w:r>
    </w:p>
    <w:p w:rsidR="00000000" w:rsidRPr="00EB7281" w:rsidP="00EB7281">
      <w:pPr>
        <w:pStyle w:val="ListBullet2"/>
      </w:pPr>
      <w:r w:rsidRPr="00EB7281">
        <w:t>correct use of PPE</w:t>
      </w:r>
    </w:p>
    <w:p w:rsidR="00000000" w:rsidRPr="00EB7281" w:rsidP="00EB7281">
      <w:pPr>
        <w:pStyle w:val="ListBullet"/>
      </w:pPr>
      <w:r w:rsidRPr="00EB7281">
        <w:t>traffic control sig</w:t>
      </w:r>
      <w:r w:rsidRPr="00EB7281">
        <w:t>nage and communication procedures for railway system construction.</w:t>
      </w:r>
    </w:p>
    <w:p w:rsidR="00000000" w:rsidRPr="00EB7281" w:rsidP="00EB7281">
      <w:pPr>
        <w:pStyle w:val="AllowPageBreak"/>
      </w:pPr>
    </w:p>
    <w:p w:rsidR="00000000" w:rsidRPr="00EB7281" w:rsidP="00EB7281">
      <w:pPr>
        <w:pStyle w:val="Heading1"/>
      </w:pPr>
      <w:bookmarkStart w:id="12" w:name="O_988693"/>
      <w:bookmarkEnd w:id="12"/>
      <w:r w:rsidRPr="00EB7281">
        <w:t>Assessment Conditions</w:t>
      </w:r>
    </w:p>
    <w:p w:rsidR="00000000" w:rsidRPr="00EB7281" w:rsidP="006E2C91">
      <w:pPr>
        <w:pStyle w:val="BodyText"/>
      </w:pPr>
      <w:r w:rsidRPr="00EB7281">
        <w:t>Assessment of skills must take place under the following conditions:</w:t>
      </w:r>
    </w:p>
    <w:p w:rsidR="00000000" w:rsidRPr="00EB7281" w:rsidP="00EB7281">
      <w:pPr>
        <w:pStyle w:val="ListBullet"/>
      </w:pPr>
      <w:r w:rsidRPr="00EB7281">
        <w:t>physical conditions:</w:t>
      </w:r>
    </w:p>
    <w:p w:rsidR="00000000" w:rsidRPr="00EB7281" w:rsidP="00EB7281">
      <w:pPr>
        <w:pStyle w:val="ListBullet2"/>
      </w:pPr>
      <w:r w:rsidRPr="00EB7281">
        <w:t>skills must be demonstrated in a cane railway system or an</w:t>
      </w:r>
      <w:r w:rsidRPr="00EB7281">
        <w:t xml:space="preserve"> environment that accurately represents workplace conditions</w:t>
      </w:r>
    </w:p>
    <w:p w:rsidR="00000000" w:rsidRPr="00EB7281" w:rsidP="00EB7281">
      <w:pPr>
        <w:pStyle w:val="ListBullet"/>
      </w:pPr>
      <w:r w:rsidRPr="00EB7281">
        <w:t>resources, equipment and materials:</w:t>
      </w:r>
    </w:p>
    <w:p w:rsidR="00000000" w:rsidRPr="00EB7281" w:rsidP="00EB7281">
      <w:pPr>
        <w:pStyle w:val="ListBullet2"/>
      </w:pPr>
      <w:r w:rsidRPr="00EB7281">
        <w:t xml:space="preserve">materials handling equipment and relevant hand and power tools </w:t>
      </w:r>
    </w:p>
    <w:p w:rsidR="00000000" w:rsidRPr="00EB7281" w:rsidP="00EB7281">
      <w:pPr>
        <w:pStyle w:val="ListBullet2"/>
      </w:pPr>
      <w:r w:rsidRPr="00EB7281">
        <w:t>sleepers and related materials</w:t>
      </w:r>
    </w:p>
    <w:p w:rsidR="00000000" w:rsidRPr="00EB7281" w:rsidP="00EB7281">
      <w:pPr>
        <w:pStyle w:val="ListBullet2"/>
      </w:pPr>
      <w:r w:rsidRPr="00EB7281">
        <w:t>PPE</w:t>
      </w:r>
    </w:p>
    <w:p w:rsidR="00000000" w:rsidRPr="00EB7281" w:rsidP="00EB7281">
      <w:pPr>
        <w:pStyle w:val="ListBullet2"/>
      </w:pPr>
      <w:r w:rsidRPr="00EB7281">
        <w:t>communications equipment</w:t>
      </w:r>
    </w:p>
    <w:p w:rsidR="00000000" w:rsidRPr="00EB7281" w:rsidP="00EB7281">
      <w:pPr>
        <w:pStyle w:val="ListBullet2"/>
      </w:pPr>
      <w:r w:rsidRPr="00EB7281">
        <w:t>workplace informa</w:t>
      </w:r>
      <w:r w:rsidRPr="00EB7281">
        <w:t>tion recording system</w:t>
      </w:r>
    </w:p>
    <w:p w:rsidR="00000000" w:rsidRPr="00EB7281" w:rsidP="00EB7281">
      <w:pPr>
        <w:pStyle w:val="ListBullet"/>
      </w:pPr>
      <w:r w:rsidRPr="00EB7281">
        <w:t>specifications:</w:t>
      </w:r>
    </w:p>
    <w:p w:rsidR="00000000" w:rsidRPr="00EB7281" w:rsidP="00EB7281">
      <w:pPr>
        <w:pStyle w:val="ListBullet2"/>
      </w:pPr>
      <w:r w:rsidRPr="00EB7281">
        <w:t>specifications, site and related project information</w:t>
      </w:r>
    </w:p>
    <w:p w:rsidR="00000000" w:rsidRPr="00EB7281" w:rsidP="00EB7281">
      <w:pPr>
        <w:pStyle w:val="ListBullet2"/>
      </w:pPr>
      <w:r w:rsidRPr="00EB7281">
        <w:t>operating procedures and related advice on equipment operation</w:t>
      </w:r>
    </w:p>
    <w:p w:rsidR="00000000" w:rsidRPr="00EB7281" w:rsidP="00EB7281">
      <w:pPr>
        <w:pStyle w:val="ListBullet2"/>
      </w:pPr>
      <w:r w:rsidRPr="00EB7281">
        <w:t>workplace procedures, including safe work practices.</w:t>
      </w:r>
    </w:p>
    <w:p w:rsidR="00000000" w:rsidRPr="00EB7281" w:rsidP="006E2C91">
      <w:pPr>
        <w:pStyle w:val="BodyText"/>
      </w:pPr>
      <w:r w:rsidRPr="00EB7281">
        <w:t>Assessors of this unit must satisfy the require</w:t>
      </w:r>
      <w:r w:rsidRPr="00EB7281">
        <w:t>ments for assessors in applicable vocational education and training legislation, frameworks and/or standards.</w:t>
      </w:r>
    </w:p>
    <w:p w:rsidR="00000000" w:rsidRPr="00EB7281" w:rsidP="00EB7281">
      <w:pPr>
        <w:pStyle w:val="Heading1"/>
      </w:pPr>
      <w:bookmarkStart w:id="13" w:name="O_988696"/>
      <w:bookmarkEnd w:id="13"/>
      <w:r w:rsidRPr="00EB7281">
        <w:t>Links</w:t>
      </w:r>
    </w:p>
    <w:p w:rsidR="00000000" w:rsidRPr="00EB7281" w:rsidP="006E2C91">
      <w:pPr>
        <w:pStyle w:val="BodyText"/>
      </w:pPr>
      <w:r w:rsidRPr="00EB728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4415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B7281" w:rsidP="00EB7281"/>
    <w:sectPr w:rsidSect="00EB72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 w:rsidRPr="006E2C91" w:rsidP="006E2C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1" w:rsidP="00EB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C91" w:rsidP="00EB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2C91" w:rsidP="00EB72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 w:rsidP="00EB7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2C91">
      <w:t>Approved</w:t>
    </w:r>
    <w:r w:rsidR="006E2C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2C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2C91">
      <w:rPr>
        <w:noProof/>
      </w:rPr>
      <w:t>4</w:t>
    </w:r>
    <w:r>
      <w:rPr>
        <w:noProof/>
      </w:rPr>
      <w:fldChar w:fldCharType="end"/>
    </w:r>
  </w:p>
  <w:p w:rsidR="00EB7281" w:rsidP="00EB7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2C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2C91">
      <w:t>Manufacturing Industry Skills Alliance</w:t>
    </w:r>
    <w:r w:rsidR="006E2C91">
      <w:fldChar w:fldCharType="end"/>
    </w:r>
  </w:p>
  <w:p w:rsidR="00EB7281" w:rsidP="00EB7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281" w:rsidRPr="006E2C91" w:rsidP="006E2C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91" w:rsidRPr="002D2AF8" w:rsidP="00EB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FBPSUG2001 Lay sleepers for cane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2C91" w:rsidP="00EB72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81" w:rsidRPr="002D2AF8" w:rsidP="00EB7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2C91">
      <w:t>FBPSUG2001 Lay sleepers for cane rail systems</w:t>
    </w:r>
    <w:r w:rsidR="006E2C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2C91">
      <w:rPr>
        <w:noProof/>
      </w:rPr>
      <w:t>2 March 2025</w:t>
    </w:r>
    <w:r>
      <w:fldChar w:fldCharType="end"/>
    </w:r>
  </w:p>
  <w:p w:rsidR="00EB7281" w:rsidP="00EB7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AD7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345F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D20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281"/>
  </w:style>
  <w:style w:type="character" w:customStyle="1" w:styleId="Heading1Char">
    <w:name w:val="Heading 1 Char"/>
    <w:basedOn w:val="DefaultParagraphFont"/>
    <w:link w:val="Heading1"/>
    <w:rsid w:val="00EB7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2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281"/>
    <w:rPr>
      <w:b/>
      <w:spacing w:val="0"/>
    </w:rPr>
  </w:style>
  <w:style w:type="paragraph" w:styleId="ListBullet2">
    <w:name w:val="List Bullet 2"/>
    <w:basedOn w:val="List2"/>
    <w:rsid w:val="00EB728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7281"/>
    <w:rPr>
      <w:i/>
    </w:rPr>
  </w:style>
  <w:style w:type="paragraph" w:customStyle="1" w:styleId="SuperHeading">
    <w:name w:val="SuperHeading"/>
    <w:basedOn w:val="Normal"/>
    <w:rsid w:val="00EB7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2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281"/>
  </w:style>
  <w:style w:type="paragraph" w:styleId="TableofFigures">
    <w:name w:val="table of figures"/>
    <w:basedOn w:val="Normal"/>
    <w:next w:val="Normal"/>
    <w:semiHidden/>
    <w:rsid w:val="00EB7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2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7281"/>
    <w:rPr>
      <w:rFonts w:ascii="Wingdings" w:hAnsi="Wingdings"/>
    </w:rPr>
  </w:style>
  <w:style w:type="paragraph" w:customStyle="1" w:styleId="TableHeading">
    <w:name w:val="Table Heading"/>
    <w:basedOn w:val="HeadingBase"/>
    <w:rsid w:val="00EB7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281"/>
    <w:rPr>
      <w:color w:val="0033CC"/>
      <w:u w:val="none"/>
    </w:rPr>
  </w:style>
  <w:style w:type="paragraph" w:customStyle="1" w:styleId="BodyTextRight">
    <w:name w:val="Body Text Right"/>
    <w:basedOn w:val="BodyText"/>
    <w:rsid w:val="00EB7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2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281"/>
    <w:rPr>
      <w:sz w:val="32"/>
    </w:rPr>
  </w:style>
  <w:style w:type="paragraph" w:customStyle="1" w:styleId="HeadingProcedure">
    <w:name w:val="Heading Procedure"/>
    <w:basedOn w:val="HeadingBase"/>
    <w:next w:val="Normal"/>
    <w:rsid w:val="00EB7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281"/>
    <w:pPr>
      <w:spacing w:before="60" w:after="60"/>
    </w:pPr>
  </w:style>
  <w:style w:type="paragraph" w:styleId="ListContinue">
    <w:name w:val="List Continue"/>
    <w:basedOn w:val="List"/>
    <w:rsid w:val="00EB7281"/>
    <w:pPr>
      <w:ind w:firstLine="0"/>
    </w:pPr>
  </w:style>
  <w:style w:type="paragraph" w:customStyle="1" w:styleId="ListNote">
    <w:name w:val="List Note"/>
    <w:basedOn w:val="List"/>
    <w:rsid w:val="00EB7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281"/>
    <w:rPr>
      <w:rFonts w:ascii="Courier New" w:hAnsi="Courier New"/>
    </w:rPr>
  </w:style>
  <w:style w:type="paragraph" w:customStyle="1" w:styleId="NoteBullet">
    <w:name w:val="Note Bullet"/>
    <w:basedOn w:val="Note"/>
    <w:rsid w:val="00EB7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2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7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281"/>
    <w:rPr>
      <w:b/>
      <w:smallCaps/>
    </w:rPr>
  </w:style>
  <w:style w:type="paragraph" w:customStyle="1" w:styleId="TableListNumber">
    <w:name w:val="Table List Number"/>
    <w:basedOn w:val="ListNumber"/>
    <w:rsid w:val="00EB7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281"/>
    <w:pPr>
      <w:numPr>
        <w:numId w:val="9"/>
      </w:numPr>
    </w:pPr>
  </w:style>
  <w:style w:type="paragraph" w:customStyle="1" w:styleId="ListAlpha2">
    <w:name w:val="List Alpha 2"/>
    <w:basedOn w:val="List2"/>
    <w:rsid w:val="00EB7281"/>
    <w:pPr>
      <w:numPr>
        <w:numId w:val="8"/>
      </w:numPr>
    </w:pPr>
  </w:style>
  <w:style w:type="paragraph" w:styleId="List2">
    <w:name w:val="List 2"/>
    <w:basedOn w:val="BodyText"/>
    <w:rsid w:val="00EB7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2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2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281"/>
    <w:pPr>
      <w:numPr>
        <w:numId w:val="4"/>
      </w:numPr>
    </w:pPr>
  </w:style>
  <w:style w:type="paragraph" w:styleId="ListContinue2">
    <w:name w:val="List Continue 2"/>
    <w:basedOn w:val="List2"/>
    <w:rsid w:val="00EB7281"/>
    <w:pPr>
      <w:ind w:firstLine="0"/>
    </w:pPr>
  </w:style>
  <w:style w:type="paragraph" w:styleId="ListContinue3">
    <w:name w:val="List Continue 3"/>
    <w:basedOn w:val="List3"/>
    <w:rsid w:val="00EB7281"/>
    <w:pPr>
      <w:ind w:left="1021" w:firstLine="0"/>
    </w:pPr>
  </w:style>
  <w:style w:type="paragraph" w:styleId="ListContinue4">
    <w:name w:val="List Continue 4"/>
    <w:basedOn w:val="List4"/>
    <w:rsid w:val="00EB7281"/>
    <w:pPr>
      <w:ind w:firstLine="0"/>
    </w:pPr>
  </w:style>
  <w:style w:type="paragraph" w:styleId="ListContinue5">
    <w:name w:val="List Continue 5"/>
    <w:basedOn w:val="List5"/>
    <w:rsid w:val="00EB7281"/>
    <w:pPr>
      <w:ind w:firstLine="0"/>
    </w:pPr>
  </w:style>
  <w:style w:type="paragraph" w:styleId="ListNumber3">
    <w:name w:val="List Number 3"/>
    <w:basedOn w:val="List3"/>
    <w:rsid w:val="00EB7281"/>
    <w:pPr>
      <w:numPr>
        <w:numId w:val="5"/>
      </w:numPr>
    </w:pPr>
  </w:style>
  <w:style w:type="paragraph" w:styleId="ListNumber4">
    <w:name w:val="List Number 4"/>
    <w:basedOn w:val="List4"/>
    <w:rsid w:val="00EB7281"/>
    <w:pPr>
      <w:numPr>
        <w:numId w:val="6"/>
      </w:numPr>
    </w:pPr>
  </w:style>
  <w:style w:type="paragraph" w:styleId="ListNumber5">
    <w:name w:val="List Number 5"/>
    <w:basedOn w:val="List5"/>
    <w:rsid w:val="00EB7281"/>
    <w:pPr>
      <w:numPr>
        <w:numId w:val="7"/>
      </w:numPr>
    </w:pPr>
  </w:style>
  <w:style w:type="paragraph" w:styleId="BlockText">
    <w:name w:val="Block Text"/>
    <w:basedOn w:val="Normal"/>
    <w:rsid w:val="00EB7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281"/>
    <w:rPr>
      <w:sz w:val="16"/>
      <w:vertAlign w:val="superscript"/>
    </w:rPr>
  </w:style>
  <w:style w:type="character" w:customStyle="1" w:styleId="Symbols">
    <w:name w:val="Symbols"/>
    <w:basedOn w:val="DefaultParagraphFont"/>
    <w:rsid w:val="00EB7281"/>
    <w:rPr>
      <w:rFonts w:ascii="Symbol" w:hAnsi="Symbol"/>
    </w:rPr>
  </w:style>
  <w:style w:type="character" w:customStyle="1" w:styleId="MenuOptions">
    <w:name w:val="Menu Options"/>
    <w:basedOn w:val="DefaultParagraphFont"/>
    <w:rsid w:val="00EB7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281"/>
    <w:rPr>
      <w:b/>
    </w:rPr>
  </w:style>
  <w:style w:type="character" w:customStyle="1" w:styleId="Underlined">
    <w:name w:val="Underlined"/>
    <w:basedOn w:val="DefaultParagraphFont"/>
    <w:rsid w:val="00EB7281"/>
    <w:rPr>
      <w:u w:val="single"/>
    </w:rPr>
  </w:style>
  <w:style w:type="paragraph" w:customStyle="1" w:styleId="TableBodyTextRight">
    <w:name w:val="Table Body Text Right"/>
    <w:basedOn w:val="TableBodyText"/>
    <w:rsid w:val="00EB7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281"/>
    <w:rPr>
      <w:sz w:val="18"/>
    </w:rPr>
  </w:style>
  <w:style w:type="paragraph" w:customStyle="1" w:styleId="BodySmallRight">
    <w:name w:val="Body Small Right"/>
    <w:basedOn w:val="BodyTextRight"/>
    <w:rsid w:val="00EB7281"/>
    <w:rPr>
      <w:sz w:val="18"/>
      <w:szCs w:val="18"/>
    </w:rPr>
  </w:style>
  <w:style w:type="paragraph" w:customStyle="1" w:styleId="MarginEdition">
    <w:name w:val="Margin Edition"/>
    <w:basedOn w:val="MarginNote"/>
    <w:rsid w:val="00EB7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281"/>
    <w:rPr>
      <w:sz w:val="2"/>
      <w:szCs w:val="2"/>
    </w:rPr>
  </w:style>
  <w:style w:type="character" w:customStyle="1" w:styleId="Small">
    <w:name w:val="Small"/>
    <w:basedOn w:val="DefaultParagraphFont"/>
    <w:rsid w:val="00EB7281"/>
    <w:rPr>
      <w:sz w:val="16"/>
    </w:rPr>
  </w:style>
  <w:style w:type="paragraph" w:customStyle="1" w:styleId="WideTable">
    <w:name w:val="Wide Table"/>
    <w:basedOn w:val="Normal"/>
    <w:rsid w:val="00EB7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281"/>
  </w:style>
  <w:style w:type="paragraph" w:styleId="Quote">
    <w:name w:val="Quote"/>
    <w:basedOn w:val="Heading1"/>
    <w:link w:val="QuoteChar"/>
    <w:qFormat/>
    <w:rsid w:val="00EB7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281"/>
    <w:pPr>
      <w:pageBreakBefore/>
    </w:pPr>
  </w:style>
  <w:style w:type="paragraph" w:customStyle="1" w:styleId="Border">
    <w:name w:val="Border"/>
    <w:basedOn w:val="Normal"/>
    <w:qFormat/>
    <w:rsid w:val="00EB7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281"/>
    <w:rPr>
      <w:u w:val="single"/>
    </w:rPr>
  </w:style>
  <w:style w:type="character" w:customStyle="1" w:styleId="BoldandItalics">
    <w:name w:val="Bold and Italics"/>
    <w:qFormat/>
    <w:rsid w:val="00EB7281"/>
    <w:rPr>
      <w:b/>
      <w:i/>
      <w:u w:val="none"/>
    </w:rPr>
  </w:style>
  <w:style w:type="paragraph" w:styleId="BalloonText">
    <w:name w:val="Balloon Text"/>
    <w:basedOn w:val="Normal"/>
    <w:link w:val="BalloonTextChar"/>
    <w:rsid w:val="00EB7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281"/>
    <w:pPr>
      <w:spacing w:before="0" w:after="0"/>
    </w:pPr>
  </w:style>
  <w:style w:type="paragraph" w:customStyle="1" w:styleId="BodyTextBold">
    <w:name w:val="Body Text Bold"/>
    <w:basedOn w:val="BodyText"/>
    <w:qFormat/>
    <w:rsid w:val="00EB7281"/>
    <w:rPr>
      <w:b/>
    </w:rPr>
  </w:style>
  <w:style w:type="character" w:styleId="Hyperlink">
    <w:name w:val="Hyperlink"/>
    <w:basedOn w:val="DefaultParagraphFont"/>
    <w:uiPriority w:val="99"/>
    <w:unhideWhenUsed/>
    <w:rsid w:val="006E2C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5408</Characters>
  <Application>Microsoft Office Word</Application>
  <DocSecurity>0</DocSecurity>
  <Lines>174</Lines>
  <Paragraphs>130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FBPSUG2001 Lay sleepers for cane rail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2025-03-01T18:03:00Z</dcterms:created>
  <dcterms:modified xsi:type="dcterms:W3CDTF">2025-03-01T18:03:00Z</dcterms:modified>
</cp:coreProperties>
</file>