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FD1" w:rsidP="00104F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FBPSUG1004 Check a cane sample for extraneous matter</w:t>
      </w:r>
      <w:r>
        <w:fldChar w:fldCharType="end"/>
      </w:r>
    </w:p>
    <w:p w:rsidR="00104FD1" w:rsidP="00104FD1">
      <w:pPr>
        <w:pStyle w:val="Version"/>
        <w:sectPr w:rsidSect="004800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002C" w:rsidP="0048002C">
      <w:pPr>
        <w:pStyle w:val="SuperHeading"/>
      </w:pPr>
      <w:r w:rsidRPr="0048002C">
        <w:t>FBPSUG1004 Check a cane sample for extraneous matter</w:t>
      </w:r>
    </w:p>
    <w:p w:rsidR="00000000" w:rsidRPr="0048002C" w:rsidP="0048002C">
      <w:pPr>
        <w:pStyle w:val="Heading1"/>
      </w:pPr>
      <w:bookmarkStart w:id="1" w:name="O_988635"/>
      <w:bookmarkEnd w:id="1"/>
      <w:r w:rsidRPr="004800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0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2C" w:rsidP="0048002C">
            <w:pPr>
              <w:pStyle w:val="BodyText"/>
            </w:pPr>
            <w:r w:rsidRPr="0048002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2C">
            <w:pPr>
              <w:pStyle w:val="BodyText"/>
              <w:rPr>
                <w:lang w:val="en-NZ"/>
              </w:rPr>
            </w:pPr>
            <w:r w:rsidRPr="0048002C">
              <w:rPr>
                <w:rStyle w:val="SpecialBold"/>
              </w:rPr>
              <w:t>Comments</w:t>
            </w:r>
          </w:p>
        </w:tc>
      </w:tr>
      <w:tr w:rsidTr="00480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2C">
            <w:pPr>
              <w:pStyle w:val="BodyText"/>
              <w:rPr>
                <w:lang w:val="en-NZ"/>
              </w:rPr>
            </w:pPr>
            <w:r w:rsidRPr="004800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2C" w:rsidP="0048002C">
            <w:pPr>
              <w:pStyle w:val="BodyText"/>
            </w:pPr>
            <w:r w:rsidRPr="0048002C">
              <w:t>This version released with FBP Food, Beverage and Pharmaceutical Training Package Version 2.0.</w:t>
            </w:r>
          </w:p>
        </w:tc>
      </w:tr>
    </w:tbl>
    <w:p w:rsidR="00000000" w:rsidRPr="0048002C" w:rsidP="0048002C">
      <w:pPr>
        <w:pStyle w:val="BodyText"/>
      </w:pPr>
    </w:p>
    <w:p w:rsidR="00000000" w:rsidRPr="0048002C" w:rsidP="0048002C">
      <w:pPr>
        <w:pStyle w:val="AllowPageBreak"/>
      </w:pPr>
    </w:p>
    <w:p w:rsidR="00000000" w:rsidRPr="0048002C" w:rsidP="0048002C">
      <w:pPr>
        <w:pStyle w:val="Heading1"/>
      </w:pPr>
      <w:bookmarkStart w:id="2" w:name="O_988636"/>
      <w:bookmarkEnd w:id="2"/>
      <w:r w:rsidRPr="0048002C">
        <w:t>Application</w:t>
      </w:r>
    </w:p>
    <w:p w:rsidR="00000000" w:rsidRPr="0048002C" w:rsidP="00104FD1">
      <w:pPr>
        <w:pStyle w:val="BodyText"/>
      </w:pPr>
      <w:r w:rsidRPr="0048002C">
        <w:t>This unit of competency describes the skills and knowledge required to un</w:t>
      </w:r>
      <w:r w:rsidRPr="0048002C">
        <w:t>dertake a basic visual and physical inspection of cane samples for extraneous matter upon arrival at a sugar mill.</w:t>
      </w:r>
    </w:p>
    <w:p w:rsidR="00000000" w:rsidRPr="0048002C" w:rsidP="00104FD1">
      <w:pPr>
        <w:pStyle w:val="BodyText"/>
      </w:pPr>
      <w:r w:rsidRPr="0048002C">
        <w:t>The unit applies to individuals who work under supervision in the sugar milling industry.</w:t>
      </w:r>
    </w:p>
    <w:p w:rsidR="00000000" w:rsidRPr="0048002C" w:rsidP="00104FD1">
      <w:pPr>
        <w:pStyle w:val="BodyText"/>
      </w:pPr>
      <w:r w:rsidRPr="0048002C">
        <w:t>All work must be carried out to comply with workpla</w:t>
      </w:r>
      <w:r w:rsidRPr="0048002C">
        <w:t>ce procedures according to state/territory health and safety regulations, legislation and standards that apply to the workplace.</w:t>
      </w:r>
    </w:p>
    <w:p w:rsidR="00000000" w:rsidRPr="0048002C" w:rsidP="00104FD1">
      <w:pPr>
        <w:pStyle w:val="BodyText"/>
      </w:pPr>
      <w:r w:rsidRPr="0048002C">
        <w:t>No occupational licensing, legislative or certification requirements apply to this unit at the time of publication.</w:t>
      </w:r>
    </w:p>
    <w:p w:rsidR="00000000" w:rsidRPr="0048002C" w:rsidP="0048002C">
      <w:pPr>
        <w:pStyle w:val="Heading1"/>
      </w:pPr>
      <w:bookmarkStart w:id="3" w:name="O_988637"/>
      <w:bookmarkEnd w:id="3"/>
      <w:r w:rsidRPr="0048002C">
        <w:t>Pre-requisite Unit</w:t>
      </w:r>
    </w:p>
    <w:p w:rsidR="00000000" w:rsidRPr="0048002C" w:rsidP="00104FD1">
      <w:pPr>
        <w:pStyle w:val="BodyText"/>
      </w:pPr>
      <w:r w:rsidRPr="0048002C">
        <w:t>Nil</w:t>
      </w:r>
    </w:p>
    <w:p w:rsidR="00000000" w:rsidRPr="0048002C" w:rsidP="0048002C">
      <w:pPr>
        <w:pStyle w:val="Heading1"/>
      </w:pPr>
      <w:bookmarkStart w:id="4" w:name="O_988639"/>
      <w:bookmarkEnd w:id="4"/>
      <w:r w:rsidRPr="0048002C">
        <w:t>Unit Sector</w:t>
      </w:r>
    </w:p>
    <w:p w:rsidR="00000000" w:rsidRPr="0048002C" w:rsidP="00104FD1">
      <w:pPr>
        <w:pStyle w:val="BodyText"/>
      </w:pPr>
      <w:r w:rsidRPr="0048002C">
        <w:t>Sugar milling (SUG)</w:t>
      </w:r>
    </w:p>
    <w:p w:rsidR="00000000" w:rsidRPr="0048002C" w:rsidP="0048002C">
      <w:pPr>
        <w:pStyle w:val="Heading1"/>
      </w:pPr>
      <w:bookmarkStart w:id="5" w:name="O_988640"/>
      <w:bookmarkEnd w:id="5"/>
      <w:r w:rsidRPr="0048002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4F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2C" w:rsidP="0048002C">
            <w:pPr>
              <w:pStyle w:val="BodyText"/>
            </w:pPr>
            <w:r w:rsidRPr="0048002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2C">
            <w:pPr>
              <w:pStyle w:val="BodyText"/>
              <w:rPr>
                <w:lang w:val="en-NZ"/>
              </w:rPr>
            </w:pPr>
            <w:r w:rsidRPr="0048002C">
              <w:rPr>
                <w:rStyle w:val="SpecialBold"/>
              </w:rPr>
              <w:t>Performance Criteria</w:t>
            </w:r>
          </w:p>
        </w:tc>
      </w:tr>
      <w:tr w:rsidTr="00104F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2C" w:rsidP="0048002C">
            <w:pPr>
              <w:pStyle w:val="BodyText"/>
            </w:pPr>
            <w:r w:rsidRPr="0048002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2C">
            <w:pPr>
              <w:pStyle w:val="BodyText"/>
              <w:rPr>
                <w:lang w:val="en-NZ"/>
              </w:rPr>
            </w:pPr>
            <w:r w:rsidRPr="004800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4F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2C">
            <w:pPr>
              <w:pStyle w:val="BodyText"/>
              <w:rPr>
                <w:lang w:val="en-NZ"/>
              </w:rPr>
            </w:pPr>
            <w:r w:rsidRPr="0048002C">
              <w:t>1. Prepare to inspect cane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2C" w:rsidP="0048002C">
            <w:pPr>
              <w:pStyle w:val="BodyText"/>
            </w:pPr>
            <w:r w:rsidRPr="0048002C">
              <w:t>1.1 Select, fit and use personal protective equipment according to safe work practices</w:t>
            </w:r>
          </w:p>
          <w:p w:rsidR="00000000" w:rsidRPr="0048002C" w:rsidP="0048002C">
            <w:pPr>
              <w:pStyle w:val="BodyText"/>
            </w:pPr>
            <w:r w:rsidRPr="0048002C">
              <w:t>1.2 Identify and report health and safety haz</w:t>
            </w:r>
            <w:r w:rsidRPr="0048002C">
              <w:t>ards and maintenance requirements</w:t>
            </w:r>
          </w:p>
          <w:p w:rsidR="00000000" w:rsidRPr="0048002C" w:rsidP="0048002C">
            <w:pPr>
              <w:pStyle w:val="BodyText"/>
            </w:pPr>
            <w:r w:rsidRPr="0048002C">
              <w:t>1.3 Collect cane sample according to specifications</w:t>
            </w:r>
          </w:p>
          <w:p w:rsidR="00000000" w:rsidP="0048002C">
            <w:pPr>
              <w:pStyle w:val="BodyText"/>
              <w:rPr>
                <w:lang w:val="en-NZ"/>
              </w:rPr>
            </w:pPr>
            <w:r w:rsidRPr="0048002C">
              <w:t>1.4 Prepare weighing equipment for operation, and report faults as required</w:t>
            </w:r>
          </w:p>
        </w:tc>
      </w:tr>
      <w:tr w:rsidTr="00104FD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2C">
            <w:pPr>
              <w:pStyle w:val="BodyText"/>
              <w:rPr>
                <w:lang w:val="en-NZ"/>
              </w:rPr>
            </w:pPr>
            <w:r w:rsidRPr="0048002C">
              <w:t>2. Identify extraneous matter in cane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2C" w:rsidP="0048002C">
            <w:pPr>
              <w:pStyle w:val="BodyText"/>
            </w:pPr>
            <w:r w:rsidRPr="0048002C">
              <w:t>2.1 Inspect and sort cane sample according to specifications</w:t>
            </w:r>
          </w:p>
          <w:p w:rsidR="00000000" w:rsidRPr="0048002C" w:rsidP="0048002C">
            <w:pPr>
              <w:pStyle w:val="BodyText"/>
            </w:pPr>
            <w:r w:rsidRPr="0048002C">
              <w:t>2.2 Check for extraneous matter in cane according to specifications</w:t>
            </w:r>
          </w:p>
          <w:p w:rsidR="00000000" w:rsidRPr="0048002C" w:rsidP="0048002C">
            <w:pPr>
              <w:pStyle w:val="BodyText"/>
            </w:pPr>
            <w:r w:rsidRPr="0048002C">
              <w:t xml:space="preserve">2.3 Record results of inspection according to workplace requirements </w:t>
            </w:r>
          </w:p>
        </w:tc>
      </w:tr>
    </w:tbl>
    <w:p w:rsidR="00000000" w:rsidRPr="0048002C" w:rsidP="0048002C">
      <w:pPr>
        <w:pStyle w:val="BodyText"/>
      </w:pPr>
    </w:p>
    <w:p w:rsidR="00000000" w:rsidRPr="0048002C" w:rsidP="0048002C">
      <w:pPr>
        <w:pStyle w:val="AllowPageBreak"/>
      </w:pPr>
    </w:p>
    <w:p w:rsidR="00000000" w:rsidRPr="0048002C" w:rsidP="0048002C">
      <w:pPr>
        <w:pStyle w:val="Heading1"/>
      </w:pPr>
      <w:bookmarkStart w:id="6" w:name="O_988641"/>
      <w:bookmarkEnd w:id="6"/>
      <w:r w:rsidRPr="0048002C">
        <w:t>Foundation Skills</w:t>
      </w:r>
    </w:p>
    <w:p w:rsidR="00000000" w:rsidRPr="00104FD1" w:rsidP="00104FD1">
      <w:pPr>
        <w:pStyle w:val="BodyText"/>
        <w:rPr>
          <w:i/>
        </w:rPr>
      </w:pPr>
      <w:r w:rsidRPr="00104FD1">
        <w:rPr>
          <w:rStyle w:val="Emphasis"/>
        </w:rPr>
        <w:t>This section describ</w:t>
      </w:r>
      <w:r w:rsidRPr="00104FD1">
        <w:rPr>
          <w:rStyle w:val="Emphasis"/>
        </w:rPr>
        <w:t>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0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2C" w:rsidP="0048002C">
            <w:pPr>
              <w:pStyle w:val="BodyText"/>
            </w:pPr>
            <w:r w:rsidRPr="0048002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2C">
            <w:pPr>
              <w:pStyle w:val="BodyText"/>
              <w:rPr>
                <w:lang w:val="en-NZ"/>
              </w:rPr>
            </w:pPr>
            <w:r w:rsidRPr="0048002C">
              <w:rPr>
                <w:rStyle w:val="SpecialBold"/>
              </w:rPr>
              <w:t>Description</w:t>
            </w:r>
          </w:p>
        </w:tc>
      </w:tr>
      <w:tr w:rsidTr="00480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2C">
            <w:pPr>
              <w:pStyle w:val="BodyText"/>
              <w:rPr>
                <w:lang w:val="en-NZ"/>
              </w:rPr>
            </w:pPr>
            <w:r w:rsidRPr="0048002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2C">
            <w:pPr>
              <w:pStyle w:val="ListBullet"/>
              <w:rPr>
                <w:lang w:val="en-NZ"/>
              </w:rPr>
            </w:pPr>
            <w:r w:rsidRPr="0048002C">
              <w:t xml:space="preserve">Calibrate and set tare and zero weighing equipment and </w:t>
            </w:r>
            <w:r w:rsidRPr="0048002C">
              <w:t>interpret weight measurements</w:t>
            </w:r>
          </w:p>
        </w:tc>
      </w:tr>
      <w:tr w:rsidTr="00480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2C">
            <w:pPr>
              <w:pStyle w:val="BodyText"/>
              <w:rPr>
                <w:lang w:val="en-NZ"/>
              </w:rPr>
            </w:pPr>
            <w:r w:rsidRPr="0048002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2C">
            <w:pPr>
              <w:pStyle w:val="ListBullet"/>
              <w:rPr>
                <w:lang w:val="en-NZ"/>
              </w:rPr>
            </w:pPr>
            <w:r w:rsidRPr="0048002C">
              <w:t>Understand main tasks, responsibilities and boundaries of own role</w:t>
            </w:r>
          </w:p>
        </w:tc>
      </w:tr>
      <w:tr w:rsidTr="00480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2C">
            <w:pPr>
              <w:pStyle w:val="BodyText"/>
              <w:rPr>
                <w:lang w:val="en-NZ"/>
              </w:rPr>
            </w:pPr>
            <w:r w:rsidRPr="0048002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2C">
            <w:pPr>
              <w:pStyle w:val="ListBullet"/>
              <w:rPr>
                <w:lang w:val="en-NZ"/>
              </w:rPr>
            </w:pPr>
            <w:r w:rsidRPr="0048002C">
              <w:t>Apply workplace communication practices relevant to own role</w:t>
            </w:r>
          </w:p>
        </w:tc>
      </w:tr>
      <w:tr w:rsidTr="00480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2C">
            <w:pPr>
              <w:pStyle w:val="BodyText"/>
              <w:rPr>
                <w:lang w:val="en-NZ"/>
              </w:rPr>
            </w:pPr>
            <w:r w:rsidRPr="0048002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2C" w:rsidP="0048002C">
            <w:pPr>
              <w:pStyle w:val="ListBullet"/>
            </w:pPr>
            <w:r w:rsidRPr="0048002C">
              <w:t xml:space="preserve">Completes tasks in required sequence </w:t>
            </w:r>
          </w:p>
          <w:p w:rsidR="00000000" w:rsidRPr="0048002C" w:rsidP="0048002C">
            <w:pPr>
              <w:pStyle w:val="ListBullet"/>
            </w:pPr>
            <w:r w:rsidRPr="0048002C">
              <w:t xml:space="preserve">Apply decision-making processes to control hazards in routine situations </w:t>
            </w:r>
          </w:p>
        </w:tc>
      </w:tr>
    </w:tbl>
    <w:p w:rsidR="00000000" w:rsidRPr="0048002C" w:rsidP="0048002C">
      <w:pPr>
        <w:pStyle w:val="BodyText"/>
      </w:pPr>
    </w:p>
    <w:p w:rsidR="00000000" w:rsidRPr="0048002C" w:rsidP="0048002C">
      <w:pPr>
        <w:pStyle w:val="AllowPageBreak"/>
      </w:pPr>
    </w:p>
    <w:p w:rsidR="00000000" w:rsidRPr="0048002C" w:rsidP="0048002C">
      <w:pPr>
        <w:pStyle w:val="Heading1"/>
      </w:pPr>
      <w:bookmarkStart w:id="7" w:name="O_988643"/>
      <w:bookmarkEnd w:id="7"/>
      <w:r w:rsidRPr="0048002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80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2C" w:rsidP="0048002C">
            <w:pPr>
              <w:pStyle w:val="BodyText"/>
            </w:pPr>
            <w:r w:rsidRPr="0048002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2C" w:rsidP="0048002C">
            <w:pPr>
              <w:pStyle w:val="BodyText"/>
            </w:pPr>
            <w:r w:rsidRPr="0048002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2C" w:rsidP="0048002C">
            <w:pPr>
              <w:pStyle w:val="BodyText"/>
            </w:pPr>
            <w:r w:rsidRPr="0048002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2C">
            <w:pPr>
              <w:pStyle w:val="BodyText"/>
              <w:rPr>
                <w:lang w:val="en-NZ"/>
              </w:rPr>
            </w:pPr>
            <w:r w:rsidRPr="0048002C">
              <w:rPr>
                <w:rStyle w:val="SpecialBold"/>
              </w:rPr>
              <w:t>Equivalence status</w:t>
            </w:r>
          </w:p>
        </w:tc>
      </w:tr>
      <w:tr w:rsidTr="004800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2C">
            <w:pPr>
              <w:pStyle w:val="BodyText"/>
              <w:rPr>
                <w:lang w:val="en-NZ"/>
              </w:rPr>
            </w:pPr>
            <w:r w:rsidRPr="0048002C">
              <w:t>FBPSUG1004 Check a cane sample for extraneous matter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02C">
            <w:pPr>
              <w:pStyle w:val="BodyText"/>
              <w:rPr>
                <w:lang w:val="en-NZ"/>
              </w:rPr>
            </w:pPr>
            <w:r w:rsidRPr="0048002C">
              <w:t>FDFSUG104A Check a cane sample for extraneous matter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2C" w:rsidP="0048002C">
            <w:pPr>
              <w:pStyle w:val="BodyText"/>
            </w:pPr>
            <w:r w:rsidRPr="0048002C">
              <w:t>Updated to meet Standards for Training Packages</w:t>
            </w:r>
          </w:p>
          <w:p w:rsidR="00000000" w:rsidP="0048002C">
            <w:pPr>
              <w:pStyle w:val="BodyText"/>
              <w:rPr>
                <w:lang w:val="en-NZ"/>
              </w:rPr>
            </w:pPr>
            <w:r w:rsidRPr="0048002C">
              <w:t xml:space="preserve">Minor changes to reflect AQF alignment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02C" w:rsidP="0048002C">
            <w:pPr>
              <w:pStyle w:val="BodyText"/>
            </w:pPr>
            <w:r w:rsidRPr="0048002C">
              <w:t>Equivalent unit</w:t>
            </w:r>
          </w:p>
        </w:tc>
      </w:tr>
    </w:tbl>
    <w:p w:rsidR="00000000" w:rsidRPr="0048002C" w:rsidP="0048002C">
      <w:pPr>
        <w:pStyle w:val="BodyText"/>
      </w:pPr>
    </w:p>
    <w:p w:rsidR="00000000" w:rsidRPr="0048002C" w:rsidP="0048002C">
      <w:pPr>
        <w:pStyle w:val="AllowPageBreak"/>
      </w:pPr>
    </w:p>
    <w:p w:rsidR="00000000" w:rsidRPr="0048002C" w:rsidP="0048002C">
      <w:pPr>
        <w:pStyle w:val="Heading1"/>
      </w:pPr>
      <w:bookmarkStart w:id="8" w:name="O_988650"/>
      <w:bookmarkEnd w:id="8"/>
      <w:r w:rsidRPr="0048002C">
        <w:t>Links</w:t>
      </w:r>
    </w:p>
    <w:p w:rsidR="00000000" w:rsidRPr="0048002C" w:rsidP="00104FD1">
      <w:pPr>
        <w:pStyle w:val="BodyText"/>
      </w:pPr>
      <w:r w:rsidRPr="0048002C">
        <w:t>Companion Volume Impl</w:t>
      </w:r>
      <w:r w:rsidRPr="0048002C">
        <w:t xml:space="preserve">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F001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8002C" w:rsidP="0048002C"/>
    <w:sectPr w:rsidSect="004800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0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02C" w:rsidRPr="00104FD1" w:rsidP="00104F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0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FD1" w:rsidP="004800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4FD1" w:rsidP="004800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04FD1" w:rsidP="004800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0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F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002C" w:rsidRPr="00104FD1" w:rsidP="00104F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0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FD1" w:rsidRPr="002D2AF8" w:rsidP="004800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FBPSUG1004 Check a cane sample for extraneous matter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104FD1" w:rsidP="004800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E0D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A8BF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0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00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0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0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0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0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0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0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0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0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0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02C"/>
  </w:style>
  <w:style w:type="character" w:customStyle="1" w:styleId="Heading1Char">
    <w:name w:val="Heading 1 Char"/>
    <w:basedOn w:val="DefaultParagraphFont"/>
    <w:link w:val="Heading1"/>
    <w:rsid w:val="004800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0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0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00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002C"/>
    <w:rPr>
      <w:b/>
      <w:spacing w:val="0"/>
    </w:rPr>
  </w:style>
  <w:style w:type="character" w:styleId="Emphasis">
    <w:name w:val="Emphasis"/>
    <w:basedOn w:val="DefaultParagraphFont"/>
    <w:qFormat/>
    <w:rsid w:val="0048002C"/>
    <w:rPr>
      <w:i/>
    </w:rPr>
  </w:style>
  <w:style w:type="paragraph" w:customStyle="1" w:styleId="SuperHeading">
    <w:name w:val="SuperHeading"/>
    <w:basedOn w:val="Normal"/>
    <w:rsid w:val="004800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00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00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0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0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0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00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00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00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0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0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0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0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00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0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00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0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0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00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00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00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0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0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00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00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0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00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0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00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0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0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0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0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00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0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0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02C"/>
  </w:style>
  <w:style w:type="paragraph" w:styleId="TableofFigures">
    <w:name w:val="table of figures"/>
    <w:basedOn w:val="Normal"/>
    <w:next w:val="Normal"/>
    <w:semiHidden/>
    <w:rsid w:val="004800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0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002C"/>
    <w:rPr>
      <w:rFonts w:ascii="Wingdings" w:hAnsi="Wingdings"/>
    </w:rPr>
  </w:style>
  <w:style w:type="paragraph" w:customStyle="1" w:styleId="TableHeading">
    <w:name w:val="Table Heading"/>
    <w:basedOn w:val="HeadingBase"/>
    <w:rsid w:val="004800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002C"/>
    <w:rPr>
      <w:color w:val="0033CC"/>
      <w:u w:val="none"/>
    </w:rPr>
  </w:style>
  <w:style w:type="paragraph" w:customStyle="1" w:styleId="BodyTextRight">
    <w:name w:val="Body Text Right"/>
    <w:basedOn w:val="BodyText"/>
    <w:rsid w:val="004800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0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0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0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0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0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002C"/>
    <w:rPr>
      <w:sz w:val="32"/>
    </w:rPr>
  </w:style>
  <w:style w:type="paragraph" w:customStyle="1" w:styleId="HeadingProcedure">
    <w:name w:val="Heading Procedure"/>
    <w:basedOn w:val="HeadingBase"/>
    <w:next w:val="Normal"/>
    <w:rsid w:val="004800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02C"/>
    <w:pPr>
      <w:spacing w:before="60" w:after="60"/>
    </w:pPr>
  </w:style>
  <w:style w:type="paragraph" w:styleId="ListContinue">
    <w:name w:val="List Continue"/>
    <w:basedOn w:val="List"/>
    <w:rsid w:val="0048002C"/>
    <w:pPr>
      <w:ind w:firstLine="0"/>
    </w:pPr>
  </w:style>
  <w:style w:type="paragraph" w:customStyle="1" w:styleId="ListNote">
    <w:name w:val="List Note"/>
    <w:basedOn w:val="List"/>
    <w:rsid w:val="004800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0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0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02C"/>
    <w:rPr>
      <w:rFonts w:ascii="Courier New" w:hAnsi="Courier New"/>
    </w:rPr>
  </w:style>
  <w:style w:type="paragraph" w:customStyle="1" w:styleId="NoteBullet">
    <w:name w:val="Note Bullet"/>
    <w:basedOn w:val="Note"/>
    <w:rsid w:val="004800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0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0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0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0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00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0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002C"/>
    <w:rPr>
      <w:b/>
      <w:smallCaps/>
    </w:rPr>
  </w:style>
  <w:style w:type="paragraph" w:customStyle="1" w:styleId="TableListNumber">
    <w:name w:val="Table List Number"/>
    <w:basedOn w:val="ListNumber"/>
    <w:rsid w:val="004800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0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02C"/>
    <w:pPr>
      <w:numPr>
        <w:numId w:val="8"/>
      </w:numPr>
    </w:pPr>
  </w:style>
  <w:style w:type="paragraph" w:customStyle="1" w:styleId="ListAlpha2">
    <w:name w:val="List Alpha 2"/>
    <w:basedOn w:val="List2"/>
    <w:rsid w:val="0048002C"/>
    <w:pPr>
      <w:numPr>
        <w:numId w:val="7"/>
      </w:numPr>
    </w:pPr>
  </w:style>
  <w:style w:type="paragraph" w:styleId="List2">
    <w:name w:val="List 2"/>
    <w:basedOn w:val="BodyText"/>
    <w:rsid w:val="004800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0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0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0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00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00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002C"/>
    <w:pPr>
      <w:numPr>
        <w:numId w:val="3"/>
      </w:numPr>
    </w:pPr>
  </w:style>
  <w:style w:type="paragraph" w:styleId="ListContinue2">
    <w:name w:val="List Continue 2"/>
    <w:basedOn w:val="List2"/>
    <w:rsid w:val="0048002C"/>
    <w:pPr>
      <w:ind w:firstLine="0"/>
    </w:pPr>
  </w:style>
  <w:style w:type="paragraph" w:styleId="ListContinue3">
    <w:name w:val="List Continue 3"/>
    <w:basedOn w:val="List3"/>
    <w:rsid w:val="0048002C"/>
    <w:pPr>
      <w:ind w:left="1021" w:firstLine="0"/>
    </w:pPr>
  </w:style>
  <w:style w:type="paragraph" w:styleId="ListContinue4">
    <w:name w:val="List Continue 4"/>
    <w:basedOn w:val="List4"/>
    <w:rsid w:val="0048002C"/>
    <w:pPr>
      <w:ind w:firstLine="0"/>
    </w:pPr>
  </w:style>
  <w:style w:type="paragraph" w:styleId="ListContinue5">
    <w:name w:val="List Continue 5"/>
    <w:basedOn w:val="List5"/>
    <w:rsid w:val="0048002C"/>
    <w:pPr>
      <w:ind w:firstLine="0"/>
    </w:pPr>
  </w:style>
  <w:style w:type="paragraph" w:styleId="ListNumber3">
    <w:name w:val="List Number 3"/>
    <w:basedOn w:val="List3"/>
    <w:rsid w:val="0048002C"/>
    <w:pPr>
      <w:numPr>
        <w:numId w:val="4"/>
      </w:numPr>
    </w:pPr>
  </w:style>
  <w:style w:type="paragraph" w:styleId="ListNumber4">
    <w:name w:val="List Number 4"/>
    <w:basedOn w:val="List4"/>
    <w:rsid w:val="0048002C"/>
    <w:pPr>
      <w:numPr>
        <w:numId w:val="5"/>
      </w:numPr>
    </w:pPr>
  </w:style>
  <w:style w:type="paragraph" w:styleId="ListNumber5">
    <w:name w:val="List Number 5"/>
    <w:basedOn w:val="List5"/>
    <w:rsid w:val="0048002C"/>
    <w:pPr>
      <w:numPr>
        <w:numId w:val="6"/>
      </w:numPr>
    </w:pPr>
  </w:style>
  <w:style w:type="paragraph" w:styleId="BlockText">
    <w:name w:val="Block Text"/>
    <w:basedOn w:val="Normal"/>
    <w:rsid w:val="004800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0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02C"/>
    <w:rPr>
      <w:sz w:val="16"/>
      <w:vertAlign w:val="superscript"/>
    </w:rPr>
  </w:style>
  <w:style w:type="character" w:customStyle="1" w:styleId="Symbols">
    <w:name w:val="Symbols"/>
    <w:basedOn w:val="DefaultParagraphFont"/>
    <w:rsid w:val="0048002C"/>
    <w:rPr>
      <w:rFonts w:ascii="Symbol" w:hAnsi="Symbol"/>
    </w:rPr>
  </w:style>
  <w:style w:type="character" w:customStyle="1" w:styleId="MenuOptions">
    <w:name w:val="Menu Options"/>
    <w:basedOn w:val="DefaultParagraphFont"/>
    <w:rsid w:val="004800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02C"/>
    <w:rPr>
      <w:b/>
    </w:rPr>
  </w:style>
  <w:style w:type="character" w:customStyle="1" w:styleId="Underlined">
    <w:name w:val="Underlined"/>
    <w:basedOn w:val="DefaultParagraphFont"/>
    <w:rsid w:val="0048002C"/>
    <w:rPr>
      <w:u w:val="single"/>
    </w:rPr>
  </w:style>
  <w:style w:type="paragraph" w:customStyle="1" w:styleId="TableBodyTextRight">
    <w:name w:val="Table Body Text Right"/>
    <w:basedOn w:val="TableBodyText"/>
    <w:rsid w:val="004800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02C"/>
    <w:rPr>
      <w:sz w:val="18"/>
    </w:rPr>
  </w:style>
  <w:style w:type="paragraph" w:customStyle="1" w:styleId="BodySmallRight">
    <w:name w:val="Body Small Right"/>
    <w:basedOn w:val="BodyTextRight"/>
    <w:rsid w:val="0048002C"/>
    <w:rPr>
      <w:sz w:val="18"/>
      <w:szCs w:val="18"/>
    </w:rPr>
  </w:style>
  <w:style w:type="paragraph" w:customStyle="1" w:styleId="MarginEdition">
    <w:name w:val="Margin Edition"/>
    <w:basedOn w:val="MarginNote"/>
    <w:rsid w:val="004800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02C"/>
    <w:rPr>
      <w:sz w:val="2"/>
      <w:szCs w:val="2"/>
    </w:rPr>
  </w:style>
  <w:style w:type="character" w:customStyle="1" w:styleId="Small">
    <w:name w:val="Small"/>
    <w:basedOn w:val="DefaultParagraphFont"/>
    <w:rsid w:val="0048002C"/>
    <w:rPr>
      <w:sz w:val="16"/>
    </w:rPr>
  </w:style>
  <w:style w:type="paragraph" w:customStyle="1" w:styleId="WideTable">
    <w:name w:val="Wide Table"/>
    <w:basedOn w:val="Normal"/>
    <w:rsid w:val="004800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02C"/>
  </w:style>
  <w:style w:type="paragraph" w:styleId="Quote">
    <w:name w:val="Quote"/>
    <w:basedOn w:val="Heading1"/>
    <w:link w:val="QuoteChar"/>
    <w:qFormat/>
    <w:rsid w:val="004800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0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02C"/>
    <w:pPr>
      <w:pageBreakBefore/>
    </w:pPr>
  </w:style>
  <w:style w:type="paragraph" w:customStyle="1" w:styleId="Border">
    <w:name w:val="Border"/>
    <w:basedOn w:val="Normal"/>
    <w:qFormat/>
    <w:rsid w:val="004800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0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0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0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00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0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0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0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0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02C"/>
    <w:rPr>
      <w:u w:val="single"/>
    </w:rPr>
  </w:style>
  <w:style w:type="character" w:customStyle="1" w:styleId="BoldandItalics">
    <w:name w:val="Bold and Italics"/>
    <w:qFormat/>
    <w:rsid w:val="0048002C"/>
    <w:rPr>
      <w:b/>
      <w:i/>
      <w:u w:val="none"/>
    </w:rPr>
  </w:style>
  <w:style w:type="paragraph" w:styleId="BalloonText">
    <w:name w:val="Balloon Text"/>
    <w:basedOn w:val="Normal"/>
    <w:link w:val="BalloonTextChar"/>
    <w:rsid w:val="004800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0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00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0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00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00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002C"/>
    <w:pPr>
      <w:spacing w:before="0" w:after="0"/>
    </w:pPr>
  </w:style>
  <w:style w:type="paragraph" w:customStyle="1" w:styleId="BodyTextBold">
    <w:name w:val="Body Text Bold"/>
    <w:basedOn w:val="BodyText"/>
    <w:qFormat/>
    <w:rsid w:val="0048002C"/>
    <w:rPr>
      <w:b/>
    </w:rPr>
  </w:style>
  <w:style w:type="character" w:styleId="Hyperlink">
    <w:name w:val="Hyperlink"/>
    <w:basedOn w:val="DefaultParagraphFont"/>
    <w:uiPriority w:val="99"/>
    <w:unhideWhenUsed/>
    <w:rsid w:val="00104F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409</Words>
  <Characters>2551</Characters>
  <Application>Microsoft Office Word</Application>
  <DocSecurity>0</DocSecurity>
  <Lines>106</Lines>
  <Paragraphs>68</Paragraphs>
  <ScaleCrop>false</ScaleCrop>
  <Company>Author-it Software Corporation Ltd.</Company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FBPSUG1004 Check a cane sample for extraneous matter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2021-09-09T01:07:00Z</dcterms:created>
  <dcterms:modified xsi:type="dcterms:W3CDTF">2021-09-09T01:07:00Z</dcterms:modified>
</cp:coreProperties>
</file>