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2D5A" w:rsidP="00062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FBPSUG1001 Install pre-ballast</w:t>
      </w:r>
      <w:r>
        <w:fldChar w:fldCharType="end"/>
      </w:r>
    </w:p>
    <w:p w:rsidR="00062D5A" w:rsidP="00062D5A">
      <w:pPr>
        <w:pStyle w:val="Version"/>
        <w:sectPr w:rsidSect="00F75E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5E71" w:rsidP="00F75E71">
      <w:pPr>
        <w:pStyle w:val="SuperHeading"/>
      </w:pPr>
      <w:r w:rsidRPr="00F75E71">
        <w:t>Assessment Requirements for FBPSUG1001 Install pre-ballast</w:t>
      </w:r>
    </w:p>
    <w:p w:rsidR="00000000" w:rsidRPr="00F75E71" w:rsidP="00F75E71">
      <w:pPr>
        <w:pStyle w:val="Heading1"/>
      </w:pPr>
      <w:bookmarkStart w:id="1" w:name="O_988553"/>
      <w:bookmarkEnd w:id="1"/>
      <w:r w:rsidRPr="00F75E7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75E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E71" w:rsidP="00F75E71">
            <w:pPr>
              <w:pStyle w:val="BodyText"/>
            </w:pPr>
            <w:r w:rsidRPr="00F75E7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71">
            <w:pPr>
              <w:pStyle w:val="BodyText"/>
              <w:rPr>
                <w:lang w:val="en-NZ"/>
              </w:rPr>
            </w:pPr>
            <w:r w:rsidRPr="00F75E71">
              <w:rPr>
                <w:rStyle w:val="SpecialBold"/>
              </w:rPr>
              <w:t>Comments</w:t>
            </w:r>
          </w:p>
        </w:tc>
      </w:tr>
      <w:tr w:rsidTr="00F75E7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5E71">
            <w:pPr>
              <w:pStyle w:val="BodyText"/>
              <w:rPr>
                <w:lang w:val="en-NZ"/>
              </w:rPr>
            </w:pPr>
            <w:r w:rsidRPr="00F75E7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5E71" w:rsidP="00F75E71">
            <w:pPr>
              <w:pStyle w:val="BodyText"/>
            </w:pPr>
            <w:r w:rsidRPr="00F75E71">
              <w:t>This version released with FBP Food, Beverage and Pharmaceutical Training Package Version 2.0.</w:t>
            </w:r>
          </w:p>
        </w:tc>
      </w:tr>
    </w:tbl>
    <w:p w:rsidR="00000000" w:rsidRPr="00F75E71" w:rsidP="00F75E71">
      <w:pPr>
        <w:pStyle w:val="BodyText"/>
      </w:pPr>
    </w:p>
    <w:p w:rsidR="00000000" w:rsidRPr="00F75E71" w:rsidP="00F75E71">
      <w:pPr>
        <w:pStyle w:val="AllowPageBreak"/>
      </w:pPr>
    </w:p>
    <w:p w:rsidR="00000000" w:rsidRPr="00F75E71" w:rsidP="00F75E71">
      <w:pPr>
        <w:pStyle w:val="Heading1"/>
      </w:pPr>
      <w:bookmarkStart w:id="2" w:name="O_988554"/>
      <w:bookmarkEnd w:id="2"/>
      <w:r w:rsidRPr="00F75E71">
        <w:t>Performance Evidence</w:t>
      </w:r>
    </w:p>
    <w:p w:rsidR="00000000" w:rsidRPr="00F75E71" w:rsidP="00062D5A">
      <w:pPr>
        <w:pStyle w:val="BodyText"/>
      </w:pPr>
      <w:r w:rsidRPr="00F75E71">
        <w:t xml:space="preserve">An individual demonstrating competency must satisfy all </w:t>
      </w:r>
      <w:r w:rsidRPr="00F75E71">
        <w:t xml:space="preserve">of the elements and performance criteria in this unit. </w:t>
      </w:r>
    </w:p>
    <w:p w:rsidR="00000000" w:rsidRPr="00F75E71" w:rsidP="00062D5A">
      <w:pPr>
        <w:pStyle w:val="BodyText"/>
      </w:pPr>
      <w:r w:rsidRPr="00F75E71">
        <w:t>There must be evidence that the individual has installed pre-ballast for at least one given project in line with workplace contexts, and demonstrated each of the following points at least once:</w:t>
      </w:r>
    </w:p>
    <w:p w:rsidR="00000000" w:rsidRPr="00F75E71" w:rsidP="00F75E71">
      <w:pPr>
        <w:pStyle w:val="ListBullet"/>
      </w:pPr>
      <w:r w:rsidRPr="00F75E71">
        <w:t>organ</w:t>
      </w:r>
      <w:r w:rsidRPr="00F75E71">
        <w:t>ised required materials</w:t>
      </w:r>
    </w:p>
    <w:p w:rsidR="00000000" w:rsidRPr="00F75E71" w:rsidP="00F75E71">
      <w:pPr>
        <w:pStyle w:val="ListBullet"/>
      </w:pPr>
      <w:r w:rsidRPr="00F75E71">
        <w:t xml:space="preserve">checked equipment operation </w:t>
      </w:r>
    </w:p>
    <w:p w:rsidR="00000000" w:rsidRPr="00F75E71" w:rsidP="00F75E71">
      <w:pPr>
        <w:pStyle w:val="ListBullet"/>
      </w:pPr>
      <w:r w:rsidRPr="00F75E71">
        <w:t>correctly selected, fitted and used personal protective equipment (PPE)</w:t>
      </w:r>
    </w:p>
    <w:p w:rsidR="00000000" w:rsidRPr="00F75E71" w:rsidP="00F75E71">
      <w:pPr>
        <w:pStyle w:val="ListBullet"/>
      </w:pPr>
      <w:r w:rsidRPr="00F75E71">
        <w:t>correctly used signage and communications equipment</w:t>
      </w:r>
    </w:p>
    <w:p w:rsidR="00000000" w:rsidRPr="00F75E71" w:rsidP="00F75E71">
      <w:pPr>
        <w:pStyle w:val="ListBullet"/>
      </w:pPr>
      <w:r w:rsidRPr="00F75E71">
        <w:t>safely operated pre-ballast equipment to lay and compact materials to the required location, width and thickness</w:t>
      </w:r>
    </w:p>
    <w:p w:rsidR="00000000" w:rsidRPr="00F75E71" w:rsidP="00F75E71">
      <w:pPr>
        <w:pStyle w:val="ListBullet"/>
      </w:pPr>
      <w:r w:rsidRPr="00F75E71">
        <w:t>performed site clean-up, and stored materials, tools and equipment.</w:t>
      </w:r>
    </w:p>
    <w:p w:rsidR="00000000" w:rsidRPr="00F75E71" w:rsidP="00F75E71">
      <w:pPr>
        <w:pStyle w:val="AllowPageBreak"/>
      </w:pPr>
    </w:p>
    <w:p w:rsidR="00000000" w:rsidRPr="00F75E71" w:rsidP="00F75E71">
      <w:pPr>
        <w:pStyle w:val="Heading1"/>
      </w:pPr>
      <w:bookmarkStart w:id="3" w:name="O_988555"/>
      <w:bookmarkEnd w:id="3"/>
      <w:r w:rsidRPr="00F75E71">
        <w:t>Knowledge Evidence</w:t>
      </w:r>
    </w:p>
    <w:p w:rsidR="00000000" w:rsidRPr="00F75E71" w:rsidP="00062D5A">
      <w:pPr>
        <w:pStyle w:val="BodyText"/>
      </w:pPr>
      <w:r w:rsidRPr="00F75E71">
        <w:t>An individual must be able to demonstra</w:t>
      </w:r>
      <w:r w:rsidRPr="00F75E71">
        <w:t>te the knowledge required to perform the tasks outlined in the elements and performance criteria of this unit. This includes knowledge of:</w:t>
      </w:r>
    </w:p>
    <w:p w:rsidR="00000000" w:rsidRPr="00F75E71" w:rsidP="00F75E71">
      <w:pPr>
        <w:pStyle w:val="ListBullet"/>
      </w:pPr>
      <w:r w:rsidRPr="00F75E71">
        <w:t>functions and basic operating principles of pre-ballast laying equipment</w:t>
      </w:r>
    </w:p>
    <w:p w:rsidR="00000000" w:rsidRPr="00F75E71" w:rsidP="00F75E71">
      <w:pPr>
        <w:pStyle w:val="ListBullet"/>
      </w:pPr>
      <w:r w:rsidRPr="00F75E71">
        <w:t>common problems related to laying pre-balla</w:t>
      </w:r>
      <w:r w:rsidRPr="00F75E71">
        <w:t>st, and corrective action required</w:t>
      </w:r>
    </w:p>
    <w:p w:rsidR="00000000" w:rsidRPr="00F75E71" w:rsidP="00F75E71">
      <w:pPr>
        <w:pStyle w:val="ListBullet"/>
      </w:pPr>
      <w:r w:rsidRPr="00F75E71">
        <w:t>the impact of the pre-ballast base on related track laying operations</w:t>
      </w:r>
    </w:p>
    <w:p w:rsidR="00000000" w:rsidRPr="00F75E71" w:rsidP="00F75E71">
      <w:pPr>
        <w:pStyle w:val="ListBullet"/>
      </w:pPr>
      <w:r w:rsidRPr="00F75E71">
        <w:t xml:space="preserve">foundation specifications, including the materials used, thickness and compactness </w:t>
      </w:r>
    </w:p>
    <w:p w:rsidR="00000000" w:rsidRPr="00F75E71" w:rsidP="00F75E71">
      <w:pPr>
        <w:pStyle w:val="ListBullet"/>
      </w:pPr>
      <w:r w:rsidRPr="00F75E71">
        <w:t>the steps involved in constructing/repairing track</w:t>
      </w:r>
    </w:p>
    <w:p w:rsidR="00000000" w:rsidRPr="00F75E71" w:rsidP="00F75E71">
      <w:pPr>
        <w:pStyle w:val="ListBullet"/>
      </w:pPr>
      <w:r w:rsidRPr="00F75E71">
        <w:t>safe work proced</w:t>
      </w:r>
      <w:r w:rsidRPr="00F75E71">
        <w:t>ures:</w:t>
      </w:r>
    </w:p>
    <w:p w:rsidR="00000000" w:rsidRPr="00F75E71" w:rsidP="00F75E71">
      <w:pPr>
        <w:pStyle w:val="ListBullet2"/>
      </w:pPr>
      <w:r w:rsidRPr="00F75E71">
        <w:t>hazards and control measures related to laying pre-ballast</w:t>
      </w:r>
    </w:p>
    <w:p w:rsidR="00000000" w:rsidRPr="00F75E71" w:rsidP="00F75E71">
      <w:pPr>
        <w:pStyle w:val="ListBullet2"/>
      </w:pPr>
      <w:r w:rsidRPr="00F75E71">
        <w:t>key health and safety requirements in the workplace</w:t>
      </w:r>
    </w:p>
    <w:p w:rsidR="00000000" w:rsidRPr="00F75E71" w:rsidP="00F75E71">
      <w:pPr>
        <w:pStyle w:val="ListBullet2"/>
      </w:pPr>
      <w:r w:rsidRPr="00F75E71">
        <w:t>correct use of PPE</w:t>
      </w:r>
    </w:p>
    <w:p w:rsidR="00000000" w:rsidRPr="00F75E71" w:rsidP="00F75E71">
      <w:pPr>
        <w:pStyle w:val="ListBullet2"/>
      </w:pPr>
      <w:r w:rsidRPr="00F75E71">
        <w:t>correct techniques for manual handling</w:t>
      </w:r>
    </w:p>
    <w:p w:rsidR="00000000" w:rsidRPr="00F75E71" w:rsidP="00F75E71">
      <w:pPr>
        <w:pStyle w:val="ListBullet"/>
      </w:pPr>
      <w:r w:rsidRPr="00F75E71">
        <w:t>workplace cleaning standards for the work area</w:t>
      </w:r>
    </w:p>
    <w:p w:rsidR="00000000" w:rsidRPr="00F75E71" w:rsidP="00F75E71">
      <w:pPr>
        <w:pStyle w:val="ListBullet"/>
      </w:pPr>
      <w:r w:rsidRPr="00F75E71">
        <w:t>requirements to liaise with and advise others in related work areas</w:t>
      </w:r>
    </w:p>
    <w:p w:rsidR="00000000" w:rsidRPr="00F75E71" w:rsidP="00F75E71">
      <w:pPr>
        <w:pStyle w:val="ListBullet"/>
      </w:pPr>
      <w:r w:rsidRPr="00F75E71">
        <w:t>use of traffic control signage relevant to installing pre-ballast.</w:t>
      </w:r>
    </w:p>
    <w:p w:rsidR="00000000" w:rsidRPr="00F75E71" w:rsidP="00F75E71">
      <w:pPr>
        <w:pStyle w:val="AllowPageBreak"/>
      </w:pPr>
    </w:p>
    <w:p w:rsidR="00000000" w:rsidRPr="00F75E71" w:rsidP="00F75E71">
      <w:pPr>
        <w:pStyle w:val="Heading1"/>
      </w:pPr>
      <w:bookmarkStart w:id="4" w:name="O_988556"/>
      <w:bookmarkEnd w:id="4"/>
      <w:r w:rsidRPr="00F75E71">
        <w:t>Assessment Conditions</w:t>
      </w:r>
    </w:p>
    <w:p w:rsidR="00000000" w:rsidRPr="00F75E71" w:rsidP="00062D5A">
      <w:pPr>
        <w:pStyle w:val="BodyText"/>
      </w:pPr>
      <w:r w:rsidRPr="00F75E71">
        <w:t>Assessment of skills must take place under the following conditions:</w:t>
      </w:r>
    </w:p>
    <w:p w:rsidR="00000000" w:rsidRPr="00F75E71" w:rsidP="00F75E71">
      <w:pPr>
        <w:pStyle w:val="ListBullet"/>
      </w:pPr>
      <w:r w:rsidRPr="00F75E71">
        <w:t>physical con</w:t>
      </w:r>
      <w:r w:rsidRPr="00F75E71">
        <w:t>ditions:</w:t>
      </w:r>
    </w:p>
    <w:p w:rsidR="00000000" w:rsidRPr="00F75E71" w:rsidP="00F75E71">
      <w:pPr>
        <w:pStyle w:val="ListBullet2"/>
      </w:pPr>
      <w:r w:rsidRPr="00F75E71">
        <w:t>skills must be demonstrated in a cane railway system or an environment that accurately represents workplace conditions</w:t>
      </w:r>
    </w:p>
    <w:p w:rsidR="00000000" w:rsidRPr="00F75E71" w:rsidP="00F75E71">
      <w:pPr>
        <w:pStyle w:val="ListBullet"/>
      </w:pPr>
      <w:r w:rsidRPr="00F75E71">
        <w:t>resources, equipment and materials:</w:t>
      </w:r>
    </w:p>
    <w:p w:rsidR="00000000" w:rsidRPr="00F75E71" w:rsidP="00F75E71">
      <w:pPr>
        <w:pStyle w:val="ListBullet2"/>
      </w:pPr>
      <w:r w:rsidRPr="00F75E71">
        <w:t>spreader, roller and related equipment</w:t>
      </w:r>
    </w:p>
    <w:p w:rsidR="00000000" w:rsidRPr="00F75E71" w:rsidP="00F75E71">
      <w:pPr>
        <w:pStyle w:val="ListBullet2"/>
      </w:pPr>
      <w:r w:rsidRPr="00F75E71">
        <w:t xml:space="preserve">materials handling equipment </w:t>
      </w:r>
    </w:p>
    <w:p w:rsidR="00000000" w:rsidRPr="00F75E71" w:rsidP="00F75E71">
      <w:pPr>
        <w:pStyle w:val="ListBullet2"/>
      </w:pPr>
      <w:r w:rsidRPr="00F75E71">
        <w:t>base materials – typ</w:t>
      </w:r>
      <w:r w:rsidRPr="00F75E71">
        <w:t>ically gravel and stone</w:t>
      </w:r>
    </w:p>
    <w:p w:rsidR="00000000" w:rsidRPr="00F75E71" w:rsidP="00F75E71">
      <w:pPr>
        <w:pStyle w:val="ListBullet2"/>
      </w:pPr>
      <w:r w:rsidRPr="00F75E71">
        <w:t xml:space="preserve">PPE </w:t>
      </w:r>
    </w:p>
    <w:p w:rsidR="00000000" w:rsidRPr="00F75E71" w:rsidP="00F75E71">
      <w:pPr>
        <w:pStyle w:val="ListBullet2"/>
      </w:pPr>
      <w:r w:rsidRPr="00F75E71">
        <w:t>traffic control signage and communication equipment</w:t>
      </w:r>
    </w:p>
    <w:p w:rsidR="00000000" w:rsidRPr="00F75E71" w:rsidP="00F75E71">
      <w:pPr>
        <w:pStyle w:val="ListBullet2"/>
      </w:pPr>
      <w:r w:rsidRPr="00F75E71">
        <w:t>workplace information recording system</w:t>
      </w:r>
    </w:p>
    <w:p w:rsidR="00000000" w:rsidRPr="00F75E71" w:rsidP="00F75E71">
      <w:pPr>
        <w:pStyle w:val="ListBullet"/>
      </w:pPr>
      <w:r w:rsidRPr="00F75E71">
        <w:t>specifications:</w:t>
      </w:r>
    </w:p>
    <w:p w:rsidR="00000000" w:rsidRPr="00F75E71" w:rsidP="00F75E71">
      <w:pPr>
        <w:pStyle w:val="ListBullet2"/>
      </w:pPr>
      <w:r w:rsidRPr="00F75E71">
        <w:t>site and related project information</w:t>
      </w:r>
    </w:p>
    <w:p w:rsidR="00000000" w:rsidRPr="00F75E71" w:rsidP="00F75E71">
      <w:pPr>
        <w:pStyle w:val="ListBullet2"/>
      </w:pPr>
      <w:r w:rsidRPr="00F75E71">
        <w:t>relevant health and safety workplace documentation</w:t>
      </w:r>
    </w:p>
    <w:p w:rsidR="00000000" w:rsidRPr="00F75E71" w:rsidP="00F75E71">
      <w:pPr>
        <w:pStyle w:val="ListBullet2"/>
      </w:pPr>
      <w:r w:rsidRPr="00F75E71">
        <w:t>operating procedures and related advice on equipment operation</w:t>
      </w:r>
    </w:p>
    <w:p w:rsidR="00000000" w:rsidRPr="00F75E71" w:rsidP="00F75E71">
      <w:pPr>
        <w:pStyle w:val="ListBullet2"/>
      </w:pPr>
      <w:r w:rsidRPr="00F75E71">
        <w:t>workplace cleaning standards and procedures.</w:t>
      </w:r>
    </w:p>
    <w:p w:rsidR="00000000" w:rsidRPr="00F75E71" w:rsidP="00062D5A">
      <w:pPr>
        <w:pStyle w:val="BodyText"/>
      </w:pPr>
      <w:r w:rsidRPr="00F75E71">
        <w:t>Assessors of this unit must satisfy the requirements for assessors in applicable vocational education and training legislation, frameworks and/or st</w:t>
      </w:r>
      <w:r w:rsidRPr="00F75E71">
        <w:t>andards.</w:t>
      </w:r>
    </w:p>
    <w:p w:rsidR="00000000" w:rsidRPr="00F75E71" w:rsidP="00F75E71">
      <w:pPr>
        <w:pStyle w:val="Heading1"/>
      </w:pPr>
      <w:bookmarkStart w:id="5" w:name="O_988559"/>
      <w:bookmarkEnd w:id="5"/>
      <w:r w:rsidRPr="00F75E71">
        <w:t>Links</w:t>
      </w:r>
    </w:p>
    <w:p w:rsidR="00000000" w:rsidRPr="00F75E71" w:rsidP="00062D5A">
      <w:pPr>
        <w:pStyle w:val="BodyText"/>
      </w:pPr>
      <w:r w:rsidRPr="00F75E7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7278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75E71" w:rsidP="00F75E71"/>
    <w:sectPr w:rsidSect="00F75E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71" w:rsidRPr="00062D5A" w:rsidP="00062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D5A" w:rsidP="00F75E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2D5A" w:rsidP="00F75E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62D5A" w:rsidP="00F75E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5E71" w:rsidRPr="00062D5A" w:rsidP="00062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5E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D5A" w:rsidRPr="002D2AF8" w:rsidP="00F75E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FBPSUG1001 Install pre-ballast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062D5A" w:rsidP="00F75E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5AD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3CB8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C60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E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5E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5E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5E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5E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5E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5E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5E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5E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5E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5E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5E71"/>
  </w:style>
  <w:style w:type="character" w:customStyle="1" w:styleId="Heading1Char">
    <w:name w:val="Heading 1 Char"/>
    <w:basedOn w:val="DefaultParagraphFont"/>
    <w:link w:val="Heading1"/>
    <w:rsid w:val="00F75E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5E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5E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5E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5E71"/>
    <w:rPr>
      <w:b/>
      <w:spacing w:val="0"/>
    </w:rPr>
  </w:style>
  <w:style w:type="paragraph" w:styleId="ListBullet2">
    <w:name w:val="List Bullet 2"/>
    <w:basedOn w:val="List2"/>
    <w:rsid w:val="00F75E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5E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5E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5E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5E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5E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5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5E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5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5E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5E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5E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5E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5E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5E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5E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5E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5E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5E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5E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5E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5E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5E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5E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5E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5E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5E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5E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5E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5E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5E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5E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5E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5E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5E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5E71"/>
    <w:rPr>
      <w:i/>
    </w:rPr>
  </w:style>
  <w:style w:type="paragraph" w:styleId="Caption">
    <w:name w:val="caption"/>
    <w:basedOn w:val="BodyText"/>
    <w:next w:val="Normal"/>
    <w:qFormat/>
    <w:rsid w:val="00F75E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5E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5E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5E71"/>
  </w:style>
  <w:style w:type="paragraph" w:styleId="TableofFigures">
    <w:name w:val="table of figures"/>
    <w:basedOn w:val="Normal"/>
    <w:next w:val="Normal"/>
    <w:semiHidden/>
    <w:rsid w:val="00F75E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5E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5E71"/>
    <w:rPr>
      <w:rFonts w:ascii="Wingdings" w:hAnsi="Wingdings"/>
    </w:rPr>
  </w:style>
  <w:style w:type="paragraph" w:customStyle="1" w:styleId="TableHeading">
    <w:name w:val="Table Heading"/>
    <w:basedOn w:val="HeadingBase"/>
    <w:rsid w:val="00F75E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5E71"/>
    <w:rPr>
      <w:color w:val="0033CC"/>
      <w:u w:val="none"/>
    </w:rPr>
  </w:style>
  <w:style w:type="paragraph" w:customStyle="1" w:styleId="BodyTextRight">
    <w:name w:val="Body Text Right"/>
    <w:basedOn w:val="BodyText"/>
    <w:rsid w:val="00F75E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5E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5E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5E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5E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5E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5E71"/>
    <w:rPr>
      <w:sz w:val="32"/>
    </w:rPr>
  </w:style>
  <w:style w:type="paragraph" w:customStyle="1" w:styleId="HeadingProcedure">
    <w:name w:val="Heading Procedure"/>
    <w:basedOn w:val="HeadingBase"/>
    <w:next w:val="Normal"/>
    <w:rsid w:val="00F75E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5E71"/>
    <w:pPr>
      <w:spacing w:before="60" w:after="60"/>
    </w:pPr>
  </w:style>
  <w:style w:type="paragraph" w:styleId="ListContinue">
    <w:name w:val="List Continue"/>
    <w:basedOn w:val="List"/>
    <w:rsid w:val="00F75E71"/>
    <w:pPr>
      <w:ind w:firstLine="0"/>
    </w:pPr>
  </w:style>
  <w:style w:type="paragraph" w:customStyle="1" w:styleId="ListNote">
    <w:name w:val="List Note"/>
    <w:basedOn w:val="List"/>
    <w:rsid w:val="00F75E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5E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5E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5E71"/>
    <w:rPr>
      <w:rFonts w:ascii="Courier New" w:hAnsi="Courier New"/>
    </w:rPr>
  </w:style>
  <w:style w:type="paragraph" w:customStyle="1" w:styleId="NoteBullet">
    <w:name w:val="Note Bullet"/>
    <w:basedOn w:val="Note"/>
    <w:rsid w:val="00F75E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5E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5E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5E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5E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5E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5E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5E71"/>
    <w:rPr>
      <w:b/>
      <w:smallCaps/>
    </w:rPr>
  </w:style>
  <w:style w:type="paragraph" w:customStyle="1" w:styleId="TableListNumber">
    <w:name w:val="Table List Number"/>
    <w:basedOn w:val="ListNumber"/>
    <w:rsid w:val="00F75E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5E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5E71"/>
    <w:pPr>
      <w:numPr>
        <w:numId w:val="9"/>
      </w:numPr>
    </w:pPr>
  </w:style>
  <w:style w:type="paragraph" w:customStyle="1" w:styleId="ListAlpha2">
    <w:name w:val="List Alpha 2"/>
    <w:basedOn w:val="List2"/>
    <w:rsid w:val="00F75E71"/>
    <w:pPr>
      <w:numPr>
        <w:numId w:val="8"/>
      </w:numPr>
    </w:pPr>
  </w:style>
  <w:style w:type="paragraph" w:styleId="List2">
    <w:name w:val="List 2"/>
    <w:basedOn w:val="BodyText"/>
    <w:rsid w:val="00F75E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5E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5E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5E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5E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5E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5E71"/>
    <w:pPr>
      <w:numPr>
        <w:numId w:val="4"/>
      </w:numPr>
    </w:pPr>
  </w:style>
  <w:style w:type="paragraph" w:styleId="ListContinue2">
    <w:name w:val="List Continue 2"/>
    <w:basedOn w:val="List2"/>
    <w:rsid w:val="00F75E71"/>
    <w:pPr>
      <w:ind w:firstLine="0"/>
    </w:pPr>
  </w:style>
  <w:style w:type="paragraph" w:styleId="ListContinue3">
    <w:name w:val="List Continue 3"/>
    <w:basedOn w:val="List3"/>
    <w:rsid w:val="00F75E71"/>
    <w:pPr>
      <w:ind w:left="1021" w:firstLine="0"/>
    </w:pPr>
  </w:style>
  <w:style w:type="paragraph" w:styleId="ListContinue4">
    <w:name w:val="List Continue 4"/>
    <w:basedOn w:val="List4"/>
    <w:rsid w:val="00F75E71"/>
    <w:pPr>
      <w:ind w:firstLine="0"/>
    </w:pPr>
  </w:style>
  <w:style w:type="paragraph" w:styleId="ListContinue5">
    <w:name w:val="List Continue 5"/>
    <w:basedOn w:val="List5"/>
    <w:rsid w:val="00F75E71"/>
    <w:pPr>
      <w:ind w:firstLine="0"/>
    </w:pPr>
  </w:style>
  <w:style w:type="paragraph" w:styleId="ListNumber3">
    <w:name w:val="List Number 3"/>
    <w:basedOn w:val="List3"/>
    <w:rsid w:val="00F75E71"/>
    <w:pPr>
      <w:numPr>
        <w:numId w:val="5"/>
      </w:numPr>
    </w:pPr>
  </w:style>
  <w:style w:type="paragraph" w:styleId="ListNumber4">
    <w:name w:val="List Number 4"/>
    <w:basedOn w:val="List4"/>
    <w:rsid w:val="00F75E71"/>
    <w:pPr>
      <w:numPr>
        <w:numId w:val="6"/>
      </w:numPr>
    </w:pPr>
  </w:style>
  <w:style w:type="paragraph" w:styleId="ListNumber5">
    <w:name w:val="List Number 5"/>
    <w:basedOn w:val="List5"/>
    <w:rsid w:val="00F75E71"/>
    <w:pPr>
      <w:numPr>
        <w:numId w:val="7"/>
      </w:numPr>
    </w:pPr>
  </w:style>
  <w:style w:type="paragraph" w:styleId="BlockText">
    <w:name w:val="Block Text"/>
    <w:basedOn w:val="Normal"/>
    <w:rsid w:val="00F75E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5E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5E71"/>
    <w:rPr>
      <w:sz w:val="16"/>
      <w:vertAlign w:val="superscript"/>
    </w:rPr>
  </w:style>
  <w:style w:type="character" w:customStyle="1" w:styleId="Symbols">
    <w:name w:val="Symbols"/>
    <w:basedOn w:val="DefaultParagraphFont"/>
    <w:rsid w:val="00F75E71"/>
    <w:rPr>
      <w:rFonts w:ascii="Symbol" w:hAnsi="Symbol"/>
    </w:rPr>
  </w:style>
  <w:style w:type="character" w:customStyle="1" w:styleId="MenuOptions">
    <w:name w:val="Menu Options"/>
    <w:basedOn w:val="DefaultParagraphFont"/>
    <w:rsid w:val="00F75E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5E71"/>
    <w:rPr>
      <w:b/>
    </w:rPr>
  </w:style>
  <w:style w:type="character" w:customStyle="1" w:styleId="Underlined">
    <w:name w:val="Underlined"/>
    <w:basedOn w:val="DefaultParagraphFont"/>
    <w:rsid w:val="00F75E71"/>
    <w:rPr>
      <w:u w:val="single"/>
    </w:rPr>
  </w:style>
  <w:style w:type="paragraph" w:customStyle="1" w:styleId="TableBodyTextRight">
    <w:name w:val="Table Body Text Right"/>
    <w:basedOn w:val="TableBodyText"/>
    <w:rsid w:val="00F75E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5E71"/>
    <w:rPr>
      <w:sz w:val="18"/>
    </w:rPr>
  </w:style>
  <w:style w:type="paragraph" w:customStyle="1" w:styleId="BodySmallRight">
    <w:name w:val="Body Small Right"/>
    <w:basedOn w:val="BodyTextRight"/>
    <w:rsid w:val="00F75E71"/>
    <w:rPr>
      <w:sz w:val="18"/>
      <w:szCs w:val="18"/>
    </w:rPr>
  </w:style>
  <w:style w:type="paragraph" w:customStyle="1" w:styleId="MarginEdition">
    <w:name w:val="Margin Edition"/>
    <w:basedOn w:val="MarginNote"/>
    <w:rsid w:val="00F75E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5E71"/>
    <w:rPr>
      <w:sz w:val="2"/>
      <w:szCs w:val="2"/>
    </w:rPr>
  </w:style>
  <w:style w:type="character" w:customStyle="1" w:styleId="Small">
    <w:name w:val="Small"/>
    <w:basedOn w:val="DefaultParagraphFont"/>
    <w:rsid w:val="00F75E71"/>
    <w:rPr>
      <w:sz w:val="16"/>
    </w:rPr>
  </w:style>
  <w:style w:type="paragraph" w:customStyle="1" w:styleId="WideTable">
    <w:name w:val="Wide Table"/>
    <w:basedOn w:val="Normal"/>
    <w:rsid w:val="00F75E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5E71"/>
  </w:style>
  <w:style w:type="paragraph" w:styleId="Quote">
    <w:name w:val="Quote"/>
    <w:basedOn w:val="Heading1"/>
    <w:link w:val="QuoteChar"/>
    <w:qFormat/>
    <w:rsid w:val="00F75E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5E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5E71"/>
    <w:pPr>
      <w:pageBreakBefore/>
    </w:pPr>
  </w:style>
  <w:style w:type="paragraph" w:customStyle="1" w:styleId="Border">
    <w:name w:val="Border"/>
    <w:basedOn w:val="Normal"/>
    <w:qFormat/>
    <w:rsid w:val="00F75E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5E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5E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5E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5E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5E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5E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5E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5E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5E71"/>
    <w:rPr>
      <w:u w:val="single"/>
    </w:rPr>
  </w:style>
  <w:style w:type="character" w:customStyle="1" w:styleId="BoldandItalics">
    <w:name w:val="Bold and Italics"/>
    <w:qFormat/>
    <w:rsid w:val="00F75E71"/>
    <w:rPr>
      <w:b/>
      <w:i/>
      <w:u w:val="none"/>
    </w:rPr>
  </w:style>
  <w:style w:type="paragraph" w:styleId="BalloonText">
    <w:name w:val="Balloon Text"/>
    <w:basedOn w:val="Normal"/>
    <w:link w:val="BalloonTextChar"/>
    <w:rsid w:val="00F75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5E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5E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5E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5E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5E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5E71"/>
    <w:pPr>
      <w:spacing w:before="0" w:after="0"/>
    </w:pPr>
  </w:style>
  <w:style w:type="paragraph" w:customStyle="1" w:styleId="BodyTextBold">
    <w:name w:val="Body Text Bold"/>
    <w:basedOn w:val="BodyText"/>
    <w:qFormat/>
    <w:rsid w:val="00F75E71"/>
    <w:rPr>
      <w:b/>
    </w:rPr>
  </w:style>
  <w:style w:type="character" w:styleId="Hyperlink">
    <w:name w:val="Hyperlink"/>
    <w:basedOn w:val="DefaultParagraphFont"/>
    <w:uiPriority w:val="99"/>
    <w:unhideWhenUsed/>
    <w:rsid w:val="00062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393</Words>
  <Characters>2670</Characters>
  <Application>Microsoft Office Word</Application>
  <DocSecurity>0</DocSecurity>
  <Lines>72</Lines>
  <Paragraphs>61</Paragraphs>
  <ScaleCrop>false</ScaleCrop>
  <Company>Author-it Software Corporation Ltd.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FBPSUG1001 Install pre-ballast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2021-09-09T00:48:00Z</dcterms:created>
  <dcterms:modified xsi:type="dcterms:W3CDTF">2021-09-09T00:48:00Z</dcterms:modified>
</cp:coreProperties>
</file>