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E47" w:rsidP="00A61E47">
      <w:pPr>
        <w:pStyle w:val="Title"/>
      </w:pPr>
      <w:r>
        <w:fldChar w:fldCharType="begin"/>
      </w:r>
      <w:r>
        <w:instrText xml:space="preserve"> TITLE   \* MERGEFORMAT </w:instrText>
      </w:r>
      <w:r>
        <w:fldChar w:fldCharType="separate"/>
      </w:r>
      <w:r>
        <w:t>FBPRBK4003 Produce gateaux, tortes and entremets</w:t>
      </w:r>
      <w:r>
        <w:fldChar w:fldCharType="end"/>
      </w:r>
    </w:p>
    <w:p w:rsidR="00A61E47" w:rsidP="00A61E47">
      <w:pPr>
        <w:pStyle w:val="Version"/>
        <w:sectPr w:rsidSect="00A50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5D3" w:rsidP="00A505D3">
      <w:pPr>
        <w:pStyle w:val="SuperHeading"/>
      </w:pPr>
      <w:r w:rsidRPr="00A505D3">
        <w:t>FBPRBK4003 Produce gateaux, tortes and entremets</w:t>
      </w:r>
    </w:p>
    <w:p w:rsidR="00000000" w:rsidRPr="00A505D3" w:rsidP="00A505D3">
      <w:pPr>
        <w:pStyle w:val="Heading1"/>
      </w:pPr>
      <w:bookmarkStart w:id="1" w:name="O_972405"/>
      <w:bookmarkEnd w:id="1"/>
      <w:r w:rsidRPr="00A505D3">
        <w:t>Modification History</w:t>
      </w:r>
    </w:p>
    <w:tbl>
      <w:tblPr>
        <w:tblW w:w="9520" w:type="dxa"/>
        <w:tblLayout w:type="fixed"/>
        <w:tblCellMar>
          <w:left w:w="62" w:type="dxa"/>
          <w:right w:w="62" w:type="dxa"/>
        </w:tblCellMar>
        <w:tblLook w:val="0000"/>
      </w:tblPr>
      <w:tblGrid>
        <w:gridCol w:w="2581"/>
        <w:gridCol w:w="6939"/>
      </w:tblGrid>
      <w:tr w:rsidTr="00A505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rPr>
                <w:rStyle w:val="SpecialBold"/>
              </w:rPr>
              <w:t>Comments</w:t>
            </w:r>
          </w:p>
        </w:tc>
      </w:tr>
      <w:tr w:rsidTr="00A505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This version released with FBP Food, Beverage and Pharmaceutical Training Package version 1.0</w:t>
            </w:r>
          </w:p>
        </w:tc>
      </w:tr>
    </w:tbl>
    <w:p w:rsidR="00A61E47" w:rsidP="00A505D3">
      <w:pPr>
        <w:pStyle w:val="BodyText"/>
      </w:pPr>
    </w:p>
    <w:p w:rsidR="00A61E47" w:rsidP="00A505D3">
      <w:pPr>
        <w:pStyle w:val="BodyText"/>
      </w:pPr>
    </w:p>
    <w:p w:rsidR="00000000" w:rsidRPr="00A505D3" w:rsidP="00A505D3">
      <w:pPr>
        <w:pStyle w:val="Heading1"/>
      </w:pPr>
      <w:bookmarkStart w:id="2" w:name="O_972406"/>
      <w:bookmarkEnd w:id="2"/>
      <w:r w:rsidRPr="00A505D3">
        <w:t>Application</w:t>
      </w:r>
    </w:p>
    <w:p w:rsidR="00000000" w:rsidRPr="00A505D3" w:rsidP="00A61E47">
      <w:pPr>
        <w:pStyle w:val="BodyText"/>
      </w:pPr>
      <w:r w:rsidRPr="00A505D3">
        <w:t>This unit of competency describes the skills and knowledge required to pr</w:t>
      </w:r>
      <w:r w:rsidRPr="00A505D3">
        <w:t>oduce and finish gateaux, tortes and entremets in a commercial baking or hospitality environment.</w:t>
      </w:r>
    </w:p>
    <w:p w:rsidR="00000000" w:rsidRPr="00A505D3" w:rsidP="00A61E47">
      <w:pPr>
        <w:pStyle w:val="BodyText"/>
      </w:pPr>
      <w:r w:rsidRPr="00A505D3">
        <w:t>This unit applies to individuals who apply a broad range of knowledge and skills with responsibility for their own work. This includes applying and communicat</w:t>
      </w:r>
      <w:r w:rsidRPr="00A505D3">
        <w:t>ing known solutions to predictable problems.</w:t>
      </w:r>
    </w:p>
    <w:p w:rsidR="00000000" w:rsidRPr="00A505D3" w:rsidP="00A61E47">
      <w:pPr>
        <w:pStyle w:val="BodyText"/>
      </w:pPr>
      <w:r w:rsidRPr="00A505D3">
        <w:t>All work must be carried out to comply with workplace procedures, in accordance with State/Territory food safety, and work health and safety, regulations and legislation that apply to the workplace.</w:t>
      </w:r>
    </w:p>
    <w:p w:rsidR="00000000" w:rsidRPr="00A505D3" w:rsidP="00A61E47">
      <w:pPr>
        <w:pStyle w:val="BodyText"/>
      </w:pPr>
      <w:r w:rsidRPr="00A505D3">
        <w:t>No occupatio</w:t>
      </w:r>
      <w:r w:rsidRPr="00A505D3">
        <w:t>nal licensing, legislative or certification requirements apply to this unit at the time of publication.</w:t>
      </w:r>
    </w:p>
    <w:p w:rsidR="00000000" w:rsidRPr="00A505D3" w:rsidP="00A505D3">
      <w:pPr>
        <w:pStyle w:val="Heading1"/>
      </w:pPr>
      <w:bookmarkStart w:id="3" w:name="O_972407"/>
      <w:bookmarkEnd w:id="3"/>
      <w:r w:rsidRPr="00A505D3">
        <w:t>Pre-requisite Unit</w:t>
      </w:r>
    </w:p>
    <w:p w:rsidR="00000000" w:rsidRPr="00A505D3" w:rsidP="00A61E47">
      <w:pPr>
        <w:pStyle w:val="BodyText"/>
      </w:pPr>
      <w:r w:rsidRPr="00A505D3">
        <w:t>FBPRBK3010 Produce cake and pudding products.</w:t>
      </w:r>
    </w:p>
    <w:p w:rsidR="00000000" w:rsidRPr="00A505D3" w:rsidP="00A505D3">
      <w:pPr>
        <w:pStyle w:val="Heading1"/>
      </w:pPr>
      <w:bookmarkStart w:id="4" w:name="O_972409"/>
      <w:bookmarkEnd w:id="4"/>
      <w:r w:rsidRPr="00A505D3">
        <w:t>Unit Sector</w:t>
      </w:r>
    </w:p>
    <w:p w:rsidR="00000000" w:rsidRPr="00A505D3" w:rsidP="00A61E47">
      <w:pPr>
        <w:pStyle w:val="BodyText"/>
      </w:pPr>
      <w:r w:rsidRPr="00A505D3">
        <w:t>Retail baking (RBK)</w:t>
      </w:r>
    </w:p>
    <w:p w:rsidR="00000000" w:rsidRPr="00A505D3" w:rsidP="00A505D3">
      <w:pPr>
        <w:pStyle w:val="Heading1"/>
      </w:pPr>
      <w:bookmarkStart w:id="5" w:name="O_972410"/>
      <w:bookmarkEnd w:id="5"/>
      <w:r w:rsidRPr="00A505D3">
        <w:t>Elements and Performance Criteria</w:t>
      </w:r>
    </w:p>
    <w:tbl>
      <w:tblPr>
        <w:tblW w:w="9520" w:type="dxa"/>
        <w:tblLayout w:type="fixed"/>
        <w:tblCellMar>
          <w:left w:w="62" w:type="dxa"/>
          <w:right w:w="62" w:type="dxa"/>
        </w:tblCellMar>
        <w:tblLook w:val="0000"/>
      </w:tblPr>
      <w:tblGrid>
        <w:gridCol w:w="2580"/>
        <w:gridCol w:w="6940"/>
      </w:tblGrid>
      <w:tr w:rsidTr="00A61E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05D3">
            <w:pPr>
              <w:pStyle w:val="BodyText"/>
              <w:rPr>
                <w:lang w:val="en-NZ"/>
              </w:rPr>
            </w:pPr>
            <w:r w:rsidRPr="00A505D3">
              <w:rPr>
                <w:rStyle w:val="SpecialBold"/>
              </w:rPr>
              <w:t>Performance Criteria</w:t>
            </w:r>
          </w:p>
        </w:tc>
      </w:tr>
      <w:tr w:rsidTr="00A61E4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rPr>
                <w:rStyle w:val="Emphasis"/>
              </w:rPr>
              <w:t>Performance criteria describe the performance needed to demonstrate achievement of the element.</w:t>
            </w:r>
          </w:p>
        </w:tc>
      </w:tr>
      <w:tr w:rsidTr="00A61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1.1 Confirm product types and vo</w:t>
            </w:r>
            <w:r w:rsidRPr="00A505D3">
              <w:t>lumes to schedule production</w:t>
            </w:r>
          </w:p>
          <w:p w:rsidR="00000000" w:rsidRPr="00A505D3" w:rsidP="00A505D3">
            <w:pPr>
              <w:pStyle w:val="BodyText"/>
            </w:pPr>
            <w:r w:rsidRPr="00A505D3">
              <w:t>1.2 Calculate yield and adjust recipe to meet production volumes</w:t>
            </w:r>
          </w:p>
          <w:p w:rsidR="00000000" w:rsidRPr="00A505D3" w:rsidP="00A505D3">
            <w:pPr>
              <w:pStyle w:val="BodyText"/>
            </w:pPr>
            <w:r w:rsidRPr="00A505D3">
              <w:t>1.3 Confirm work area and work practices meet food safety and workplace health and safety requirements</w:t>
            </w:r>
          </w:p>
          <w:p w:rsidR="00000000" w:rsidRPr="00A505D3" w:rsidP="00A505D3">
            <w:pPr>
              <w:pStyle w:val="BodyText"/>
            </w:pPr>
            <w:r w:rsidRPr="00A505D3">
              <w:t xml:space="preserve">1.4 Select and wear personal protective equipment according to safety requirements </w:t>
            </w:r>
          </w:p>
          <w:p w:rsidR="00000000" w:rsidRPr="00A505D3" w:rsidP="00A505D3">
            <w:pPr>
              <w:pStyle w:val="BodyText"/>
            </w:pPr>
            <w:r w:rsidRPr="00A505D3">
              <w:t xml:space="preserve">1.5 Select baking equipment for gateaux, tortes and entremets and check to confirm readiness for use </w:t>
            </w:r>
          </w:p>
          <w:p w:rsidR="00000000" w:rsidRPr="00A505D3" w:rsidP="00A505D3">
            <w:pPr>
              <w:pStyle w:val="BodyText"/>
            </w:pPr>
            <w:r w:rsidRPr="00A505D3">
              <w:t>1.6 Select ingredients and check to confirm quality and quantity</w:t>
            </w:r>
          </w:p>
          <w:p w:rsidR="00000000" w:rsidP="00A505D3">
            <w:pPr>
              <w:pStyle w:val="BodyText"/>
              <w:rPr>
                <w:lang w:val="en-NZ"/>
              </w:rPr>
            </w:pPr>
            <w:r w:rsidRPr="00A505D3">
              <w:t>1.7 P</w:t>
            </w:r>
            <w:r w:rsidRPr="00A505D3">
              <w:t xml:space="preserve">repare tins, trays and pans to match type of gateaux, tortes or entremets </w:t>
            </w:r>
          </w:p>
        </w:tc>
      </w:tr>
      <w:tr w:rsidTr="00A61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 xml:space="preserve">2. Prepare bases for gateaux, tortes and entremets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2.1 Measure ingredient quantities to meet recipe specifications</w:t>
            </w:r>
          </w:p>
          <w:p w:rsidR="00000000" w:rsidRPr="00A505D3" w:rsidP="00A505D3">
            <w:pPr>
              <w:pStyle w:val="BodyText"/>
            </w:pPr>
            <w:r w:rsidRPr="00A505D3">
              <w:t>2.2 Process ingredients to mix bases for gateaux, tortes and ent</w:t>
            </w:r>
            <w:r w:rsidRPr="00A505D3">
              <w:t>remets</w:t>
            </w:r>
          </w:p>
          <w:p w:rsidR="00000000" w:rsidRPr="00A505D3" w:rsidP="00A505D3">
            <w:pPr>
              <w:pStyle w:val="BodyText"/>
            </w:pPr>
            <w:r w:rsidRPr="00A505D3">
              <w:t>2.3 Set and load oven and monitor baking to bake bases</w:t>
            </w:r>
          </w:p>
          <w:p w:rsidR="00000000" w:rsidRPr="00A505D3" w:rsidP="00A505D3">
            <w:pPr>
              <w:pStyle w:val="BodyText"/>
            </w:pPr>
            <w:r w:rsidRPr="00A505D3">
              <w:t>2.4 Check base bake to identify faults and rectify</w:t>
            </w:r>
          </w:p>
          <w:p w:rsidR="00000000" w:rsidP="00A505D3">
            <w:pPr>
              <w:pStyle w:val="BodyText"/>
              <w:rPr>
                <w:lang w:val="en-NZ"/>
              </w:rPr>
            </w:pPr>
            <w:r w:rsidRPr="00A505D3">
              <w:t>2.5 Prepare and transfer bases for storage in accordance with food safety requirements</w:t>
            </w:r>
          </w:p>
        </w:tc>
      </w:tr>
      <w:tr w:rsidTr="00A61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3. Prepare fillings and finishes for gateaux, tortes an</w:t>
            </w:r>
            <w:r w:rsidRPr="00A505D3">
              <w:t xml:space="preserve">d entremets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3.1 Measure filling and finishing ingredient quantities to meet recipe specifications</w:t>
            </w:r>
          </w:p>
          <w:p w:rsidR="00000000" w:rsidRPr="00A505D3" w:rsidP="00A505D3">
            <w:pPr>
              <w:pStyle w:val="BodyText"/>
            </w:pPr>
            <w:r w:rsidRPr="00A505D3">
              <w:t>3.2 Process ingredients to make fillings and finishes for gateaux, tortes and entremets</w:t>
            </w:r>
          </w:p>
          <w:p w:rsidR="00000000" w:rsidRPr="00A505D3" w:rsidP="00A505D3">
            <w:pPr>
              <w:pStyle w:val="BodyText"/>
            </w:pPr>
            <w:r w:rsidRPr="00A505D3">
              <w:t xml:space="preserve">3.3 Check fillings and finishes for gateaux, tortes and entremets to </w:t>
            </w:r>
            <w:r w:rsidRPr="00A505D3">
              <w:t xml:space="preserve">identify faults and rectify </w:t>
            </w:r>
          </w:p>
          <w:p w:rsidR="00000000" w:rsidP="00A505D3">
            <w:pPr>
              <w:pStyle w:val="BodyText"/>
              <w:rPr>
                <w:lang w:val="en-NZ"/>
              </w:rPr>
            </w:pPr>
            <w:r w:rsidRPr="00A505D3">
              <w:t>3.4 Prepare and transfer fillings and finishes for storage according to food safety requirements</w:t>
            </w:r>
          </w:p>
        </w:tc>
      </w:tr>
      <w:tr w:rsidTr="00A61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 xml:space="preserve">4. Assemble gateaux, tortes and entremets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4.1 Prepare bases for assembly to meet product type</w:t>
            </w:r>
          </w:p>
          <w:p w:rsidR="00000000" w:rsidRPr="00A505D3" w:rsidP="00A505D3">
            <w:pPr>
              <w:pStyle w:val="BodyText"/>
            </w:pPr>
            <w:r w:rsidRPr="00A505D3">
              <w:t xml:space="preserve">4.2 Combine fillings and bases to </w:t>
            </w:r>
            <w:r w:rsidRPr="00A505D3">
              <w:t>assemble gateaux, tortes and entremets as required for product type</w:t>
            </w:r>
          </w:p>
          <w:p w:rsidR="00000000" w:rsidP="00A505D3">
            <w:pPr>
              <w:pStyle w:val="BodyText"/>
              <w:rPr>
                <w:lang w:val="en-NZ"/>
              </w:rPr>
            </w:pPr>
            <w:r w:rsidRPr="00A505D3">
              <w:t>4.3 Check assembly for gateaux, tortes and entremets to identify faults and rectify</w:t>
            </w:r>
          </w:p>
        </w:tc>
      </w:tr>
      <w:tr w:rsidTr="00A61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5. Finish gateaux, tortes and entremets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5.1 Apply finishes to gateaux, tortes and entremets as required for product type</w:t>
            </w:r>
          </w:p>
          <w:p w:rsidR="00000000" w:rsidRPr="00A505D3" w:rsidP="00A505D3">
            <w:pPr>
              <w:pStyle w:val="BodyText"/>
            </w:pPr>
            <w:r w:rsidRPr="00A505D3">
              <w:t>5.2 Apply garnishes to finish gateaux, tortes and entremets as required for product type</w:t>
            </w:r>
          </w:p>
          <w:p w:rsidR="00000000" w:rsidRPr="00A505D3" w:rsidP="00A505D3">
            <w:pPr>
              <w:pStyle w:val="BodyText"/>
            </w:pPr>
            <w:r w:rsidRPr="00A505D3">
              <w:t xml:space="preserve">5.3 Check finishing for gateaux, tortes and entremets to identify faults </w:t>
            </w:r>
            <w:r w:rsidRPr="00A505D3">
              <w:t>and rectify</w:t>
            </w:r>
          </w:p>
          <w:p w:rsidR="00000000" w:rsidP="00A505D3">
            <w:pPr>
              <w:pStyle w:val="BodyText"/>
              <w:rPr>
                <w:lang w:val="en-NZ"/>
              </w:rPr>
            </w:pPr>
            <w:r w:rsidRPr="00A505D3">
              <w:t>5</w:t>
            </w:r>
            <w:r w:rsidRPr="00A505D3">
              <w:t>.4 Prepare and transfer finished gateaux, tortes and entremets for presentation and storage according to packaging and food safety requirements</w:t>
            </w:r>
          </w:p>
        </w:tc>
      </w:tr>
      <w:tr w:rsidTr="00A61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6.1 Clean equipment and work area to meet housekeeping standards</w:t>
            </w:r>
          </w:p>
          <w:p w:rsidR="00000000" w:rsidRPr="00A505D3" w:rsidP="00A505D3">
            <w:pPr>
              <w:pStyle w:val="BodyText"/>
            </w:pPr>
            <w:r w:rsidRPr="00A505D3">
              <w:t>6.2 Dispose of waste accordin</w:t>
            </w:r>
            <w:r w:rsidRPr="00A505D3">
              <w:t>g to workplace requirements</w:t>
            </w:r>
          </w:p>
          <w:p w:rsidR="00000000" w:rsidRPr="00A505D3" w:rsidP="00A505D3">
            <w:pPr>
              <w:pStyle w:val="BodyText"/>
            </w:pPr>
            <w:r w:rsidRPr="00A505D3">
              <w:t>6.3 Complete workplace records according to workplace requirements</w:t>
            </w:r>
          </w:p>
        </w:tc>
      </w:tr>
    </w:tbl>
    <w:p w:rsidR="00000000" w:rsidRPr="00A505D3" w:rsidP="00A505D3">
      <w:pPr>
        <w:pStyle w:val="BodyText"/>
      </w:pPr>
    </w:p>
    <w:p w:rsidR="00000000" w:rsidRPr="00A505D3" w:rsidP="00A505D3">
      <w:pPr>
        <w:pStyle w:val="AllowPageBreak"/>
      </w:pPr>
    </w:p>
    <w:p w:rsidR="00000000" w:rsidRPr="00A505D3" w:rsidP="00A505D3">
      <w:pPr>
        <w:pStyle w:val="Heading1"/>
      </w:pPr>
      <w:bookmarkStart w:id="6" w:name="O_972411"/>
      <w:bookmarkEnd w:id="6"/>
      <w:r w:rsidRPr="00A505D3">
        <w:t>Foundation Skills</w:t>
      </w:r>
    </w:p>
    <w:p w:rsidR="00000000" w:rsidRPr="00A61E47" w:rsidP="00A61E47">
      <w:pPr>
        <w:pStyle w:val="BodyText"/>
        <w:rPr>
          <w:i/>
        </w:rPr>
      </w:pPr>
      <w:r w:rsidRPr="00A61E47">
        <w:rPr>
          <w:rStyle w:val="Emphasis"/>
        </w:rPr>
        <w:t>This section describes those language, literacy, numeracy and employment skills that are essential for performance in this u</w:t>
      </w:r>
      <w:r w:rsidRPr="00A61E47">
        <w:rPr>
          <w:rStyle w:val="Emphasis"/>
        </w:rPr>
        <w:t>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05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rPr>
                <w:rStyle w:val="SpecialBold"/>
              </w:rPr>
              <w:t>Description</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ListBullet"/>
              <w:rPr>
                <w:lang w:val="en-NZ"/>
              </w:rPr>
            </w:pPr>
            <w:r w:rsidRPr="00A505D3">
              <w:t>Interprets key information from recipes, ingredient labels, baking equipment operating instructions and end-product specifications</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ListBullet"/>
              <w:rPr>
                <w:lang w:val="en-NZ"/>
              </w:rPr>
            </w:pPr>
            <w:r w:rsidRPr="00A505D3">
              <w:t>Prepares production schedules and completes production records using required format, language and structure</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ListBullet"/>
            </w:pPr>
            <w:r w:rsidRPr="00A505D3">
              <w:t>Identifies and comprehends ingredient quantities in recipes, dates on ingredient labels, temperature and timer settings and product dime</w:t>
            </w:r>
            <w:r w:rsidRPr="00A505D3">
              <w:t>nsions</w:t>
            </w:r>
          </w:p>
          <w:p w:rsidR="00000000" w:rsidRPr="00A505D3" w:rsidP="00A505D3">
            <w:pPr>
              <w:pStyle w:val="ListBullet"/>
            </w:pPr>
            <w:r w:rsidRPr="00A505D3">
              <w:t>Estimates approximate quantities, and uses equipment to measure ingredient weights and volumes and product dimensions</w:t>
            </w:r>
          </w:p>
          <w:p w:rsidR="00000000" w:rsidRPr="00A505D3" w:rsidP="00A505D3">
            <w:pPr>
              <w:pStyle w:val="ListBullet"/>
            </w:pPr>
            <w:r w:rsidRPr="00A505D3">
              <w:t>Performs calculations to adjust recipes using baking formulas, and allows for wastage</w:t>
            </w:r>
          </w:p>
          <w:p w:rsidR="00000000" w:rsidRPr="00A505D3" w:rsidP="00A505D3">
            <w:pPr>
              <w:pStyle w:val="ListBullet"/>
            </w:pPr>
            <w:r w:rsidRPr="00A505D3">
              <w:t>Uses understanding of three-dimensional shapes to shape and portion products and check end-product shapes</w:t>
            </w:r>
          </w:p>
          <w:p w:rsidR="00000000" w:rsidRPr="00A505D3" w:rsidP="00A505D3">
            <w:pPr>
              <w:pStyle w:val="ListBullet"/>
            </w:pPr>
            <w:r w:rsidRPr="00A505D3">
              <w:t>Interprets measurement information to set, monitor and adjust process parameters</w:t>
            </w:r>
          </w:p>
          <w:p w:rsidR="00000000" w:rsidP="00A505D3">
            <w:pPr>
              <w:pStyle w:val="ListBullet"/>
              <w:rPr>
                <w:lang w:val="en-NZ"/>
              </w:rPr>
            </w:pPr>
            <w:r w:rsidRPr="00A505D3">
              <w:t>Completes production records using mathematical symbols and conventio</w:t>
            </w:r>
            <w:r w:rsidRPr="00A505D3">
              <w:t>ns</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ListBullet"/>
            </w:pPr>
            <w:r w:rsidRPr="00A505D3">
              <w:t>Complies with workplace health and safety and food safety regulatory requirements relevant to a commercial baking operation</w:t>
            </w:r>
          </w:p>
          <w:p w:rsidR="00000000" w:rsidP="00A505D3">
            <w:pPr>
              <w:pStyle w:val="ListBullet"/>
              <w:rPr>
                <w:lang w:val="en-NZ"/>
              </w:rPr>
            </w:pPr>
            <w:r w:rsidRPr="00A505D3">
              <w:t>Follows organisational policies and procedures relevant to own work role</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ListBullet"/>
            </w:pPr>
            <w:r w:rsidRPr="00A505D3">
              <w:t xml:space="preserve">Plans, </w:t>
            </w:r>
            <w:r w:rsidRPr="00A505D3">
              <w:t>organises and implements tasks required to achieve production outcomes</w:t>
            </w:r>
          </w:p>
          <w:p w:rsidR="00000000" w:rsidRPr="00A505D3" w:rsidP="00A505D3">
            <w:pPr>
              <w:pStyle w:val="ListBullet"/>
            </w:pPr>
            <w:r w:rsidRPr="00A505D3">
              <w:t xml:space="preserve">Uses problem-solving skills to analyse product and process faults and decide on appropriate action </w:t>
            </w:r>
          </w:p>
        </w:tc>
      </w:tr>
    </w:tbl>
    <w:p w:rsidR="00000000" w:rsidRPr="00A505D3" w:rsidP="00A505D3">
      <w:pPr>
        <w:pStyle w:val="BodyText"/>
      </w:pPr>
    </w:p>
    <w:p w:rsidR="00000000" w:rsidRPr="00A505D3" w:rsidP="00A505D3">
      <w:pPr>
        <w:pStyle w:val="AllowPageBreak"/>
      </w:pPr>
    </w:p>
    <w:p w:rsidR="00000000" w:rsidRPr="00A505D3" w:rsidP="00A505D3">
      <w:pPr>
        <w:pStyle w:val="Heading1"/>
      </w:pPr>
      <w:bookmarkStart w:id="7" w:name="O_972412"/>
      <w:bookmarkEnd w:id="7"/>
      <w:r w:rsidRPr="00A505D3">
        <w:t>Range of Conditions</w:t>
      </w:r>
    </w:p>
    <w:p w:rsidR="00000000" w:rsidRPr="00A61E47" w:rsidP="00A61E47">
      <w:pPr>
        <w:pStyle w:val="BodyText"/>
        <w:rPr>
          <w:i/>
        </w:rPr>
      </w:pPr>
      <w:r w:rsidRPr="00A61E4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61E47">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Baking equipment for gateaux, tortes and entremets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ListBullet"/>
            </w:pPr>
            <w:r w:rsidRPr="00A505D3">
              <w:t>equipment, including:</w:t>
            </w:r>
          </w:p>
          <w:p w:rsidR="00000000" w:rsidRPr="00A505D3" w:rsidP="00A505D3">
            <w:pPr>
              <w:pStyle w:val="ListBullet2"/>
            </w:pPr>
            <w:r w:rsidRPr="00A505D3">
              <w:t>industrial mixer and attachments</w:t>
            </w:r>
          </w:p>
          <w:p w:rsidR="00000000" w:rsidRPr="00A505D3" w:rsidP="00A505D3">
            <w:pPr>
              <w:pStyle w:val="ListBullet2"/>
            </w:pPr>
            <w:r w:rsidRPr="00A505D3">
              <w:t>freezer</w:t>
            </w:r>
          </w:p>
          <w:p w:rsidR="00000000" w:rsidRPr="00A505D3" w:rsidP="00A505D3">
            <w:pPr>
              <w:pStyle w:val="ListBullet2"/>
            </w:pPr>
            <w:r w:rsidRPr="00A505D3">
              <w:t>cool room or refrigerator</w:t>
            </w:r>
          </w:p>
          <w:p w:rsidR="00000000" w:rsidRPr="00A505D3" w:rsidP="00A505D3">
            <w:pPr>
              <w:pStyle w:val="ListBullet2"/>
            </w:pPr>
            <w:r w:rsidRPr="00A505D3">
              <w:t>industrial cook tops</w:t>
            </w:r>
          </w:p>
          <w:p w:rsidR="00000000" w:rsidRPr="00A505D3" w:rsidP="00A505D3">
            <w:pPr>
              <w:pStyle w:val="ListBullet"/>
            </w:pPr>
            <w:r w:rsidRPr="00A505D3">
              <w:t>equipment accessories, including:</w:t>
            </w:r>
          </w:p>
          <w:p w:rsidR="00000000" w:rsidRPr="00A505D3" w:rsidP="00A505D3">
            <w:pPr>
              <w:pStyle w:val="ListBullet2"/>
            </w:pPr>
            <w:r w:rsidRPr="00A505D3">
              <w:t>dough hook attachment</w:t>
            </w:r>
          </w:p>
          <w:p w:rsidR="00000000" w:rsidRPr="00A505D3" w:rsidP="00A505D3">
            <w:pPr>
              <w:pStyle w:val="ListBullet2"/>
            </w:pPr>
            <w:r w:rsidRPr="00A505D3">
              <w:t>cake beater attachment</w:t>
            </w:r>
          </w:p>
          <w:p w:rsidR="00000000" w:rsidRPr="00A505D3" w:rsidP="00A505D3">
            <w:pPr>
              <w:pStyle w:val="ListBullet2"/>
            </w:pPr>
            <w:r w:rsidRPr="00A505D3">
              <w:t>cake whisk attachment</w:t>
            </w:r>
          </w:p>
          <w:p w:rsidR="00000000" w:rsidRPr="00A505D3" w:rsidP="00A505D3">
            <w:pPr>
              <w:pStyle w:val="ListBullet"/>
            </w:pPr>
            <w:r w:rsidRPr="00A505D3">
              <w:t>ancillary equipment, including:</w:t>
            </w:r>
          </w:p>
          <w:p w:rsidR="00000000" w:rsidRPr="00A505D3" w:rsidP="00A505D3">
            <w:pPr>
              <w:pStyle w:val="ListBullet2"/>
            </w:pPr>
            <w:r w:rsidRPr="00A505D3">
              <w:t>rolling pin</w:t>
            </w:r>
          </w:p>
          <w:p w:rsidR="00000000" w:rsidRPr="00A505D3" w:rsidP="00A505D3">
            <w:pPr>
              <w:pStyle w:val="ListBullet2"/>
            </w:pPr>
            <w:r w:rsidRPr="00A505D3">
              <w:t>cake hoops or tins</w:t>
            </w:r>
          </w:p>
          <w:p w:rsidR="00000000" w:rsidRPr="00A505D3" w:rsidP="00A505D3">
            <w:pPr>
              <w:pStyle w:val="ListBullet2"/>
            </w:pPr>
            <w:r w:rsidRPr="00A505D3">
              <w:t>equipment to temper chocolate</w:t>
            </w:r>
          </w:p>
          <w:p w:rsidR="00000000" w:rsidRPr="00A505D3" w:rsidP="00A505D3">
            <w:pPr>
              <w:pStyle w:val="ListBullet2"/>
            </w:pPr>
            <w:r w:rsidRPr="00A505D3">
              <w:t>plateware for entremets</w:t>
            </w:r>
          </w:p>
          <w:p w:rsidR="00000000" w:rsidRPr="00A505D3" w:rsidP="00A505D3">
            <w:pPr>
              <w:pStyle w:val="ListBullet"/>
            </w:pPr>
            <w:r w:rsidRPr="00A505D3">
              <w:t>tools and utensils, including:</w:t>
            </w:r>
          </w:p>
          <w:p w:rsidR="00000000" w:rsidRPr="00A505D3" w:rsidP="00A505D3">
            <w:pPr>
              <w:pStyle w:val="ListBullet2"/>
            </w:pPr>
            <w:r w:rsidRPr="00A505D3">
              <w:t>pallet knives</w:t>
            </w:r>
          </w:p>
          <w:p w:rsidR="00000000" w:rsidRPr="00A505D3" w:rsidP="00A505D3">
            <w:pPr>
              <w:pStyle w:val="ListBullet2"/>
            </w:pPr>
            <w:r w:rsidRPr="00A505D3">
              <w:t>ladles or spoons</w:t>
            </w:r>
          </w:p>
          <w:p w:rsidR="00000000" w:rsidRPr="00A505D3" w:rsidP="00A505D3">
            <w:pPr>
              <w:pStyle w:val="ListBullet2"/>
            </w:pPr>
            <w:r w:rsidRPr="00A505D3">
              <w:t>scrapers</w:t>
            </w:r>
          </w:p>
          <w:p w:rsidR="00000000" w:rsidP="00A505D3">
            <w:pPr>
              <w:pStyle w:val="ListBullet2"/>
              <w:rPr>
                <w:lang w:val="en-NZ"/>
              </w:rPr>
            </w:pPr>
            <w:r w:rsidRPr="00A505D3">
              <w:t>cake knives.</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Bases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ListBullet"/>
            </w:pPr>
            <w:r w:rsidRPr="00A505D3">
              <w:t>cake</w:t>
            </w:r>
          </w:p>
          <w:p w:rsidR="00000000" w:rsidP="00A505D3">
            <w:pPr>
              <w:pStyle w:val="ListBullet"/>
              <w:rPr>
                <w:lang w:val="en-NZ"/>
              </w:rPr>
            </w:pPr>
            <w:r w:rsidRPr="00A505D3">
              <w:t>laminated or short pastry.</w:t>
            </w:r>
          </w:p>
        </w:tc>
      </w:tr>
      <w:tr w:rsidTr="00A505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Fillings and finishes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ListBullet"/>
            </w:pPr>
            <w:r w:rsidRPr="00A505D3">
              <w:t>sabayon or custard</w:t>
            </w:r>
          </w:p>
          <w:p w:rsidR="00000000" w:rsidRPr="00A505D3" w:rsidP="00A505D3">
            <w:pPr>
              <w:pStyle w:val="ListBullet"/>
            </w:pPr>
            <w:r w:rsidRPr="00A505D3">
              <w:t>aerated creams</w:t>
            </w:r>
          </w:p>
          <w:p w:rsidR="00000000" w:rsidRPr="00A505D3" w:rsidP="00A505D3">
            <w:pPr>
              <w:pStyle w:val="ListBullet"/>
            </w:pPr>
            <w:r w:rsidRPr="00A505D3">
              <w:t>chocolate-based glazes or sauces</w:t>
            </w:r>
          </w:p>
          <w:p w:rsidR="00000000" w:rsidRPr="00A505D3" w:rsidP="00A505D3">
            <w:pPr>
              <w:pStyle w:val="ListBullet"/>
            </w:pPr>
            <w:r w:rsidRPr="00A505D3">
              <w:t>tempered couverture chocolate</w:t>
            </w:r>
          </w:p>
          <w:p w:rsidR="00000000" w:rsidRPr="00A505D3" w:rsidP="00A505D3">
            <w:pPr>
              <w:pStyle w:val="ListBullet"/>
            </w:pPr>
            <w:r w:rsidRPr="00A505D3">
              <w:t>fruit fillings</w:t>
            </w:r>
          </w:p>
          <w:p w:rsidR="00000000" w:rsidRPr="00A505D3" w:rsidP="00A505D3">
            <w:pPr>
              <w:pStyle w:val="ListBullet"/>
            </w:pPr>
            <w:r w:rsidRPr="00A505D3">
              <w:t xml:space="preserve">bavarois or mousse </w:t>
            </w:r>
          </w:p>
          <w:p w:rsidR="00000000" w:rsidRPr="00A505D3" w:rsidP="00A505D3">
            <w:pPr>
              <w:pStyle w:val="ListBullet"/>
            </w:pPr>
            <w:r w:rsidRPr="00A505D3">
              <w:t>meringue or butter cream</w:t>
            </w:r>
          </w:p>
          <w:p w:rsidR="00000000" w:rsidRPr="00A505D3" w:rsidP="00A505D3">
            <w:pPr>
              <w:pStyle w:val="ListBullet"/>
            </w:pPr>
            <w:r w:rsidRPr="00A505D3">
              <w:t>chocolate or sugar garnishes.</w:t>
            </w:r>
          </w:p>
        </w:tc>
      </w:tr>
    </w:tbl>
    <w:p w:rsidR="00000000" w:rsidRPr="00A505D3" w:rsidP="00A505D3">
      <w:pPr>
        <w:pStyle w:val="BodyText"/>
      </w:pPr>
    </w:p>
    <w:p w:rsidR="00000000" w:rsidRPr="00A505D3" w:rsidP="00A505D3">
      <w:pPr>
        <w:pStyle w:val="AllowPageBreak"/>
      </w:pPr>
    </w:p>
    <w:p w:rsidR="00000000" w:rsidRPr="00A505D3" w:rsidP="00A505D3">
      <w:pPr>
        <w:pStyle w:val="Heading1"/>
      </w:pPr>
      <w:bookmarkStart w:id="8" w:name="O_972413"/>
      <w:bookmarkEnd w:id="8"/>
      <w:r w:rsidRPr="00A505D3">
        <w:t>Unit Mapping Information</w:t>
      </w:r>
    </w:p>
    <w:tbl>
      <w:tblPr>
        <w:tblW w:w="9520" w:type="dxa"/>
        <w:tblLayout w:type="fixed"/>
        <w:tblCellMar>
          <w:left w:w="62" w:type="dxa"/>
          <w:right w:w="62" w:type="dxa"/>
        </w:tblCellMar>
        <w:tblLook w:val="0000"/>
      </w:tblPr>
      <w:tblGrid>
        <w:gridCol w:w="1871"/>
        <w:gridCol w:w="2128"/>
        <w:gridCol w:w="2409"/>
        <w:gridCol w:w="3112"/>
      </w:tblGrid>
      <w:tr w:rsidTr="00A505D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rPr>
                <w:rStyle w:val="SpecialBold"/>
              </w:rPr>
              <w:t>Equivalence status</w:t>
            </w:r>
          </w:p>
        </w:tc>
      </w:tr>
      <w:tr w:rsidTr="00A505D3">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FBPRBK4003 Produce gateaux, tortes and entremets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FDFRB3015A Produce gateaux, tortes and entremets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Redesigned unit that includes content from previous unit</w:t>
            </w:r>
          </w:p>
          <w:p w:rsidR="00000000" w:rsidRPr="00A505D3" w:rsidP="00A505D3">
            <w:pPr>
              <w:pStyle w:val="BodyText"/>
            </w:pPr>
          </w:p>
          <w:p w:rsidR="00000000" w:rsidP="00A505D3">
            <w:pPr>
              <w:pStyle w:val="BodyText"/>
              <w:rPr>
                <w:lang w:val="en-NZ"/>
              </w:rPr>
            </w:pPr>
            <w:r w:rsidRPr="00A505D3">
              <w:t>Code changed to reflect AQF alignment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No equivalent unit</w:t>
            </w:r>
          </w:p>
        </w:tc>
      </w:tr>
      <w:tr w:rsidTr="00A505D3">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FDFRB3012A Diagnose and respond to product and process faults (pastry, cake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Redesigned unit that includes content from previous unit</w:t>
            </w:r>
          </w:p>
          <w:p w:rsidR="00000000">
            <w:pPr>
              <w:pStyle w:val="BodyText"/>
              <w:keepLines w:val="0"/>
              <w:spacing w:before="0" w:after="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No equivalent unit</w:t>
            </w:r>
          </w:p>
        </w:tc>
      </w:tr>
    </w:tbl>
    <w:p w:rsidR="00000000" w:rsidRPr="00A505D3" w:rsidP="00A505D3">
      <w:pPr>
        <w:pStyle w:val="BodyText"/>
      </w:pPr>
    </w:p>
    <w:p w:rsidR="00000000" w:rsidRPr="00A505D3" w:rsidP="00A505D3">
      <w:pPr>
        <w:pStyle w:val="AllowPageBreak"/>
      </w:pPr>
    </w:p>
    <w:p w:rsidR="00000000" w:rsidRPr="00A505D3" w:rsidP="00A505D3">
      <w:pPr>
        <w:pStyle w:val="Heading1"/>
      </w:pPr>
      <w:bookmarkStart w:id="9" w:name="O_972420"/>
      <w:bookmarkEnd w:id="9"/>
      <w:r w:rsidRPr="00A505D3">
        <w:t>Links</w:t>
      </w:r>
    </w:p>
    <w:p w:rsidR="00000000" w:rsidRPr="00A505D3" w:rsidP="00A61E47">
      <w:pPr>
        <w:pStyle w:val="BodyText"/>
      </w:pPr>
      <w:r w:rsidRPr="00A505D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34C4E">
        <w:rPr>
          <w:rStyle w:val="Hyperlink"/>
        </w:rPr>
        <w:t>https://vetnet.gov.au/Pages/TrainingDocs.aspx?q=78b15323-cd38-483e-aad7-1159b570a5c4</w:t>
      </w:r>
      <w:r>
        <w:fldChar w:fldCharType="end"/>
      </w:r>
    </w:p>
    <w:p w:rsidR="00000000" w:rsidRPr="00A505D3" w:rsidP="00A61E47">
      <w:pPr>
        <w:pStyle w:val="BodyText"/>
        <w:sectPr w:rsidSect="00A505D3">
          <w:headerReference w:type="default" r:id="rId10"/>
          <w:footerReference w:type="default" r:id="rId11"/>
          <w:pgSz w:w="11908" w:h="16833"/>
          <w:pgMar w:top="1702" w:right="1418" w:bottom="1702" w:left="1418" w:header="992" w:footer="992" w:gutter="0"/>
          <w:cols w:space="720"/>
          <w:noEndnote/>
          <w:docGrid w:linePitch="299"/>
        </w:sectPr>
      </w:pPr>
    </w:p>
    <w:p w:rsidR="00000000" w:rsidRPr="00A505D3" w:rsidP="00A505D3">
      <w:pPr>
        <w:pStyle w:val="SuperHeading"/>
      </w:pPr>
      <w:r w:rsidRPr="00A505D3">
        <w:t>Assessment Requirements for FBPRBK4003 Produce gateaux, tortes and entremets</w:t>
      </w:r>
    </w:p>
    <w:p w:rsidR="00000000" w:rsidRPr="00A505D3" w:rsidP="00A505D3">
      <w:pPr>
        <w:pStyle w:val="Heading1"/>
      </w:pPr>
      <w:bookmarkStart w:id="10" w:name="O_972415"/>
      <w:bookmarkEnd w:id="10"/>
      <w:r w:rsidRPr="00A505D3">
        <w:t>Modification History</w:t>
      </w:r>
    </w:p>
    <w:tbl>
      <w:tblPr>
        <w:tblW w:w="9520" w:type="dxa"/>
        <w:tblLayout w:type="fixed"/>
        <w:tblCellMar>
          <w:left w:w="62" w:type="dxa"/>
          <w:right w:w="62" w:type="dxa"/>
        </w:tblCellMar>
        <w:tblLook w:val="0000"/>
      </w:tblPr>
      <w:tblGrid>
        <w:gridCol w:w="2581"/>
        <w:gridCol w:w="6939"/>
      </w:tblGrid>
      <w:tr w:rsidTr="00A505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rPr>
                <w:rStyle w:val="SpecialBold"/>
              </w:rPr>
              <w:t>Comments</w:t>
            </w:r>
          </w:p>
        </w:tc>
      </w:tr>
      <w:tr w:rsidTr="00A505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D3">
            <w:pPr>
              <w:pStyle w:val="BodyText"/>
              <w:rPr>
                <w:lang w:val="en-NZ"/>
              </w:rPr>
            </w:pPr>
            <w:r w:rsidRPr="00A505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D3" w:rsidP="00A505D3">
            <w:pPr>
              <w:pStyle w:val="BodyText"/>
            </w:pPr>
            <w:r w:rsidRPr="00A505D3">
              <w:t>This version released with FBP Food, Beverage and Pharmaceutical Training Package version 1.0</w:t>
            </w:r>
          </w:p>
        </w:tc>
      </w:tr>
    </w:tbl>
    <w:p w:rsidR="00000000" w:rsidRPr="00A505D3" w:rsidP="00A505D3">
      <w:pPr>
        <w:pStyle w:val="BodyText"/>
      </w:pPr>
    </w:p>
    <w:p w:rsidR="00000000" w:rsidRPr="00A505D3" w:rsidP="00A505D3">
      <w:pPr>
        <w:pStyle w:val="AllowPageBreak"/>
      </w:pPr>
    </w:p>
    <w:p w:rsidR="00000000" w:rsidRPr="00A505D3" w:rsidP="00A505D3">
      <w:pPr>
        <w:pStyle w:val="Heading1"/>
      </w:pPr>
      <w:bookmarkStart w:id="11" w:name="O_972416"/>
      <w:bookmarkEnd w:id="11"/>
      <w:r w:rsidRPr="00A505D3">
        <w:t>Performance Evidence</w:t>
      </w:r>
    </w:p>
    <w:p w:rsidR="00000000" w:rsidRPr="00A505D3" w:rsidP="00A61E47">
      <w:pPr>
        <w:pStyle w:val="BodyText"/>
      </w:pPr>
      <w:r w:rsidRPr="00A505D3">
        <w:t>An individual demonstrating competency in this unit must satisfy all of the elements and performance criteria of this unit</w:t>
      </w:r>
      <w:r w:rsidRPr="00A505D3">
        <w:t>.</w:t>
      </w:r>
    </w:p>
    <w:p w:rsidR="00000000" w:rsidRPr="00A505D3" w:rsidP="00A61E47">
      <w:pPr>
        <w:pStyle w:val="BodyText"/>
      </w:pPr>
      <w:r w:rsidRPr="00A505D3">
        <w:t>There must be evidence that the individual has produced gateaux, tortes and entremets according to a production schedule, including:</w:t>
      </w:r>
    </w:p>
    <w:p w:rsidR="00000000" w:rsidRPr="00A505D3" w:rsidP="00A505D3">
      <w:pPr>
        <w:pStyle w:val="ListBullet"/>
      </w:pPr>
      <w:r w:rsidRPr="00A505D3">
        <w:t>producing the following three products:</w:t>
      </w:r>
    </w:p>
    <w:p w:rsidR="00000000" w:rsidRPr="00A505D3" w:rsidP="00A505D3">
      <w:pPr>
        <w:pStyle w:val="ListBullet2"/>
      </w:pPr>
      <w:r w:rsidRPr="00A505D3">
        <w:t>gateaux</w:t>
      </w:r>
    </w:p>
    <w:p w:rsidR="00000000" w:rsidRPr="00A505D3" w:rsidP="00A505D3">
      <w:pPr>
        <w:pStyle w:val="ListBullet2"/>
      </w:pPr>
      <w:r w:rsidRPr="00A505D3">
        <w:t>torte</w:t>
      </w:r>
    </w:p>
    <w:p w:rsidR="00000000" w:rsidRPr="00A505D3" w:rsidP="00A505D3">
      <w:pPr>
        <w:pStyle w:val="ListBullet2"/>
      </w:pPr>
      <w:r w:rsidRPr="00A505D3">
        <w:t>small entremets</w:t>
      </w:r>
    </w:p>
    <w:p w:rsidR="00000000" w:rsidRPr="00A505D3" w:rsidP="00A505D3">
      <w:pPr>
        <w:pStyle w:val="ListBullet"/>
      </w:pPr>
      <w:r w:rsidRPr="00A505D3">
        <w:t>presenting entremets on plateware appropriate for the entremets type, with the following three finishes:</w:t>
      </w:r>
    </w:p>
    <w:p w:rsidR="00000000" w:rsidRPr="00A505D3" w:rsidP="00A505D3">
      <w:pPr>
        <w:pStyle w:val="ListBullet2"/>
      </w:pPr>
      <w:r w:rsidRPr="00A505D3">
        <w:t>using a sauce or coulis to present entremets</w:t>
      </w:r>
    </w:p>
    <w:p w:rsidR="00000000" w:rsidRPr="00A505D3" w:rsidP="00A505D3">
      <w:pPr>
        <w:pStyle w:val="ListBullet2"/>
      </w:pPr>
      <w:r w:rsidRPr="00A505D3">
        <w:t>using a garnish of sugar or chocolate to present entremets</w:t>
      </w:r>
    </w:p>
    <w:p w:rsidR="00000000" w:rsidRPr="00A505D3" w:rsidP="00A505D3">
      <w:pPr>
        <w:pStyle w:val="ListBullet2"/>
      </w:pPr>
      <w:r w:rsidRPr="00A505D3">
        <w:t>using an ice cream or sorbet to present with e</w:t>
      </w:r>
      <w:r w:rsidRPr="00A505D3">
        <w:t>ntremets</w:t>
      </w:r>
    </w:p>
    <w:p w:rsidR="00000000" w:rsidRPr="00A505D3" w:rsidP="00A505D3">
      <w:pPr>
        <w:pStyle w:val="ListBullet"/>
      </w:pPr>
      <w:r w:rsidRPr="00A505D3">
        <w:t>producing gateaux and tortes using the following two bases made from scratch ingredients:</w:t>
      </w:r>
    </w:p>
    <w:p w:rsidR="00000000" w:rsidRPr="00A505D3" w:rsidP="00A505D3">
      <w:pPr>
        <w:pStyle w:val="ListBullet2"/>
      </w:pPr>
      <w:r w:rsidRPr="00A505D3">
        <w:t>non laminated or laminated pastry</w:t>
      </w:r>
    </w:p>
    <w:p w:rsidR="00000000" w:rsidRPr="00A505D3" w:rsidP="00A505D3">
      <w:pPr>
        <w:pStyle w:val="ListBullet2"/>
      </w:pPr>
      <w:r w:rsidRPr="00A505D3">
        <w:t>cake</w:t>
      </w:r>
    </w:p>
    <w:p w:rsidR="00000000" w:rsidRPr="00A505D3" w:rsidP="00A505D3">
      <w:pPr>
        <w:pStyle w:val="ListBullet"/>
      </w:pPr>
      <w:r w:rsidRPr="00A505D3">
        <w:t>using the following three processes for producing gateaux, tortes and entremets:</w:t>
      </w:r>
    </w:p>
    <w:p w:rsidR="00000000" w:rsidRPr="00A505D3" w:rsidP="00A505D3">
      <w:pPr>
        <w:pStyle w:val="ListBullet2"/>
      </w:pPr>
      <w:r w:rsidRPr="00A505D3">
        <w:t>chilling</w:t>
      </w:r>
    </w:p>
    <w:p w:rsidR="00000000" w:rsidRPr="00A505D3" w:rsidP="00A505D3">
      <w:pPr>
        <w:pStyle w:val="ListBullet2"/>
      </w:pPr>
      <w:r w:rsidRPr="00A505D3">
        <w:t>freezing</w:t>
      </w:r>
    </w:p>
    <w:p w:rsidR="00000000" w:rsidRPr="00A505D3" w:rsidP="00A505D3">
      <w:pPr>
        <w:pStyle w:val="ListBullet2"/>
      </w:pPr>
      <w:r w:rsidRPr="00A505D3">
        <w:t>baking</w:t>
      </w:r>
    </w:p>
    <w:p w:rsidR="00000000" w:rsidRPr="00A505D3" w:rsidP="00A505D3">
      <w:pPr>
        <w:pStyle w:val="ListBullet"/>
      </w:pPr>
      <w:r w:rsidRPr="00A505D3">
        <w:t>using the following eight fillings and finishes prepared from scratch ingredients:</w:t>
      </w:r>
    </w:p>
    <w:p w:rsidR="00000000" w:rsidRPr="00A505D3" w:rsidP="00A505D3">
      <w:pPr>
        <w:pStyle w:val="ListBullet2"/>
      </w:pPr>
      <w:r w:rsidRPr="00A505D3">
        <w:t>sabayon or custard</w:t>
      </w:r>
    </w:p>
    <w:p w:rsidR="00000000" w:rsidRPr="00A505D3" w:rsidP="00A505D3">
      <w:pPr>
        <w:pStyle w:val="ListBullet2"/>
      </w:pPr>
      <w:r w:rsidRPr="00A505D3">
        <w:t>aerated creams</w:t>
      </w:r>
    </w:p>
    <w:p w:rsidR="00000000" w:rsidRPr="00A505D3" w:rsidP="00A505D3">
      <w:pPr>
        <w:pStyle w:val="ListBullet2"/>
      </w:pPr>
      <w:r w:rsidRPr="00A505D3">
        <w:t>chocolate-based glazes or sauces</w:t>
      </w:r>
    </w:p>
    <w:p w:rsidR="00000000" w:rsidRPr="00A505D3" w:rsidP="00A505D3">
      <w:pPr>
        <w:pStyle w:val="ListBullet2"/>
      </w:pPr>
      <w:r w:rsidRPr="00A505D3">
        <w:t>tempered couverture chocolate</w:t>
      </w:r>
    </w:p>
    <w:p w:rsidR="00000000" w:rsidRPr="00A505D3" w:rsidP="00A505D3">
      <w:pPr>
        <w:pStyle w:val="ListBullet2"/>
      </w:pPr>
      <w:r w:rsidRPr="00A505D3">
        <w:t>fruit fillings</w:t>
      </w:r>
    </w:p>
    <w:p w:rsidR="00000000" w:rsidRPr="00A505D3" w:rsidP="00A505D3">
      <w:pPr>
        <w:pStyle w:val="ListBullet2"/>
      </w:pPr>
      <w:r w:rsidRPr="00A505D3">
        <w:t xml:space="preserve">bavarois or mousse </w:t>
      </w:r>
    </w:p>
    <w:p w:rsidR="00000000" w:rsidRPr="00A505D3" w:rsidP="00A505D3">
      <w:pPr>
        <w:pStyle w:val="ListBullet2"/>
      </w:pPr>
      <w:r w:rsidRPr="00A505D3">
        <w:t>meringue or butter cream</w:t>
      </w:r>
    </w:p>
    <w:p w:rsidR="00000000" w:rsidRPr="00A505D3" w:rsidP="00A505D3">
      <w:pPr>
        <w:pStyle w:val="ListBullet2"/>
      </w:pPr>
      <w:r w:rsidRPr="00A505D3">
        <w:t>chocolate or su</w:t>
      </w:r>
      <w:r w:rsidRPr="00A505D3">
        <w:t>gar garnishes</w:t>
      </w:r>
    </w:p>
    <w:p w:rsidR="00000000" w:rsidRPr="00A505D3" w:rsidP="00A505D3">
      <w:pPr>
        <w:pStyle w:val="ListBullet"/>
      </w:pPr>
      <w:r w:rsidRPr="00A505D3">
        <w:t>using the following three decorating techniques for gateaux and tortes:</w:t>
      </w:r>
    </w:p>
    <w:p w:rsidR="00000000" w:rsidRPr="00A505D3" w:rsidP="00A505D3">
      <w:pPr>
        <w:pStyle w:val="ListBullet2"/>
      </w:pPr>
      <w:r w:rsidRPr="00A505D3">
        <w:t>couverture chocolate</w:t>
      </w:r>
    </w:p>
    <w:p w:rsidR="00000000" w:rsidRPr="00A505D3" w:rsidP="00A505D3">
      <w:pPr>
        <w:pStyle w:val="ListBullet2"/>
      </w:pPr>
      <w:r w:rsidRPr="00A505D3">
        <w:t>glazing</w:t>
      </w:r>
    </w:p>
    <w:p w:rsidR="00000000" w:rsidRPr="00A505D3" w:rsidP="00A505D3">
      <w:pPr>
        <w:pStyle w:val="ListBullet2"/>
      </w:pPr>
      <w:r w:rsidRPr="00A505D3">
        <w:t>prepared garnishes</w:t>
      </w:r>
    </w:p>
    <w:p w:rsidR="00000000" w:rsidRPr="00A505D3" w:rsidP="00A505D3">
      <w:pPr>
        <w:pStyle w:val="ListBullet"/>
      </w:pPr>
      <w:r w:rsidRPr="00A505D3">
        <w:t>using the following three garnishes:</w:t>
      </w:r>
    </w:p>
    <w:p w:rsidR="00000000" w:rsidRPr="00A505D3" w:rsidP="00A505D3">
      <w:pPr>
        <w:pStyle w:val="ListBullet2"/>
      </w:pPr>
      <w:r w:rsidRPr="00A505D3">
        <w:t>chocolate garnishes</w:t>
      </w:r>
    </w:p>
    <w:p w:rsidR="00000000" w:rsidRPr="00A505D3" w:rsidP="00A505D3">
      <w:pPr>
        <w:pStyle w:val="ListBullet2"/>
      </w:pPr>
      <w:r w:rsidRPr="00A505D3">
        <w:t>sugar garnishes</w:t>
      </w:r>
    </w:p>
    <w:p w:rsidR="00000000" w:rsidRPr="00A505D3" w:rsidP="00A505D3">
      <w:pPr>
        <w:pStyle w:val="ListBullet2"/>
      </w:pPr>
      <w:r w:rsidRPr="00A505D3">
        <w:t>baked garnish</w:t>
      </w:r>
    </w:p>
    <w:p w:rsidR="00000000" w:rsidRPr="00A505D3" w:rsidP="00A505D3">
      <w:pPr>
        <w:pStyle w:val="ListBullet"/>
      </w:pPr>
      <w:r w:rsidRPr="00A505D3">
        <w:t>selecting, using and cleaning the baking equipment listed in the range of conditions, including controlling electrical hazards applicable to cleaning</w:t>
      </w:r>
    </w:p>
    <w:p w:rsidR="00000000" w:rsidRPr="00A505D3" w:rsidP="00A505D3">
      <w:pPr>
        <w:pStyle w:val="ListBullet"/>
      </w:pPr>
      <w:r w:rsidRPr="00A505D3">
        <w:t>documenting the production schedule, including the following six considerations:</w:t>
      </w:r>
    </w:p>
    <w:p w:rsidR="00000000" w:rsidRPr="00A505D3" w:rsidP="00A505D3">
      <w:pPr>
        <w:pStyle w:val="ListBullet2"/>
      </w:pPr>
      <w:r w:rsidRPr="00A505D3">
        <w:t>timings</w:t>
      </w:r>
    </w:p>
    <w:p w:rsidR="00000000" w:rsidRPr="00A505D3" w:rsidP="00A505D3">
      <w:pPr>
        <w:pStyle w:val="ListBullet2"/>
      </w:pPr>
      <w:r w:rsidRPr="00A505D3">
        <w:t>volume requireme</w:t>
      </w:r>
      <w:r w:rsidRPr="00A505D3">
        <w:t>nts</w:t>
      </w:r>
    </w:p>
    <w:p w:rsidR="00000000" w:rsidRPr="00A505D3" w:rsidP="00A505D3">
      <w:pPr>
        <w:pStyle w:val="ListBullet2"/>
      </w:pPr>
      <w:r w:rsidRPr="00A505D3">
        <w:t>product processing requirements</w:t>
      </w:r>
    </w:p>
    <w:p w:rsidR="00000000" w:rsidRPr="00A505D3" w:rsidP="00A505D3">
      <w:pPr>
        <w:pStyle w:val="ListBullet2"/>
      </w:pPr>
      <w:r w:rsidRPr="00A505D3">
        <w:t>finishing requirements for gateaux, tortes and entremets</w:t>
      </w:r>
    </w:p>
    <w:p w:rsidR="00000000" w:rsidRPr="00A505D3" w:rsidP="00A505D3">
      <w:pPr>
        <w:pStyle w:val="ListBullet2"/>
      </w:pPr>
      <w:r w:rsidRPr="00A505D3">
        <w:t>presentation of gateaux, tortes and entremets</w:t>
      </w:r>
    </w:p>
    <w:p w:rsidR="00000000" w:rsidRPr="00A505D3" w:rsidP="00A505D3">
      <w:pPr>
        <w:pStyle w:val="ListBullet2"/>
      </w:pPr>
      <w:r w:rsidRPr="00A505D3">
        <w:t>recipe reformulation to minimise waste.</w:t>
      </w:r>
    </w:p>
    <w:p w:rsidR="00000000" w:rsidRPr="00A505D3" w:rsidP="00A505D3">
      <w:pPr>
        <w:pStyle w:val="BodyText"/>
      </w:pPr>
    </w:p>
    <w:p w:rsidR="00000000" w:rsidRPr="00A505D3" w:rsidP="00A61E47">
      <w:pPr>
        <w:pStyle w:val="BodyText"/>
      </w:pPr>
      <w:r w:rsidRPr="00A505D3">
        <w:t>Wastage that cannot be reused in production must be less than 5% of the weight of the original production schedule.</w:t>
      </w:r>
    </w:p>
    <w:p w:rsidR="00000000" w:rsidRPr="00A505D3" w:rsidP="00A505D3">
      <w:pPr>
        <w:pStyle w:val="Heading1"/>
      </w:pPr>
      <w:bookmarkStart w:id="12" w:name="O_972417"/>
      <w:bookmarkEnd w:id="12"/>
      <w:r w:rsidRPr="00A505D3">
        <w:t>Knowledge Evidence</w:t>
      </w:r>
    </w:p>
    <w:p w:rsidR="00000000" w:rsidRPr="00A505D3" w:rsidP="00A61E47">
      <w:pPr>
        <w:pStyle w:val="BodyText"/>
      </w:pPr>
      <w:r w:rsidRPr="00A505D3">
        <w:t>An individual must be able to demonstrate the knowledge required to perform the tasks outlined in the el</w:t>
      </w:r>
      <w:r w:rsidRPr="00A505D3">
        <w:t>ements and performance criteria of this unit. This includes knowledge of:</w:t>
      </w:r>
    </w:p>
    <w:p w:rsidR="00000000" w:rsidRPr="00A505D3" w:rsidP="00A505D3">
      <w:pPr>
        <w:pStyle w:val="ListBullet"/>
      </w:pPr>
      <w:r w:rsidRPr="00A505D3">
        <w:t xml:space="preserve">workplace health and safety requirements, including personal protective equipment, applicable to producing gateaux, tortes and entremets </w:t>
      </w:r>
    </w:p>
    <w:p w:rsidR="00000000" w:rsidRPr="00A505D3" w:rsidP="00A505D3">
      <w:pPr>
        <w:pStyle w:val="ListBullet"/>
      </w:pPr>
      <w:r w:rsidRPr="00A505D3">
        <w:t>safe use and cleaning of baking equipment l</w:t>
      </w:r>
      <w:r w:rsidRPr="00A505D3">
        <w:t xml:space="preserve">isted in the range of conditions, including electrical hazards </w:t>
      </w:r>
    </w:p>
    <w:p w:rsidR="00000000" w:rsidRPr="00A505D3" w:rsidP="00A505D3">
      <w:pPr>
        <w:pStyle w:val="ListBullet"/>
      </w:pPr>
      <w:r w:rsidRPr="00A505D3">
        <w:t>regulatory requirements for food safety applicable to producing gateaux, tortes and entremets</w:t>
      </w:r>
    </w:p>
    <w:p w:rsidR="00000000" w:rsidRPr="00A505D3" w:rsidP="00A505D3">
      <w:pPr>
        <w:pStyle w:val="ListBullet"/>
      </w:pPr>
      <w:r w:rsidRPr="00A505D3">
        <w:t>considerations for production scheduling, including:</w:t>
      </w:r>
    </w:p>
    <w:p w:rsidR="00000000" w:rsidRPr="00A505D3" w:rsidP="00A505D3">
      <w:pPr>
        <w:pStyle w:val="ListBullet2"/>
      </w:pPr>
      <w:r w:rsidRPr="00A505D3">
        <w:t>timings</w:t>
      </w:r>
    </w:p>
    <w:p w:rsidR="00000000" w:rsidRPr="00A505D3" w:rsidP="00A505D3">
      <w:pPr>
        <w:pStyle w:val="ListBullet2"/>
      </w:pPr>
      <w:r w:rsidRPr="00A505D3">
        <w:t>volume requirements</w:t>
      </w:r>
    </w:p>
    <w:p w:rsidR="00000000" w:rsidRPr="00A505D3" w:rsidP="00A505D3">
      <w:pPr>
        <w:pStyle w:val="ListBullet2"/>
      </w:pPr>
      <w:r w:rsidRPr="00A505D3">
        <w:t>product processi</w:t>
      </w:r>
      <w:r w:rsidRPr="00A505D3">
        <w:t>ng requirements</w:t>
      </w:r>
    </w:p>
    <w:p w:rsidR="00000000" w:rsidRPr="00A505D3" w:rsidP="00A505D3">
      <w:pPr>
        <w:pStyle w:val="ListBullet2"/>
      </w:pPr>
      <w:r w:rsidRPr="00A505D3">
        <w:t xml:space="preserve">finishing requirements for gateaux, tortes and entremets </w:t>
      </w:r>
    </w:p>
    <w:p w:rsidR="00000000" w:rsidRPr="00A505D3" w:rsidP="00A505D3">
      <w:pPr>
        <w:pStyle w:val="ListBullet2"/>
      </w:pPr>
      <w:r w:rsidRPr="00A505D3">
        <w:t>presentation of gateaux, tortes and entremets</w:t>
      </w:r>
    </w:p>
    <w:p w:rsidR="00000000" w:rsidRPr="00A505D3" w:rsidP="00A505D3">
      <w:pPr>
        <w:pStyle w:val="ListBullet2"/>
      </w:pPr>
      <w:r w:rsidRPr="00A505D3">
        <w:t>recipe reformulation to minimise waste</w:t>
      </w:r>
    </w:p>
    <w:p w:rsidR="00000000" w:rsidRPr="00A505D3" w:rsidP="00A505D3">
      <w:pPr>
        <w:pStyle w:val="ListBullet"/>
      </w:pPr>
      <w:r w:rsidRPr="00A505D3">
        <w:t>distinguishing characteristics of types of gateaux, tortes and entremets, including:</w:t>
      </w:r>
    </w:p>
    <w:p w:rsidR="00000000" w:rsidRPr="00A505D3" w:rsidP="00A505D3">
      <w:pPr>
        <w:pStyle w:val="ListBullet2"/>
      </w:pPr>
      <w:r w:rsidRPr="00A505D3">
        <w:t>cold-set gateaux</w:t>
      </w:r>
    </w:p>
    <w:p w:rsidR="00000000" w:rsidRPr="00A505D3" w:rsidP="00A505D3">
      <w:pPr>
        <w:pStyle w:val="ListBullet2"/>
      </w:pPr>
      <w:r w:rsidRPr="00A505D3">
        <w:t>multi-layered tortes</w:t>
      </w:r>
    </w:p>
    <w:p w:rsidR="00000000" w:rsidRPr="00A505D3" w:rsidP="00A505D3">
      <w:pPr>
        <w:pStyle w:val="ListBullet2"/>
      </w:pPr>
      <w:r w:rsidRPr="00A505D3">
        <w:t>small entremets</w:t>
      </w:r>
    </w:p>
    <w:p w:rsidR="00000000" w:rsidRPr="00A505D3" w:rsidP="00A505D3">
      <w:pPr>
        <w:pStyle w:val="ListBullet"/>
      </w:pPr>
      <w:r w:rsidRPr="00A505D3">
        <w:t>types of fillings and finishes, including:</w:t>
      </w:r>
    </w:p>
    <w:p w:rsidR="00000000" w:rsidRPr="00A505D3" w:rsidP="00A505D3">
      <w:pPr>
        <w:pStyle w:val="ListBullet2"/>
      </w:pPr>
      <w:r w:rsidRPr="00A505D3">
        <w:t>sabayon</w:t>
      </w:r>
    </w:p>
    <w:p w:rsidR="00000000" w:rsidRPr="00A505D3" w:rsidP="00A505D3">
      <w:pPr>
        <w:pStyle w:val="ListBullet2"/>
      </w:pPr>
      <w:r w:rsidRPr="00A505D3">
        <w:t>aerated creams</w:t>
      </w:r>
    </w:p>
    <w:p w:rsidR="00000000" w:rsidRPr="00A505D3" w:rsidP="00A505D3">
      <w:pPr>
        <w:pStyle w:val="ListBullet2"/>
      </w:pPr>
      <w:r w:rsidRPr="00A505D3">
        <w:t>chocolate-based glazes and sauces</w:t>
      </w:r>
    </w:p>
    <w:p w:rsidR="00000000" w:rsidRPr="00A505D3" w:rsidP="00A505D3">
      <w:pPr>
        <w:pStyle w:val="ListBullet2"/>
      </w:pPr>
      <w:r w:rsidRPr="00A505D3">
        <w:t>tempered couverture chocolate</w:t>
      </w:r>
    </w:p>
    <w:p w:rsidR="00000000" w:rsidRPr="00A505D3" w:rsidP="00A505D3">
      <w:pPr>
        <w:pStyle w:val="ListBullet2"/>
      </w:pPr>
      <w:r w:rsidRPr="00A505D3">
        <w:t>bavarois or mousse</w:t>
      </w:r>
    </w:p>
    <w:p w:rsidR="00000000" w:rsidRPr="00A505D3" w:rsidP="00A505D3">
      <w:pPr>
        <w:pStyle w:val="ListBullet2"/>
      </w:pPr>
      <w:r w:rsidRPr="00A505D3">
        <w:t>meringue</w:t>
      </w:r>
    </w:p>
    <w:p w:rsidR="00000000" w:rsidRPr="00A505D3" w:rsidP="00A505D3">
      <w:pPr>
        <w:pStyle w:val="ListBullet2"/>
      </w:pPr>
      <w:r w:rsidRPr="00A505D3">
        <w:t>butter creams</w:t>
      </w:r>
    </w:p>
    <w:p w:rsidR="00000000" w:rsidRPr="00A505D3" w:rsidP="00A505D3">
      <w:pPr>
        <w:pStyle w:val="ListBullet2"/>
      </w:pPr>
      <w:r w:rsidRPr="00A505D3">
        <w:t>baked garnish</w:t>
      </w:r>
    </w:p>
    <w:p w:rsidR="00000000" w:rsidRPr="00A505D3" w:rsidP="00A505D3">
      <w:pPr>
        <w:pStyle w:val="ListBullet2"/>
      </w:pPr>
      <w:r w:rsidRPr="00A505D3">
        <w:t>custard</w:t>
      </w:r>
    </w:p>
    <w:p w:rsidR="00000000" w:rsidRPr="00A505D3" w:rsidP="00A505D3">
      <w:pPr>
        <w:pStyle w:val="ListBullet2"/>
      </w:pPr>
      <w:r w:rsidRPr="00A505D3">
        <w:t>fruit filling</w:t>
      </w:r>
    </w:p>
    <w:p w:rsidR="00000000" w:rsidRPr="00A505D3" w:rsidP="00A505D3">
      <w:pPr>
        <w:pStyle w:val="ListBullet2"/>
      </w:pPr>
      <w:r w:rsidRPr="00A505D3">
        <w:t>chocolate garnish</w:t>
      </w:r>
    </w:p>
    <w:p w:rsidR="00000000" w:rsidRPr="00A505D3" w:rsidP="00A505D3">
      <w:pPr>
        <w:pStyle w:val="ListBullet2"/>
      </w:pPr>
      <w:r w:rsidRPr="00A505D3">
        <w:t>sugar garnish</w:t>
      </w:r>
    </w:p>
    <w:p w:rsidR="00000000" w:rsidRPr="00A505D3" w:rsidP="00A505D3">
      <w:pPr>
        <w:pStyle w:val="ListBullet"/>
      </w:pPr>
      <w:r w:rsidRPr="00A505D3">
        <w:t>techniques for presenting entremets, including:</w:t>
      </w:r>
    </w:p>
    <w:p w:rsidR="00000000" w:rsidRPr="00A505D3" w:rsidP="00A505D3">
      <w:pPr>
        <w:pStyle w:val="ListBullet2"/>
      </w:pPr>
      <w:r w:rsidRPr="00A505D3">
        <w:t>selecting plateware</w:t>
      </w:r>
    </w:p>
    <w:p w:rsidR="00000000" w:rsidRPr="00A505D3" w:rsidP="00A505D3">
      <w:pPr>
        <w:pStyle w:val="ListBullet2"/>
      </w:pPr>
      <w:r w:rsidRPr="00A505D3">
        <w:t>presenting entremets at the appropriate temperature for the product type</w:t>
      </w:r>
    </w:p>
    <w:p w:rsidR="00000000" w:rsidRPr="00A505D3" w:rsidP="00A505D3">
      <w:pPr>
        <w:pStyle w:val="ListBullet"/>
      </w:pPr>
      <w:r w:rsidRPr="00A505D3">
        <w:t>techniques for finishing, including:</w:t>
      </w:r>
    </w:p>
    <w:p w:rsidR="00000000" w:rsidRPr="00A505D3" w:rsidP="00A505D3">
      <w:pPr>
        <w:pStyle w:val="ListBullet2"/>
      </w:pPr>
      <w:r w:rsidRPr="00A505D3">
        <w:t>using sauces and coulis to p</w:t>
      </w:r>
      <w:r w:rsidRPr="00A505D3">
        <w:t>resent entremets</w:t>
      </w:r>
    </w:p>
    <w:p w:rsidR="00000000" w:rsidRPr="00A505D3" w:rsidP="00A505D3">
      <w:pPr>
        <w:pStyle w:val="ListBullet2"/>
      </w:pPr>
      <w:r w:rsidRPr="00A505D3">
        <w:t>using garnishes of sugar to present entremets</w:t>
      </w:r>
    </w:p>
    <w:p w:rsidR="00000000" w:rsidRPr="00A505D3" w:rsidP="00A505D3">
      <w:pPr>
        <w:pStyle w:val="ListBullet2"/>
      </w:pPr>
      <w:r w:rsidRPr="00A505D3">
        <w:t>using garnishes of chocolate to present entremets</w:t>
      </w:r>
    </w:p>
    <w:p w:rsidR="00000000" w:rsidRPr="00A505D3" w:rsidP="00A505D3">
      <w:pPr>
        <w:pStyle w:val="ListBullet"/>
      </w:pPr>
      <w:r w:rsidRPr="00A505D3">
        <w:t xml:space="preserve">assembling gateaux, tortes and entremets </w:t>
      </w:r>
    </w:p>
    <w:p w:rsidR="00000000" w:rsidRPr="00A505D3" w:rsidP="00A505D3">
      <w:pPr>
        <w:pStyle w:val="ListBullet"/>
      </w:pPr>
      <w:r w:rsidRPr="00A505D3">
        <w:t>preparing cake tins and hoops</w:t>
      </w:r>
    </w:p>
    <w:p w:rsidR="00000000" w:rsidRPr="00A505D3" w:rsidP="00A505D3">
      <w:pPr>
        <w:pStyle w:val="ListBullet"/>
      </w:pPr>
      <w:r w:rsidRPr="00A505D3">
        <w:t>purpose and functions of production settings, including:</w:t>
      </w:r>
    </w:p>
    <w:p w:rsidR="00000000" w:rsidRPr="00A505D3" w:rsidP="00A505D3">
      <w:pPr>
        <w:pStyle w:val="ListBullet2"/>
      </w:pPr>
      <w:r w:rsidRPr="00A505D3">
        <w:t>oven temperatures</w:t>
      </w:r>
    </w:p>
    <w:p w:rsidR="00000000" w:rsidRPr="00A505D3" w:rsidP="00A505D3">
      <w:pPr>
        <w:pStyle w:val="ListBullet2"/>
      </w:pPr>
      <w:r w:rsidRPr="00A505D3">
        <w:t>baking times</w:t>
      </w:r>
    </w:p>
    <w:p w:rsidR="00000000" w:rsidRPr="00A505D3" w:rsidP="00A505D3">
      <w:pPr>
        <w:pStyle w:val="ListBullet2"/>
      </w:pPr>
      <w:r w:rsidRPr="00A505D3">
        <w:t>chill times</w:t>
      </w:r>
    </w:p>
    <w:p w:rsidR="00000000" w:rsidRPr="00A505D3" w:rsidP="00A505D3">
      <w:pPr>
        <w:pStyle w:val="ListBullet"/>
      </w:pPr>
      <w:r w:rsidRPr="00A505D3">
        <w:t>required characteristics of gateaux, tortes and entremets, including:</w:t>
      </w:r>
    </w:p>
    <w:p w:rsidR="00000000" w:rsidRPr="00A505D3" w:rsidP="00A505D3">
      <w:pPr>
        <w:pStyle w:val="ListBullet2"/>
      </w:pPr>
      <w:r w:rsidRPr="00A505D3">
        <w:t>appearance</w:t>
      </w:r>
    </w:p>
    <w:p w:rsidR="00000000" w:rsidRPr="00A505D3" w:rsidP="00A505D3">
      <w:pPr>
        <w:pStyle w:val="ListBullet2"/>
      </w:pPr>
      <w:r w:rsidRPr="00A505D3">
        <w:t>consistency</w:t>
      </w:r>
    </w:p>
    <w:p w:rsidR="00000000" w:rsidRPr="00A505D3" w:rsidP="00A505D3">
      <w:pPr>
        <w:pStyle w:val="ListBullet2"/>
      </w:pPr>
      <w:r w:rsidRPr="00A505D3">
        <w:t>shape</w:t>
      </w:r>
    </w:p>
    <w:p w:rsidR="00000000" w:rsidRPr="00A505D3" w:rsidP="00A505D3">
      <w:pPr>
        <w:pStyle w:val="ListBullet2"/>
      </w:pPr>
      <w:r w:rsidRPr="00A505D3">
        <w:t>taste</w:t>
      </w:r>
    </w:p>
    <w:p w:rsidR="00000000" w:rsidRPr="00A505D3" w:rsidP="00A505D3">
      <w:pPr>
        <w:pStyle w:val="ListBullet2"/>
      </w:pPr>
      <w:r w:rsidRPr="00A505D3">
        <w:t>texture</w:t>
      </w:r>
    </w:p>
    <w:p w:rsidR="00000000" w:rsidRPr="00A505D3" w:rsidP="00A505D3">
      <w:pPr>
        <w:pStyle w:val="ListBullet2"/>
      </w:pPr>
      <w:r w:rsidRPr="00A505D3">
        <w:t>complementing flavours</w:t>
      </w:r>
    </w:p>
    <w:p w:rsidR="00000000" w:rsidRPr="00A505D3" w:rsidP="00A505D3">
      <w:pPr>
        <w:pStyle w:val="ListBullet"/>
      </w:pPr>
      <w:r w:rsidRPr="00A505D3">
        <w:t>causes and corrective action for predictable and sometimes unpredictable production problems, including:</w:t>
      </w:r>
    </w:p>
    <w:p w:rsidR="00000000" w:rsidRPr="00A505D3" w:rsidP="00A505D3">
      <w:pPr>
        <w:pStyle w:val="ListBullet2"/>
      </w:pPr>
      <w:r w:rsidRPr="00A505D3">
        <w:t>machinery failure</w:t>
      </w:r>
    </w:p>
    <w:p w:rsidR="00000000" w:rsidRPr="00A505D3" w:rsidP="00A505D3">
      <w:pPr>
        <w:pStyle w:val="ListBullet2"/>
      </w:pPr>
      <w:r w:rsidRPr="00A505D3">
        <w:t>environmental factors, including heat, humidity and cold</w:t>
      </w:r>
    </w:p>
    <w:p w:rsidR="00000000" w:rsidRPr="00A505D3" w:rsidP="00A505D3">
      <w:pPr>
        <w:pStyle w:val="ListBullet2"/>
      </w:pPr>
      <w:r w:rsidRPr="00A505D3">
        <w:t>poor quality ingredients</w:t>
      </w:r>
    </w:p>
    <w:p w:rsidR="00000000" w:rsidRPr="00A505D3" w:rsidP="00A505D3">
      <w:pPr>
        <w:pStyle w:val="ListBullet"/>
      </w:pPr>
      <w:r w:rsidRPr="00A505D3">
        <w:t>techniques for disposing of waste from product pr</w:t>
      </w:r>
      <w:r w:rsidRPr="00A505D3">
        <w:t>oduction</w:t>
      </w:r>
    </w:p>
    <w:p w:rsidR="00000000" w:rsidRPr="00A505D3" w:rsidP="00A505D3">
      <w:pPr>
        <w:pStyle w:val="ListBullet"/>
      </w:pPr>
      <w:r w:rsidRPr="00A505D3">
        <w:t xml:space="preserve">requirements for chilling and freezing gateaux, tortes and entremets </w:t>
      </w:r>
    </w:p>
    <w:p w:rsidR="00000000" w:rsidRPr="00A505D3" w:rsidP="00A505D3">
      <w:pPr>
        <w:pStyle w:val="ListBullet"/>
      </w:pPr>
      <w:r w:rsidRPr="00A505D3">
        <w:t>product production terminology for gateaux, tortes and entremets.</w:t>
      </w:r>
    </w:p>
    <w:p w:rsidR="00000000" w:rsidRPr="00A505D3" w:rsidP="00A505D3">
      <w:pPr>
        <w:pStyle w:val="AllowPageBreak"/>
      </w:pPr>
    </w:p>
    <w:p w:rsidR="00000000" w:rsidRPr="00A505D3" w:rsidP="00A505D3">
      <w:pPr>
        <w:pStyle w:val="Heading1"/>
      </w:pPr>
      <w:bookmarkStart w:id="13" w:name="O_972418"/>
      <w:bookmarkEnd w:id="13"/>
      <w:r w:rsidRPr="00A505D3">
        <w:t>Assessment Conditions</w:t>
      </w:r>
    </w:p>
    <w:p w:rsidR="00000000" w:rsidRPr="00A505D3" w:rsidP="00A61E47">
      <w:pPr>
        <w:pStyle w:val="BodyText"/>
      </w:pPr>
      <w:r w:rsidRPr="00A505D3">
        <w:t xml:space="preserve">Assessment of skills must take place under the following conditions: </w:t>
      </w:r>
    </w:p>
    <w:p w:rsidR="00000000" w:rsidRPr="00A505D3" w:rsidP="00A505D3">
      <w:pPr>
        <w:pStyle w:val="ListBullet"/>
      </w:pPr>
      <w:r w:rsidRPr="00A505D3">
        <w:t>p</w:t>
      </w:r>
      <w:r w:rsidRPr="00A505D3">
        <w:t>hysical conditions:</w:t>
      </w:r>
    </w:p>
    <w:p w:rsidR="00000000" w:rsidRPr="00A505D3" w:rsidP="00A505D3">
      <w:pPr>
        <w:pStyle w:val="ListBullet2"/>
      </w:pPr>
      <w:r w:rsidRPr="00A505D3">
        <w:t>a commercial bakery or an environment that accurately represents workplace conditions</w:t>
      </w:r>
    </w:p>
    <w:p w:rsidR="00000000" w:rsidRPr="00A505D3" w:rsidP="00A505D3">
      <w:pPr>
        <w:pStyle w:val="ListBullet"/>
      </w:pPr>
      <w:r w:rsidRPr="00A505D3">
        <w:t>resources, equipment and materials:</w:t>
      </w:r>
    </w:p>
    <w:p w:rsidR="00000000" w:rsidRPr="00A505D3" w:rsidP="00A505D3">
      <w:pPr>
        <w:pStyle w:val="ListBullet2"/>
      </w:pPr>
      <w:r w:rsidRPr="00A505D3">
        <w:t>equipment specified in the range of conditions</w:t>
      </w:r>
    </w:p>
    <w:p w:rsidR="00000000" w:rsidRPr="00A505D3" w:rsidP="00A505D3">
      <w:pPr>
        <w:pStyle w:val="ListBullet2"/>
      </w:pPr>
      <w:r w:rsidRPr="00A505D3">
        <w:t xml:space="preserve">personal protective equipment </w:t>
      </w:r>
    </w:p>
    <w:p w:rsidR="00000000" w:rsidRPr="00A505D3" w:rsidP="00A505D3">
      <w:pPr>
        <w:pStyle w:val="ListBullet2"/>
      </w:pPr>
      <w:r w:rsidRPr="00A505D3">
        <w:t>mixing bowls</w:t>
      </w:r>
    </w:p>
    <w:p w:rsidR="00000000" w:rsidRPr="00A505D3" w:rsidP="00A505D3">
      <w:pPr>
        <w:pStyle w:val="ListBullet2"/>
      </w:pPr>
      <w:r w:rsidRPr="00A505D3">
        <w:t>piping bags and nozzles</w:t>
      </w:r>
    </w:p>
    <w:p w:rsidR="00000000" w:rsidRPr="00A505D3" w:rsidP="00A505D3">
      <w:pPr>
        <w:pStyle w:val="ListBullet2"/>
      </w:pPr>
      <w:r w:rsidRPr="00A505D3">
        <w:t>industrial oven</w:t>
      </w:r>
    </w:p>
    <w:p w:rsidR="00000000" w:rsidRPr="00A505D3" w:rsidP="00A505D3">
      <w:pPr>
        <w:pStyle w:val="ListBullet2"/>
      </w:pPr>
      <w:r w:rsidRPr="00A505D3">
        <w:t>tins and trays</w:t>
      </w:r>
    </w:p>
    <w:p w:rsidR="00000000" w:rsidRPr="00A505D3" w:rsidP="00A505D3">
      <w:pPr>
        <w:pStyle w:val="ListBullet2"/>
      </w:pPr>
      <w:r w:rsidRPr="00A505D3">
        <w:t>measuring cups and spoons</w:t>
      </w:r>
    </w:p>
    <w:p w:rsidR="00000000" w:rsidRPr="00A505D3" w:rsidP="00A505D3">
      <w:pPr>
        <w:pStyle w:val="ListBullet2"/>
      </w:pPr>
      <w:r w:rsidRPr="00A505D3">
        <w:t>ingredients that meet the product types required in the performance evidence</w:t>
      </w:r>
    </w:p>
    <w:p w:rsidR="00000000" w:rsidRPr="00A505D3" w:rsidP="00A505D3">
      <w:pPr>
        <w:pStyle w:val="ListBullet2"/>
      </w:pPr>
      <w:r w:rsidRPr="00A505D3">
        <w:t>pre-made flavoured ice cream or sorbet</w:t>
      </w:r>
    </w:p>
    <w:p w:rsidR="00000000" w:rsidRPr="00A505D3" w:rsidP="00A505D3">
      <w:pPr>
        <w:pStyle w:val="ListBullet2"/>
      </w:pPr>
      <w:r w:rsidRPr="00A505D3">
        <w:t>prepared garnishes</w:t>
      </w:r>
    </w:p>
    <w:p w:rsidR="00000000" w:rsidRPr="00A505D3" w:rsidP="00A505D3">
      <w:pPr>
        <w:pStyle w:val="ListBullet"/>
      </w:pPr>
      <w:r w:rsidRPr="00A505D3">
        <w:t>specifications:</w:t>
      </w:r>
    </w:p>
    <w:p w:rsidR="00000000" w:rsidRPr="00A505D3" w:rsidP="00A505D3">
      <w:pPr>
        <w:pStyle w:val="ListBullet2"/>
      </w:pPr>
      <w:r w:rsidRPr="00A505D3">
        <w:t>recipes that meet the types of gateaux, tortes and entremets required in the performance evidence</w:t>
      </w:r>
    </w:p>
    <w:p w:rsidR="00000000" w:rsidRPr="00A505D3" w:rsidP="00A505D3">
      <w:pPr>
        <w:pStyle w:val="ListBullet2"/>
      </w:pPr>
      <w:r w:rsidRPr="00A505D3">
        <w:t>end-product quality specifications to meet the product types required in the performance evidence</w:t>
      </w:r>
    </w:p>
    <w:p w:rsidR="00000000" w:rsidRPr="00A505D3" w:rsidP="00A505D3">
      <w:pPr>
        <w:pStyle w:val="ListBullet2"/>
      </w:pPr>
      <w:r w:rsidRPr="00A505D3">
        <w:t>food safety code regulatory requirements applicable to produ</w:t>
      </w:r>
      <w:r w:rsidRPr="00A505D3">
        <w:t xml:space="preserve">cing gateaux, tortes and entremets </w:t>
      </w:r>
    </w:p>
    <w:p w:rsidR="00000000" w:rsidRPr="00A505D3" w:rsidP="00A505D3">
      <w:pPr>
        <w:pStyle w:val="ListBullet"/>
      </w:pPr>
      <w:r w:rsidRPr="00A505D3">
        <w:t>timeframes:</w:t>
      </w:r>
    </w:p>
    <w:p w:rsidR="00000000" w:rsidRPr="00A505D3" w:rsidP="00A505D3">
      <w:pPr>
        <w:pStyle w:val="ListBullet2"/>
      </w:pPr>
      <w:r w:rsidRPr="00A505D3">
        <w:t>according to the production schedule.</w:t>
      </w:r>
    </w:p>
    <w:p w:rsidR="00000000" w:rsidRPr="00A505D3" w:rsidP="00A505D3">
      <w:pPr>
        <w:pStyle w:val="BodyText"/>
      </w:pPr>
    </w:p>
    <w:p w:rsidR="00A61E47" w:rsidP="00A61E47">
      <w:pPr>
        <w:pStyle w:val="BodyText"/>
      </w:pPr>
      <w:r w:rsidRPr="00A505D3">
        <w:t>Assessors of this unit must satisfy the requirements for assessors in applicable vocational education and training legislation, frameworks and/or standards.</w:t>
      </w:r>
    </w:p>
    <w:p w:rsidR="00000000" w:rsidRPr="00A505D3" w:rsidP="00A505D3">
      <w:pPr>
        <w:pStyle w:val="Heading1"/>
      </w:pPr>
      <w:bookmarkStart w:id="14" w:name="O_972421"/>
      <w:bookmarkEnd w:id="14"/>
      <w:r w:rsidRPr="00A505D3">
        <w:t>Links</w:t>
      </w:r>
    </w:p>
    <w:p w:rsidR="00000000" w:rsidRPr="00A505D3" w:rsidP="00A61E47">
      <w:pPr>
        <w:pStyle w:val="BodyText"/>
      </w:pPr>
      <w:r w:rsidRPr="00A505D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34C4E">
        <w:rPr>
          <w:rStyle w:val="Hyperlink"/>
        </w:rPr>
        <w:t>https://vetnet.gov.au/Pages/TrainingDocs.aspx?q=78b15323-cd38-483e-aad7-1159b570a5c4</w:t>
      </w:r>
      <w:r>
        <w:fldChar w:fldCharType="end"/>
      </w:r>
    </w:p>
    <w:p w:rsidR="00000000" w:rsidRPr="00A505D3" w:rsidP="00A505D3"/>
    <w:sectPr w:rsidSect="00A505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rsidRPr="00A61E47" w:rsidP="00A61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47" w:rsidP="00A50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61E47" w:rsidP="00A505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1E47" w:rsidP="00A505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rsidP="00A505D3">
    <w:pPr>
      <w:pStyle w:val="Footer"/>
      <w:framePr w:wrap="around"/>
    </w:pPr>
    <w:r>
      <w:fldChar w:fldCharType="begin"/>
    </w:r>
    <w:r>
      <w:instrText xml:space="preserve"> DOCPROPERTY  Subject  \* MERGEFORMAT </w:instrText>
    </w:r>
    <w:r>
      <w:fldChar w:fldCharType="separate"/>
    </w:r>
    <w:r w:rsidR="00A61E47">
      <w:t>Approved</w:t>
    </w:r>
    <w:r w:rsidR="00A61E47">
      <w:fldChar w:fldCharType="end"/>
    </w:r>
    <w:r>
      <w:tab/>
      <w:t xml:space="preserve">Page </w:t>
    </w:r>
    <w:r>
      <w:fldChar w:fldCharType="begin"/>
    </w:r>
    <w:r>
      <w:instrText xml:space="preserve"> PAGE  \* Arabic  \* MERGEFORMAT </w:instrText>
    </w:r>
    <w:r>
      <w:fldChar w:fldCharType="separate"/>
    </w:r>
    <w:r w:rsidR="00A61E4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1E47">
      <w:rPr>
        <w:noProof/>
      </w:rPr>
      <w:t>8</w:t>
    </w:r>
    <w:r>
      <w:rPr>
        <w:noProof/>
      </w:rPr>
      <w:fldChar w:fldCharType="end"/>
    </w:r>
  </w:p>
  <w:p w:rsidR="00A505D3" w:rsidP="00A505D3">
    <w:pPr>
      <w:pStyle w:val="Footer"/>
      <w:framePr w:wrap="around"/>
    </w:pPr>
    <w:r>
      <w:t xml:space="preserve">© Commonwealth of Australia, </w:t>
    </w:r>
    <w:r>
      <w:fldChar w:fldCharType="begin"/>
    </w:r>
    <w:r>
      <w:instrText xml:space="preserve"> DATE  \@ "yyyy"  \* MERGEFORMAT </w:instrText>
    </w:r>
    <w:r>
      <w:fldChar w:fldCharType="separate"/>
    </w:r>
    <w:r w:rsidR="00A61E47">
      <w:rPr>
        <w:noProof/>
      </w:rPr>
      <w:t>2025</w:t>
    </w:r>
    <w:r>
      <w:fldChar w:fldCharType="end"/>
    </w:r>
    <w:r>
      <w:tab/>
    </w:r>
    <w:r>
      <w:fldChar w:fldCharType="begin"/>
    </w:r>
    <w:r>
      <w:instrText xml:space="preserve"> DOCPROPERTY  Author  \* MERGEFORMAT </w:instrText>
    </w:r>
    <w:r>
      <w:fldChar w:fldCharType="separate"/>
    </w:r>
    <w:r w:rsidR="00A61E47">
      <w:t>Manufacturing Industry Skills Alliance</w:t>
    </w:r>
    <w:r w:rsidR="00A61E47">
      <w:fldChar w:fldCharType="end"/>
    </w:r>
  </w:p>
  <w:p w:rsidR="00A505D3" w:rsidP="00A50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5D3" w:rsidRPr="00A61E47" w:rsidP="00A61E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E47" w:rsidRPr="002D2AF8" w:rsidP="00A505D3">
    <w:pPr>
      <w:pStyle w:val="Header"/>
      <w:framePr w:wrap="around"/>
    </w:pPr>
    <w:r>
      <w:fldChar w:fldCharType="begin"/>
    </w:r>
    <w:r>
      <w:instrText xml:space="preserve"> TITLE   \* MERGEFORMAT </w:instrText>
    </w:r>
    <w:r>
      <w:fldChar w:fldCharType="separate"/>
    </w:r>
    <w:r>
      <w:t>FBPRBK4003 Produce gateaux, tortes and entremets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1E47" w:rsidP="00A505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D3" w:rsidRPr="002D2AF8" w:rsidP="00A505D3">
    <w:pPr>
      <w:pStyle w:val="Header"/>
      <w:framePr w:wrap="around"/>
    </w:pPr>
    <w:r>
      <w:fldChar w:fldCharType="begin"/>
    </w:r>
    <w:r>
      <w:instrText xml:space="preserve"> TITLE   \* MERGEFORMAT </w:instrText>
    </w:r>
    <w:r>
      <w:fldChar w:fldCharType="separate"/>
    </w:r>
    <w:r w:rsidR="00A61E47">
      <w:t>FBPRBK4003 Produce gateaux, tortes and entremets</w:t>
    </w:r>
    <w:r w:rsidR="00A61E47">
      <w:fldChar w:fldCharType="end"/>
    </w:r>
    <w:r>
      <w:tab/>
      <w:t xml:space="preserve">Date this document was generated: </w:t>
    </w:r>
    <w:r>
      <w:fldChar w:fldCharType="begin"/>
    </w:r>
    <w:r>
      <w:instrText xml:space="preserve"> CREATEDATE  \@ "d MMMM yyyy"  \* MERGEFORMAT </w:instrText>
    </w:r>
    <w:r>
      <w:fldChar w:fldCharType="separate"/>
    </w:r>
    <w:r w:rsidR="00A61E47">
      <w:rPr>
        <w:noProof/>
      </w:rPr>
      <w:t>2 March 2025</w:t>
    </w:r>
    <w:r>
      <w:fldChar w:fldCharType="end"/>
    </w:r>
  </w:p>
  <w:p w:rsidR="00A505D3" w:rsidP="00A50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0A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65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0B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5D3"/>
    <w:pPr>
      <w:spacing w:before="360" w:after="60"/>
      <w:outlineLvl w:val="0"/>
    </w:pPr>
    <w:rPr>
      <w:sz w:val="32"/>
    </w:rPr>
  </w:style>
  <w:style w:type="paragraph" w:styleId="Heading2">
    <w:name w:val="heading 2"/>
    <w:basedOn w:val="HeadingBase"/>
    <w:next w:val="BodyText"/>
    <w:link w:val="Heading2Char"/>
    <w:qFormat/>
    <w:rsid w:val="00A505D3"/>
    <w:pPr>
      <w:keepLines/>
      <w:spacing w:before="240" w:after="120"/>
      <w:outlineLvl w:val="1"/>
    </w:pPr>
    <w:rPr>
      <w:sz w:val="28"/>
      <w:szCs w:val="40"/>
    </w:rPr>
  </w:style>
  <w:style w:type="paragraph" w:styleId="Heading3">
    <w:name w:val="heading 3"/>
    <w:basedOn w:val="HeadingBase"/>
    <w:next w:val="BodyText"/>
    <w:link w:val="Heading3Char"/>
    <w:qFormat/>
    <w:rsid w:val="00A505D3"/>
    <w:pPr>
      <w:spacing w:before="180" w:after="120"/>
      <w:outlineLvl w:val="2"/>
    </w:pPr>
    <w:rPr>
      <w:spacing w:val="-10"/>
      <w:kern w:val="32"/>
    </w:rPr>
  </w:style>
  <w:style w:type="paragraph" w:styleId="Heading4">
    <w:name w:val="heading 4"/>
    <w:basedOn w:val="HeadingBase"/>
    <w:next w:val="BodyText"/>
    <w:link w:val="Heading4Char"/>
    <w:qFormat/>
    <w:rsid w:val="00A505D3"/>
    <w:pPr>
      <w:spacing w:before="160" w:after="120"/>
      <w:outlineLvl w:val="3"/>
    </w:pPr>
    <w:rPr>
      <w:sz w:val="22"/>
    </w:rPr>
  </w:style>
  <w:style w:type="paragraph" w:styleId="Heading5">
    <w:name w:val="heading 5"/>
    <w:basedOn w:val="HeadingBase"/>
    <w:next w:val="Normal"/>
    <w:link w:val="Heading5Char"/>
    <w:qFormat/>
    <w:rsid w:val="00A505D3"/>
    <w:pPr>
      <w:spacing w:before="80"/>
      <w:outlineLvl w:val="4"/>
    </w:pPr>
    <w:rPr>
      <w:color w:val="918585"/>
      <w:sz w:val="20"/>
    </w:rPr>
  </w:style>
  <w:style w:type="paragraph" w:styleId="Heading6">
    <w:name w:val="heading 6"/>
    <w:basedOn w:val="HeadingBase"/>
    <w:next w:val="Normal"/>
    <w:link w:val="Heading6Char"/>
    <w:qFormat/>
    <w:rsid w:val="00A505D3"/>
    <w:pPr>
      <w:spacing w:before="60"/>
      <w:outlineLvl w:val="5"/>
    </w:pPr>
    <w:rPr>
      <w:color w:val="918585"/>
      <w:sz w:val="20"/>
    </w:rPr>
  </w:style>
  <w:style w:type="paragraph" w:styleId="Heading7">
    <w:name w:val="heading 7"/>
    <w:basedOn w:val="Normal"/>
    <w:next w:val="Normal"/>
    <w:link w:val="Heading7Char"/>
    <w:qFormat/>
    <w:rsid w:val="00A505D3"/>
    <w:pPr>
      <w:ind w:left="720"/>
      <w:outlineLvl w:val="6"/>
    </w:pPr>
    <w:rPr>
      <w:i/>
    </w:rPr>
  </w:style>
  <w:style w:type="paragraph" w:styleId="Heading8">
    <w:name w:val="heading 8"/>
    <w:basedOn w:val="Normal"/>
    <w:next w:val="Normal"/>
    <w:link w:val="Heading8Char"/>
    <w:qFormat/>
    <w:rsid w:val="00A505D3"/>
    <w:pPr>
      <w:ind w:left="720"/>
      <w:outlineLvl w:val="7"/>
    </w:pPr>
    <w:rPr>
      <w:i/>
    </w:rPr>
  </w:style>
  <w:style w:type="paragraph" w:styleId="Heading9">
    <w:name w:val="heading 9"/>
    <w:basedOn w:val="Normal"/>
    <w:next w:val="Normal"/>
    <w:link w:val="Heading9Char"/>
    <w:qFormat/>
    <w:rsid w:val="00A505D3"/>
    <w:pPr>
      <w:ind w:left="720"/>
      <w:outlineLvl w:val="8"/>
    </w:pPr>
    <w:rPr>
      <w:i/>
    </w:rPr>
  </w:style>
  <w:style w:type="character" w:default="1" w:styleId="DefaultParagraphFont">
    <w:name w:val="Default Paragraph Font"/>
    <w:uiPriority w:val="1"/>
    <w:unhideWhenUsed/>
    <w:rsid w:val="00A50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5D3"/>
  </w:style>
  <w:style w:type="character" w:customStyle="1" w:styleId="Heading1Char">
    <w:name w:val="Heading 1 Char"/>
    <w:basedOn w:val="DefaultParagraphFont"/>
    <w:link w:val="Heading1"/>
    <w:rsid w:val="00A505D3"/>
    <w:rPr>
      <w:rFonts w:ascii="Times New Roman" w:eastAsia="Times New Roman" w:hAnsi="Times New Roman" w:cs="Times New Roman"/>
      <w:b/>
      <w:sz w:val="32"/>
      <w:szCs w:val="20"/>
      <w:lang w:eastAsia="en-US"/>
    </w:rPr>
  </w:style>
  <w:style w:type="paragraph" w:styleId="BodyText">
    <w:name w:val="Body Text"/>
    <w:basedOn w:val="Normal"/>
    <w:link w:val="BodyTextChar"/>
    <w:rsid w:val="00A50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5D3"/>
    <w:rPr>
      <w:rFonts w:ascii="Times New Roman" w:eastAsia="Times New Roman" w:hAnsi="Times New Roman" w:cs="Times New Roman"/>
      <w:sz w:val="24"/>
      <w:lang w:eastAsia="en-US"/>
    </w:rPr>
  </w:style>
  <w:style w:type="paragraph" w:styleId="ListBullet">
    <w:name w:val="List Bullet"/>
    <w:basedOn w:val="List"/>
    <w:rsid w:val="00A505D3"/>
    <w:pPr>
      <w:numPr>
        <w:numId w:val="12"/>
      </w:numPr>
      <w:tabs>
        <w:tab w:val="clear" w:pos="340"/>
      </w:tabs>
      <w:spacing w:before="40" w:after="40"/>
    </w:pPr>
  </w:style>
  <w:style w:type="character" w:customStyle="1" w:styleId="SpecialBold">
    <w:name w:val="Special Bold"/>
    <w:basedOn w:val="DefaultParagraphFont"/>
    <w:rsid w:val="00A505D3"/>
    <w:rPr>
      <w:b/>
      <w:spacing w:val="0"/>
    </w:rPr>
  </w:style>
  <w:style w:type="paragraph" w:styleId="ListBullet2">
    <w:name w:val="List Bullet 2"/>
    <w:basedOn w:val="List2"/>
    <w:rsid w:val="00A505D3"/>
    <w:pPr>
      <w:numPr>
        <w:numId w:val="13"/>
      </w:numPr>
      <w:tabs>
        <w:tab w:val="clear" w:pos="680"/>
      </w:tabs>
    </w:pPr>
  </w:style>
  <w:style w:type="character" w:styleId="Emphasis">
    <w:name w:val="Emphasis"/>
    <w:basedOn w:val="DefaultParagraphFont"/>
    <w:qFormat/>
    <w:rsid w:val="00A505D3"/>
    <w:rPr>
      <w:i/>
    </w:rPr>
  </w:style>
  <w:style w:type="paragraph" w:customStyle="1" w:styleId="SuperHeading">
    <w:name w:val="SuperHeading"/>
    <w:basedOn w:val="Normal"/>
    <w:rsid w:val="00A505D3"/>
    <w:pPr>
      <w:spacing w:before="240" w:after="120"/>
      <w:outlineLvl w:val="0"/>
    </w:pPr>
    <w:rPr>
      <w:rFonts w:ascii="Times New Roman" w:hAnsi="Times New Roman"/>
      <w:b/>
      <w:sz w:val="32"/>
    </w:rPr>
  </w:style>
  <w:style w:type="paragraph" w:customStyle="1" w:styleId="AllowPageBreak">
    <w:name w:val="AllowPageBreak"/>
    <w:rsid w:val="00A50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5D3"/>
    <w:rPr>
      <w:rFonts w:ascii="Courier New" w:eastAsia="Times New Roman" w:hAnsi="Courier New" w:cs="Times New Roman"/>
      <w:i/>
      <w:szCs w:val="20"/>
      <w:lang w:eastAsia="en-US"/>
    </w:rPr>
  </w:style>
  <w:style w:type="paragraph" w:customStyle="1" w:styleId="HeadingBase">
    <w:name w:val="Heading Base"/>
    <w:rsid w:val="00A50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5D3"/>
    <w:pPr>
      <w:tabs>
        <w:tab w:val="right" w:leader="dot" w:pos="9072"/>
      </w:tabs>
      <w:ind w:left="567"/>
    </w:pPr>
    <w:rPr>
      <w:szCs w:val="22"/>
    </w:rPr>
  </w:style>
  <w:style w:type="paragraph" w:customStyle="1" w:styleId="TOCBase">
    <w:name w:val="TOC Base"/>
    <w:rsid w:val="00A50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5D3"/>
    <w:pPr>
      <w:tabs>
        <w:tab w:val="right" w:leader="dot" w:pos="9072"/>
      </w:tabs>
      <w:spacing w:before="40" w:after="40"/>
      <w:ind w:left="284"/>
    </w:pPr>
    <w:rPr>
      <w:rFonts w:ascii="Times New Roman" w:hAnsi="Times New Roman"/>
    </w:rPr>
  </w:style>
  <w:style w:type="paragraph" w:styleId="TOC1">
    <w:name w:val="toc 1"/>
    <w:basedOn w:val="TOCBase"/>
    <w:next w:val="Normal"/>
    <w:rsid w:val="00A50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5D3"/>
    <w:rPr>
      <w:rFonts w:ascii="Times New Roman" w:eastAsia="Times New Roman" w:hAnsi="Times New Roman" w:cs="Times New Roman"/>
      <w:sz w:val="16"/>
      <w:lang w:eastAsia="en-US"/>
    </w:rPr>
  </w:style>
  <w:style w:type="paragraph" w:styleId="Title">
    <w:name w:val="Title"/>
    <w:basedOn w:val="HeadingBase"/>
    <w:link w:val="TitleChar"/>
    <w:qFormat/>
    <w:rsid w:val="00A505D3"/>
    <w:pPr>
      <w:spacing w:before="5040"/>
      <w:jc w:val="center"/>
    </w:pPr>
    <w:rPr>
      <w:sz w:val="48"/>
      <w:szCs w:val="72"/>
      <w:lang w:val="en-US"/>
    </w:rPr>
  </w:style>
  <w:style w:type="character" w:customStyle="1" w:styleId="TitleChar">
    <w:name w:val="Title Char"/>
    <w:basedOn w:val="DefaultParagraphFont"/>
    <w:link w:val="Title"/>
    <w:rsid w:val="00A50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5D3"/>
    <w:pPr>
      <w:tabs>
        <w:tab w:val="left" w:pos="3600"/>
        <w:tab w:val="left" w:pos="3958"/>
      </w:tabs>
    </w:pPr>
  </w:style>
  <w:style w:type="paragraph" w:styleId="List">
    <w:name w:val="List"/>
    <w:basedOn w:val="BodyText"/>
    <w:next w:val="BodyText"/>
    <w:rsid w:val="00A505D3"/>
    <w:pPr>
      <w:tabs>
        <w:tab w:val="left" w:pos="340"/>
      </w:tabs>
      <w:spacing w:before="60" w:after="60"/>
      <w:ind w:left="340" w:hanging="340"/>
    </w:pPr>
  </w:style>
  <w:style w:type="paragraph" w:customStyle="1" w:styleId="Note">
    <w:name w:val="Note"/>
    <w:basedOn w:val="BodyText"/>
    <w:rsid w:val="00A50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5D3"/>
    <w:pPr>
      <w:framePr w:wrap="auto" w:hAnchor="text" w:y="6049"/>
    </w:pPr>
    <w:rPr>
      <w:color w:val="000000"/>
      <w:sz w:val="40"/>
    </w:rPr>
  </w:style>
  <w:style w:type="paragraph" w:customStyle="1" w:styleId="TOCTitle">
    <w:name w:val="TOCTitle"/>
    <w:basedOn w:val="Heading1"/>
    <w:rsid w:val="00A505D3"/>
    <w:pPr>
      <w:spacing w:after="240"/>
      <w:jc w:val="center"/>
      <w:outlineLvl w:val="9"/>
    </w:pPr>
    <w:rPr>
      <w:caps/>
    </w:rPr>
  </w:style>
  <w:style w:type="paragraph" w:customStyle="1" w:styleId="Version">
    <w:name w:val="Version"/>
    <w:rsid w:val="00A50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5D3"/>
    <w:pPr>
      <w:keepNext w:val="0"/>
      <w:tabs>
        <w:tab w:val="right" w:pos="4176"/>
      </w:tabs>
      <w:ind w:left="198" w:hanging="198"/>
    </w:pPr>
    <w:rPr>
      <w:rFonts w:ascii="Garamond" w:hAnsi="Garamond"/>
    </w:rPr>
  </w:style>
  <w:style w:type="paragraph" w:styleId="IndexHeading">
    <w:name w:val="index heading"/>
    <w:basedOn w:val="Normal"/>
    <w:next w:val="Index1"/>
    <w:semiHidden/>
    <w:rsid w:val="00A505D3"/>
    <w:pPr>
      <w:spacing w:before="120" w:after="120"/>
    </w:pPr>
    <w:rPr>
      <w:rFonts w:ascii="Arial" w:hAnsi="Arial"/>
      <w:b/>
      <w:color w:val="918585"/>
      <w:sz w:val="24"/>
    </w:rPr>
  </w:style>
  <w:style w:type="paragraph" w:styleId="Header">
    <w:name w:val="header"/>
    <w:basedOn w:val="Normal"/>
    <w:link w:val="HeaderChar"/>
    <w:rsid w:val="00A50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5D3"/>
    <w:rPr>
      <w:rFonts w:ascii="Times New Roman" w:eastAsia="Times New Roman" w:hAnsi="Times New Roman" w:cs="Times New Roman"/>
      <w:sz w:val="16"/>
      <w:szCs w:val="20"/>
      <w:lang w:val="en-GB" w:eastAsia="en-US"/>
    </w:rPr>
  </w:style>
  <w:style w:type="paragraph" w:customStyle="1" w:styleId="Chapter">
    <w:name w:val="Chapter"/>
    <w:basedOn w:val="Normal"/>
    <w:rsid w:val="00A505D3"/>
    <w:pPr>
      <w:spacing w:before="240"/>
    </w:pPr>
    <w:rPr>
      <w:rFonts w:ascii="Times New Roman" w:hAnsi="Times New Roman"/>
      <w:smallCaps/>
      <w:spacing w:val="80"/>
      <w:sz w:val="28"/>
    </w:rPr>
  </w:style>
  <w:style w:type="paragraph" w:customStyle="1" w:styleId="InChapter">
    <w:name w:val="InChapter"/>
    <w:basedOn w:val="Heading3"/>
    <w:rsid w:val="00A505D3"/>
    <w:pPr>
      <w:spacing w:after="240"/>
      <w:outlineLvl w:val="9"/>
    </w:pPr>
    <w:rPr>
      <w:noProof/>
    </w:rPr>
  </w:style>
  <w:style w:type="paragraph" w:styleId="Index2">
    <w:name w:val="index 2"/>
    <w:basedOn w:val="Normal"/>
    <w:next w:val="Normal"/>
    <w:semiHidden/>
    <w:rsid w:val="00A505D3"/>
    <w:pPr>
      <w:tabs>
        <w:tab w:val="right" w:pos="4176"/>
      </w:tabs>
      <w:ind w:left="568" w:hanging="284"/>
    </w:pPr>
    <w:rPr>
      <w:rFonts w:ascii="Garamond" w:hAnsi="Garamond"/>
    </w:rPr>
  </w:style>
  <w:style w:type="paragraph" w:customStyle="1" w:styleId="Byline">
    <w:name w:val="Byline"/>
    <w:rsid w:val="00A50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5D3"/>
    <w:pPr>
      <w:tabs>
        <w:tab w:val="clear" w:pos="3600"/>
        <w:tab w:val="clear" w:pos="3958"/>
      </w:tabs>
      <w:jc w:val="right"/>
    </w:pPr>
  </w:style>
  <w:style w:type="paragraph" w:styleId="Caption">
    <w:name w:val="caption"/>
    <w:basedOn w:val="BodyText"/>
    <w:next w:val="Normal"/>
    <w:qFormat/>
    <w:rsid w:val="00A505D3"/>
    <w:pPr>
      <w:framePr w:w="2268" w:hSpace="181" w:vSpace="181" w:wrap="around" w:vAnchor="text" w:hAnchor="page" w:x="1135" w:y="285" w:anchorLock="1"/>
    </w:pPr>
    <w:rPr>
      <w:i/>
    </w:rPr>
  </w:style>
  <w:style w:type="paragraph" w:customStyle="1" w:styleId="MiniTOCTitle">
    <w:name w:val="MiniTOCTitle"/>
    <w:basedOn w:val="Heading4"/>
    <w:rsid w:val="00A505D3"/>
    <w:pPr>
      <w:spacing w:before="240"/>
      <w:outlineLvl w:val="9"/>
    </w:pPr>
    <w:rPr>
      <w:noProof/>
      <w:sz w:val="24"/>
    </w:rPr>
  </w:style>
  <w:style w:type="paragraph" w:customStyle="1" w:styleId="MiniTOCItem">
    <w:name w:val="MiniTOCItem"/>
    <w:basedOn w:val="ListBullet"/>
    <w:rsid w:val="00A505D3"/>
    <w:pPr>
      <w:numPr>
        <w:numId w:val="0"/>
      </w:numPr>
      <w:tabs>
        <w:tab w:val="right" w:leader="dot" w:pos="6521"/>
      </w:tabs>
      <w:spacing w:before="0" w:after="0"/>
    </w:pPr>
  </w:style>
  <w:style w:type="paragraph" w:customStyle="1" w:styleId="TOFTitle">
    <w:name w:val="TOFTitle"/>
    <w:basedOn w:val="TOCTitle"/>
    <w:rsid w:val="00A505D3"/>
  </w:style>
  <w:style w:type="paragraph" w:styleId="TableofFigures">
    <w:name w:val="table of figures"/>
    <w:basedOn w:val="Normal"/>
    <w:next w:val="Normal"/>
    <w:semiHidden/>
    <w:rsid w:val="00A505D3"/>
    <w:pPr>
      <w:tabs>
        <w:tab w:val="right" w:leader="dot" w:pos="9072"/>
      </w:tabs>
      <w:ind w:left="970" w:hanging="403"/>
    </w:pPr>
    <w:rPr>
      <w:rFonts w:ascii="Times New Roman" w:hAnsi="Times New Roman"/>
      <w:b/>
    </w:rPr>
  </w:style>
  <w:style w:type="paragraph" w:styleId="ListNumber">
    <w:name w:val="List Number"/>
    <w:basedOn w:val="List"/>
    <w:rsid w:val="00A505D3"/>
    <w:pPr>
      <w:numPr>
        <w:numId w:val="15"/>
      </w:numPr>
      <w:tabs>
        <w:tab w:val="clear" w:pos="340"/>
      </w:tabs>
    </w:pPr>
  </w:style>
  <w:style w:type="character" w:customStyle="1" w:styleId="WingdingSymbols">
    <w:name w:val="Wingding Symbols"/>
    <w:rsid w:val="00A505D3"/>
    <w:rPr>
      <w:rFonts w:ascii="Wingdings" w:hAnsi="Wingdings"/>
    </w:rPr>
  </w:style>
  <w:style w:type="paragraph" w:customStyle="1" w:styleId="TableHeading">
    <w:name w:val="Table Heading"/>
    <w:basedOn w:val="HeadingBase"/>
    <w:rsid w:val="00A505D3"/>
    <w:pPr>
      <w:keepLines/>
      <w:pBdr>
        <w:bottom w:val="single" w:sz="6" w:space="1" w:color="918585"/>
      </w:pBdr>
      <w:spacing w:before="240"/>
    </w:pPr>
  </w:style>
  <w:style w:type="character" w:customStyle="1" w:styleId="HotSpot">
    <w:name w:val="HotSpot"/>
    <w:rsid w:val="00A505D3"/>
    <w:rPr>
      <w:color w:val="0033CC"/>
      <w:u w:val="none"/>
    </w:rPr>
  </w:style>
  <w:style w:type="paragraph" w:customStyle="1" w:styleId="BodyTextRight">
    <w:name w:val="Body Text Right"/>
    <w:basedOn w:val="BodyText"/>
    <w:rsid w:val="00A505D3"/>
    <w:pPr>
      <w:spacing w:before="0" w:after="0"/>
      <w:jc w:val="right"/>
    </w:pPr>
  </w:style>
  <w:style w:type="paragraph" w:styleId="Index3">
    <w:name w:val="index 3"/>
    <w:basedOn w:val="ListNumber2"/>
    <w:next w:val="Normal"/>
    <w:semiHidden/>
    <w:rsid w:val="00A505D3"/>
    <w:pPr>
      <w:numPr>
        <w:numId w:val="0"/>
      </w:numPr>
      <w:tabs>
        <w:tab w:val="right" w:leader="dot" w:pos="4176"/>
      </w:tabs>
    </w:pPr>
  </w:style>
  <w:style w:type="paragraph" w:styleId="ListNumber2">
    <w:name w:val="List Number 2"/>
    <w:basedOn w:val="List2"/>
    <w:rsid w:val="00A505D3"/>
    <w:pPr>
      <w:numPr>
        <w:numId w:val="10"/>
      </w:numPr>
      <w:tabs>
        <w:tab w:val="clear" w:pos="1060"/>
      </w:tabs>
    </w:pPr>
  </w:style>
  <w:style w:type="paragraph" w:customStyle="1" w:styleId="MarginNote">
    <w:name w:val="Margin Note"/>
    <w:basedOn w:val="BodyText"/>
    <w:rsid w:val="00A50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5D3"/>
    <w:rPr>
      <w:sz w:val="32"/>
    </w:rPr>
  </w:style>
  <w:style w:type="paragraph" w:customStyle="1" w:styleId="HeadingProcedure">
    <w:name w:val="Heading Procedure"/>
    <w:basedOn w:val="HeadingBase"/>
    <w:next w:val="Normal"/>
    <w:rsid w:val="00A505D3"/>
    <w:pPr>
      <w:tabs>
        <w:tab w:val="left" w:pos="0"/>
      </w:tabs>
      <w:spacing w:before="120" w:after="60"/>
    </w:pPr>
    <w:rPr>
      <w:i/>
      <w:color w:val="918585"/>
      <w:sz w:val="22"/>
    </w:rPr>
  </w:style>
  <w:style w:type="paragraph" w:customStyle="1" w:styleId="TableBodyText">
    <w:name w:val="Table Body Text"/>
    <w:basedOn w:val="BodyText"/>
    <w:rsid w:val="00A505D3"/>
    <w:pPr>
      <w:spacing w:before="60" w:after="60"/>
    </w:pPr>
  </w:style>
  <w:style w:type="paragraph" w:styleId="ListContinue">
    <w:name w:val="List Continue"/>
    <w:basedOn w:val="List"/>
    <w:rsid w:val="00A505D3"/>
    <w:pPr>
      <w:ind w:firstLine="0"/>
    </w:pPr>
  </w:style>
  <w:style w:type="paragraph" w:customStyle="1" w:styleId="ListNote">
    <w:name w:val="List Note"/>
    <w:basedOn w:val="List"/>
    <w:rsid w:val="00A505D3"/>
    <w:pPr>
      <w:pBdr>
        <w:top w:val="single" w:sz="6" w:space="2" w:color="918585"/>
        <w:bottom w:val="single" w:sz="6" w:space="2" w:color="918585"/>
      </w:pBdr>
      <w:tabs>
        <w:tab w:val="left" w:pos="1021"/>
      </w:tabs>
      <w:ind w:firstLine="0"/>
    </w:pPr>
  </w:style>
  <w:style w:type="paragraph" w:customStyle="1" w:styleId="Warning">
    <w:name w:val="Warning"/>
    <w:basedOn w:val="BodyText"/>
    <w:rsid w:val="00A505D3"/>
    <w:pPr>
      <w:shd w:val="clear" w:color="auto" w:fill="D9D9D9"/>
      <w:tabs>
        <w:tab w:val="left" w:pos="992"/>
      </w:tabs>
      <w:ind w:left="119" w:right="119"/>
    </w:pPr>
    <w:rPr>
      <w:sz w:val="20"/>
    </w:rPr>
  </w:style>
  <w:style w:type="paragraph" w:customStyle="1" w:styleId="MarginIcons">
    <w:name w:val="Margin Icons"/>
    <w:basedOn w:val="BodyText"/>
    <w:rsid w:val="00A50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5D3"/>
    <w:rPr>
      <w:rFonts w:ascii="Courier New" w:hAnsi="Courier New"/>
    </w:rPr>
  </w:style>
  <w:style w:type="paragraph" w:customStyle="1" w:styleId="NoteBullet">
    <w:name w:val="Note Bullet"/>
    <w:basedOn w:val="Note"/>
    <w:rsid w:val="00A505D3"/>
    <w:pPr>
      <w:tabs>
        <w:tab w:val="clear" w:pos="680"/>
      </w:tabs>
      <w:spacing w:before="60" w:after="60"/>
    </w:pPr>
  </w:style>
  <w:style w:type="paragraph" w:customStyle="1" w:styleId="SubHeading2">
    <w:name w:val="SubHeading2"/>
    <w:basedOn w:val="HeadingBase"/>
    <w:rsid w:val="00A505D3"/>
    <w:pPr>
      <w:spacing w:before="240" w:after="60"/>
    </w:pPr>
    <w:rPr>
      <w:sz w:val="20"/>
    </w:rPr>
  </w:style>
  <w:style w:type="paragraph" w:customStyle="1" w:styleId="SubHeading1">
    <w:name w:val="SubHeading1"/>
    <w:basedOn w:val="HeadingBase"/>
    <w:rsid w:val="00A505D3"/>
    <w:pPr>
      <w:spacing w:before="240" w:after="60"/>
    </w:pPr>
    <w:rPr>
      <w:color w:val="918585"/>
      <w:sz w:val="22"/>
    </w:rPr>
  </w:style>
  <w:style w:type="paragraph" w:customStyle="1" w:styleId="SideHeading">
    <w:name w:val="Side Heading"/>
    <w:basedOn w:val="HeadingBase"/>
    <w:rsid w:val="00A50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5D3"/>
    <w:pPr>
      <w:tabs>
        <w:tab w:val="num" w:pos="360"/>
      </w:tabs>
    </w:pPr>
  </w:style>
  <w:style w:type="paragraph" w:styleId="PlainText">
    <w:name w:val="Plain Text"/>
    <w:basedOn w:val="Normal"/>
    <w:link w:val="PlainTextChar"/>
    <w:rsid w:val="00A505D3"/>
    <w:rPr>
      <w:sz w:val="20"/>
    </w:rPr>
  </w:style>
  <w:style w:type="character" w:customStyle="1" w:styleId="PlainTextChar">
    <w:name w:val="Plain Text Char"/>
    <w:basedOn w:val="DefaultParagraphFont"/>
    <w:link w:val="PlainText"/>
    <w:rsid w:val="00A505D3"/>
    <w:rPr>
      <w:rFonts w:ascii="Courier New" w:eastAsia="Times New Roman" w:hAnsi="Courier New" w:cs="Times New Roman"/>
      <w:sz w:val="20"/>
      <w:szCs w:val="20"/>
      <w:lang w:eastAsia="en-US"/>
    </w:rPr>
  </w:style>
  <w:style w:type="character" w:customStyle="1" w:styleId="MenuOption">
    <w:name w:val="Menu Option"/>
    <w:basedOn w:val="DefaultParagraphFont"/>
    <w:rsid w:val="00A505D3"/>
    <w:rPr>
      <w:b/>
      <w:smallCaps/>
    </w:rPr>
  </w:style>
  <w:style w:type="paragraph" w:customStyle="1" w:styleId="TableListNumber">
    <w:name w:val="Table List Number"/>
    <w:basedOn w:val="ListNumber"/>
    <w:rsid w:val="00A505D3"/>
    <w:pPr>
      <w:numPr>
        <w:numId w:val="0"/>
      </w:numPr>
    </w:pPr>
  </w:style>
  <w:style w:type="paragraph" w:styleId="TOC4">
    <w:name w:val="toc 4"/>
    <w:basedOn w:val="TOCBase"/>
    <w:next w:val="Normal"/>
    <w:semiHidden/>
    <w:rsid w:val="00A505D3"/>
    <w:pPr>
      <w:tabs>
        <w:tab w:val="right" w:leader="dot" w:pos="9071"/>
      </w:tabs>
      <w:ind w:left="1701"/>
    </w:pPr>
  </w:style>
  <w:style w:type="paragraph" w:customStyle="1" w:styleId="ListAlpha">
    <w:name w:val="List Alpha"/>
    <w:basedOn w:val="List"/>
    <w:rsid w:val="00A505D3"/>
    <w:pPr>
      <w:numPr>
        <w:numId w:val="9"/>
      </w:numPr>
    </w:pPr>
  </w:style>
  <w:style w:type="paragraph" w:customStyle="1" w:styleId="ListAlpha2">
    <w:name w:val="List Alpha 2"/>
    <w:basedOn w:val="List2"/>
    <w:rsid w:val="00A505D3"/>
    <w:pPr>
      <w:numPr>
        <w:numId w:val="8"/>
      </w:numPr>
    </w:pPr>
  </w:style>
  <w:style w:type="paragraph" w:styleId="List2">
    <w:name w:val="List 2"/>
    <w:basedOn w:val="BodyText"/>
    <w:rsid w:val="00A505D3"/>
    <w:pPr>
      <w:tabs>
        <w:tab w:val="left" w:pos="680"/>
      </w:tabs>
      <w:spacing w:before="60" w:after="60"/>
      <w:ind w:left="680" w:hanging="340"/>
    </w:pPr>
  </w:style>
  <w:style w:type="paragraph" w:styleId="List3">
    <w:name w:val="List 3"/>
    <w:basedOn w:val="BodyText"/>
    <w:rsid w:val="00A505D3"/>
    <w:pPr>
      <w:tabs>
        <w:tab w:val="left" w:pos="1021"/>
      </w:tabs>
      <w:spacing w:before="60" w:after="60"/>
      <w:ind w:left="1020" w:hanging="340"/>
    </w:pPr>
  </w:style>
  <w:style w:type="paragraph" w:styleId="List4">
    <w:name w:val="List 4"/>
    <w:basedOn w:val="BodyText"/>
    <w:rsid w:val="00A505D3"/>
    <w:pPr>
      <w:tabs>
        <w:tab w:val="left" w:pos="1361"/>
      </w:tabs>
      <w:spacing w:before="60" w:after="60"/>
      <w:ind w:left="1361" w:hanging="340"/>
    </w:pPr>
  </w:style>
  <w:style w:type="paragraph" w:styleId="List5">
    <w:name w:val="List 5"/>
    <w:basedOn w:val="BodyText"/>
    <w:rsid w:val="00A505D3"/>
    <w:pPr>
      <w:tabs>
        <w:tab w:val="left" w:pos="1701"/>
      </w:tabs>
      <w:spacing w:before="60" w:after="60"/>
      <w:ind w:left="1701" w:hanging="340"/>
    </w:pPr>
  </w:style>
  <w:style w:type="paragraph" w:styleId="ListBullet3">
    <w:name w:val="List Bullet 3"/>
    <w:basedOn w:val="List3"/>
    <w:rsid w:val="00A505D3"/>
    <w:pPr>
      <w:numPr>
        <w:numId w:val="14"/>
      </w:numPr>
      <w:tabs>
        <w:tab w:val="clear" w:pos="1021"/>
      </w:tabs>
      <w:ind w:left="1037" w:hanging="357"/>
    </w:pPr>
  </w:style>
  <w:style w:type="paragraph" w:styleId="ListBullet4">
    <w:name w:val="List Bullet 4"/>
    <w:basedOn w:val="List4"/>
    <w:rsid w:val="00A505D3"/>
    <w:pPr>
      <w:numPr>
        <w:numId w:val="3"/>
      </w:numPr>
      <w:tabs>
        <w:tab w:val="clear" w:pos="1361"/>
      </w:tabs>
    </w:pPr>
  </w:style>
  <w:style w:type="paragraph" w:styleId="ListBullet5">
    <w:name w:val="List Bullet 5"/>
    <w:basedOn w:val="List5"/>
    <w:rsid w:val="00A505D3"/>
    <w:pPr>
      <w:numPr>
        <w:numId w:val="4"/>
      </w:numPr>
    </w:pPr>
  </w:style>
  <w:style w:type="paragraph" w:styleId="ListContinue2">
    <w:name w:val="List Continue 2"/>
    <w:basedOn w:val="List2"/>
    <w:rsid w:val="00A505D3"/>
    <w:pPr>
      <w:ind w:firstLine="0"/>
    </w:pPr>
  </w:style>
  <w:style w:type="paragraph" w:styleId="ListContinue3">
    <w:name w:val="List Continue 3"/>
    <w:basedOn w:val="List3"/>
    <w:rsid w:val="00A505D3"/>
    <w:pPr>
      <w:ind w:left="1021" w:firstLine="0"/>
    </w:pPr>
  </w:style>
  <w:style w:type="paragraph" w:styleId="ListContinue4">
    <w:name w:val="List Continue 4"/>
    <w:basedOn w:val="List4"/>
    <w:rsid w:val="00A505D3"/>
    <w:pPr>
      <w:ind w:firstLine="0"/>
    </w:pPr>
  </w:style>
  <w:style w:type="paragraph" w:styleId="ListContinue5">
    <w:name w:val="List Continue 5"/>
    <w:basedOn w:val="List5"/>
    <w:rsid w:val="00A505D3"/>
    <w:pPr>
      <w:ind w:firstLine="0"/>
    </w:pPr>
  </w:style>
  <w:style w:type="paragraph" w:styleId="ListNumber3">
    <w:name w:val="List Number 3"/>
    <w:basedOn w:val="List3"/>
    <w:rsid w:val="00A505D3"/>
    <w:pPr>
      <w:numPr>
        <w:numId w:val="5"/>
      </w:numPr>
    </w:pPr>
  </w:style>
  <w:style w:type="paragraph" w:styleId="ListNumber4">
    <w:name w:val="List Number 4"/>
    <w:basedOn w:val="List4"/>
    <w:rsid w:val="00A505D3"/>
    <w:pPr>
      <w:numPr>
        <w:numId w:val="6"/>
      </w:numPr>
    </w:pPr>
  </w:style>
  <w:style w:type="paragraph" w:styleId="ListNumber5">
    <w:name w:val="List Number 5"/>
    <w:basedOn w:val="List5"/>
    <w:rsid w:val="00A505D3"/>
    <w:pPr>
      <w:numPr>
        <w:numId w:val="7"/>
      </w:numPr>
    </w:pPr>
  </w:style>
  <w:style w:type="paragraph" w:styleId="BlockText">
    <w:name w:val="Block Text"/>
    <w:basedOn w:val="Normal"/>
    <w:rsid w:val="00A505D3"/>
    <w:pPr>
      <w:spacing w:after="120"/>
      <w:ind w:left="1440" w:right="1440"/>
    </w:pPr>
  </w:style>
  <w:style w:type="character" w:customStyle="1" w:styleId="Subscript">
    <w:name w:val="Subscript"/>
    <w:basedOn w:val="DefaultParagraphFont"/>
    <w:rsid w:val="00A505D3"/>
    <w:rPr>
      <w:sz w:val="16"/>
      <w:vertAlign w:val="subscript"/>
    </w:rPr>
  </w:style>
  <w:style w:type="character" w:customStyle="1" w:styleId="Superscript">
    <w:name w:val="Superscript"/>
    <w:basedOn w:val="DefaultParagraphFont"/>
    <w:rsid w:val="00A505D3"/>
    <w:rPr>
      <w:sz w:val="16"/>
      <w:vertAlign w:val="superscript"/>
    </w:rPr>
  </w:style>
  <w:style w:type="character" w:customStyle="1" w:styleId="Symbols">
    <w:name w:val="Symbols"/>
    <w:basedOn w:val="DefaultParagraphFont"/>
    <w:rsid w:val="00A505D3"/>
    <w:rPr>
      <w:rFonts w:ascii="Symbol" w:hAnsi="Symbol"/>
    </w:rPr>
  </w:style>
  <w:style w:type="character" w:customStyle="1" w:styleId="MenuOptions">
    <w:name w:val="Menu Options"/>
    <w:basedOn w:val="DefaultParagraphFont"/>
    <w:rsid w:val="00A505D3"/>
    <w:rPr>
      <w:rFonts w:ascii="Arial Narrow" w:hAnsi="Arial Narrow"/>
      <w:smallCaps/>
    </w:rPr>
  </w:style>
  <w:style w:type="character" w:customStyle="1" w:styleId="Buttons">
    <w:name w:val="Buttons"/>
    <w:basedOn w:val="DefaultParagraphFont"/>
    <w:rsid w:val="00A505D3"/>
    <w:rPr>
      <w:b/>
    </w:rPr>
  </w:style>
  <w:style w:type="character" w:customStyle="1" w:styleId="Underlined">
    <w:name w:val="Underlined"/>
    <w:basedOn w:val="DefaultParagraphFont"/>
    <w:rsid w:val="00A505D3"/>
    <w:rPr>
      <w:u w:val="single"/>
    </w:rPr>
  </w:style>
  <w:style w:type="paragraph" w:customStyle="1" w:styleId="TableBodyTextRight">
    <w:name w:val="Table Body Text Right"/>
    <w:basedOn w:val="TableBodyText"/>
    <w:rsid w:val="00A505D3"/>
    <w:pPr>
      <w:widowControl w:val="0"/>
      <w:autoSpaceDE w:val="0"/>
      <w:autoSpaceDN w:val="0"/>
      <w:adjustRightInd w:val="0"/>
      <w:jc w:val="right"/>
    </w:pPr>
    <w:rPr>
      <w:rFonts w:cs="Arial"/>
      <w:szCs w:val="18"/>
    </w:rPr>
  </w:style>
  <w:style w:type="paragraph" w:customStyle="1" w:styleId="CopyrightText">
    <w:name w:val="Copyright Text"/>
    <w:basedOn w:val="BodyText"/>
    <w:rsid w:val="00A505D3"/>
    <w:rPr>
      <w:sz w:val="18"/>
    </w:rPr>
  </w:style>
  <w:style w:type="paragraph" w:customStyle="1" w:styleId="BodySmallRight">
    <w:name w:val="Body Small Right"/>
    <w:basedOn w:val="BodyTextRight"/>
    <w:rsid w:val="00A505D3"/>
    <w:rPr>
      <w:sz w:val="18"/>
      <w:szCs w:val="18"/>
    </w:rPr>
  </w:style>
  <w:style w:type="paragraph" w:customStyle="1" w:styleId="MarginEdition">
    <w:name w:val="Margin Edition"/>
    <w:basedOn w:val="MarginNote"/>
    <w:rsid w:val="00A505D3"/>
    <w:pPr>
      <w:spacing w:before="0" w:after="0"/>
    </w:pPr>
    <w:rPr>
      <w:rFonts w:ascii="Times New Roman" w:hAnsi="Times New Roman"/>
      <w:color w:val="999999"/>
    </w:rPr>
  </w:style>
  <w:style w:type="paragraph" w:customStyle="1" w:styleId="Spacer">
    <w:name w:val="Spacer"/>
    <w:basedOn w:val="Normal"/>
    <w:rsid w:val="00A505D3"/>
    <w:rPr>
      <w:sz w:val="2"/>
      <w:szCs w:val="2"/>
    </w:rPr>
  </w:style>
  <w:style w:type="character" w:customStyle="1" w:styleId="Small">
    <w:name w:val="Small"/>
    <w:basedOn w:val="DefaultParagraphFont"/>
    <w:rsid w:val="00A505D3"/>
    <w:rPr>
      <w:sz w:val="16"/>
    </w:rPr>
  </w:style>
  <w:style w:type="paragraph" w:customStyle="1" w:styleId="WideTable">
    <w:name w:val="Wide Table"/>
    <w:basedOn w:val="Normal"/>
    <w:rsid w:val="00A505D3"/>
    <w:pPr>
      <w:ind w:left="-1418"/>
    </w:pPr>
    <w:rPr>
      <w:sz w:val="2"/>
      <w:szCs w:val="2"/>
    </w:rPr>
  </w:style>
  <w:style w:type="character" w:styleId="PageNumber">
    <w:name w:val="page number"/>
    <w:basedOn w:val="DefaultParagraphFont"/>
    <w:rsid w:val="00A505D3"/>
  </w:style>
  <w:style w:type="paragraph" w:styleId="Quote">
    <w:name w:val="Quote"/>
    <w:basedOn w:val="Heading1"/>
    <w:link w:val="QuoteChar"/>
    <w:qFormat/>
    <w:rsid w:val="00A505D3"/>
    <w:rPr>
      <w:b w:val="0"/>
      <w:sz w:val="72"/>
      <w:szCs w:val="72"/>
      <w:lang w:val="en-NZ"/>
    </w:rPr>
  </w:style>
  <w:style w:type="character" w:customStyle="1" w:styleId="QuoteChar">
    <w:name w:val="Quote Char"/>
    <w:basedOn w:val="DefaultParagraphFont"/>
    <w:link w:val="Quote"/>
    <w:rsid w:val="00A50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5D3"/>
    <w:pPr>
      <w:pageBreakBefore/>
    </w:pPr>
  </w:style>
  <w:style w:type="paragraph" w:customStyle="1" w:styleId="Border">
    <w:name w:val="Border"/>
    <w:basedOn w:val="Normal"/>
    <w:qFormat/>
    <w:rsid w:val="00A50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5D3"/>
    <w:rPr>
      <w:b/>
      <w:bCs/>
      <w:i/>
      <w:iCs/>
      <w:color w:val="auto"/>
    </w:rPr>
  </w:style>
  <w:style w:type="paragraph" w:styleId="IntenseQuote">
    <w:name w:val="Intense Quote"/>
    <w:basedOn w:val="Normal"/>
    <w:next w:val="Normal"/>
    <w:link w:val="IntenseQuoteChar"/>
    <w:uiPriority w:val="30"/>
    <w:qFormat/>
    <w:rsid w:val="00A50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5D3"/>
    <w:rPr>
      <w:smallCaps/>
      <w:color w:val="auto"/>
      <w:u w:val="single"/>
    </w:rPr>
  </w:style>
  <w:style w:type="character" w:styleId="IntenseReference">
    <w:name w:val="Intense Reference"/>
    <w:basedOn w:val="DefaultParagraphFont"/>
    <w:uiPriority w:val="32"/>
    <w:qFormat/>
    <w:rsid w:val="00A505D3"/>
    <w:rPr>
      <w:b/>
      <w:bCs/>
      <w:smallCaps/>
      <w:color w:val="auto"/>
      <w:spacing w:val="5"/>
      <w:u w:val="single"/>
    </w:rPr>
  </w:style>
  <w:style w:type="paragraph" w:customStyle="1" w:styleId="2ColumnHeading">
    <w:name w:val="2Column Heading"/>
    <w:basedOn w:val="BodyText"/>
    <w:qFormat/>
    <w:rsid w:val="00A505D3"/>
    <w:pPr>
      <w:spacing w:after="60"/>
      <w:ind w:left="-2268"/>
    </w:pPr>
    <w:rPr>
      <w:b/>
    </w:rPr>
  </w:style>
  <w:style w:type="paragraph" w:customStyle="1" w:styleId="Heading1TOC">
    <w:name w:val="Heading1 TOC"/>
    <w:basedOn w:val="Normal"/>
    <w:qFormat/>
    <w:rsid w:val="00A505D3"/>
    <w:pPr>
      <w:spacing w:before="240" w:after="120"/>
    </w:pPr>
    <w:rPr>
      <w:rFonts w:ascii="Times New Roman" w:hAnsi="Times New Roman"/>
      <w:b/>
      <w:sz w:val="32"/>
    </w:rPr>
  </w:style>
  <w:style w:type="paragraph" w:customStyle="1" w:styleId="Heading2TOC">
    <w:name w:val="Heading2 TOC"/>
    <w:basedOn w:val="Normal"/>
    <w:qFormat/>
    <w:rsid w:val="00A505D3"/>
    <w:pPr>
      <w:spacing w:before="240" w:after="60"/>
    </w:pPr>
    <w:rPr>
      <w:rFonts w:ascii="Times New Roman" w:hAnsi="Times New Roman"/>
      <w:b/>
      <w:sz w:val="28"/>
    </w:rPr>
  </w:style>
  <w:style w:type="character" w:customStyle="1" w:styleId="Underline">
    <w:name w:val="Underline"/>
    <w:basedOn w:val="DefaultParagraphFont"/>
    <w:qFormat/>
    <w:rsid w:val="00A505D3"/>
    <w:rPr>
      <w:u w:val="single"/>
    </w:rPr>
  </w:style>
  <w:style w:type="character" w:customStyle="1" w:styleId="BoldandItalics">
    <w:name w:val="Bold and Italics"/>
    <w:qFormat/>
    <w:rsid w:val="00A505D3"/>
    <w:rPr>
      <w:b/>
      <w:i/>
      <w:u w:val="none"/>
    </w:rPr>
  </w:style>
  <w:style w:type="paragraph" w:styleId="BalloonText">
    <w:name w:val="Balloon Text"/>
    <w:basedOn w:val="Normal"/>
    <w:link w:val="BalloonTextChar"/>
    <w:rsid w:val="00A505D3"/>
    <w:rPr>
      <w:rFonts w:ascii="Tahoma" w:hAnsi="Tahoma" w:cs="Tahoma"/>
      <w:sz w:val="16"/>
      <w:szCs w:val="16"/>
    </w:rPr>
  </w:style>
  <w:style w:type="character" w:customStyle="1" w:styleId="BalloonTextChar">
    <w:name w:val="Balloon Text Char"/>
    <w:basedOn w:val="DefaultParagraphFont"/>
    <w:link w:val="BalloonText"/>
    <w:rsid w:val="00A50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5D3"/>
    <w:rPr>
      <w:b/>
      <w:color w:val="660033"/>
      <w:spacing w:val="0"/>
    </w:rPr>
  </w:style>
  <w:style w:type="paragraph" w:customStyle="1" w:styleId="Nameditemlist">
    <w:name w:val="Named item list"/>
    <w:basedOn w:val="BodyText"/>
    <w:qFormat/>
    <w:rsid w:val="00A505D3"/>
    <w:pPr>
      <w:tabs>
        <w:tab w:val="left" w:pos="2835"/>
      </w:tabs>
      <w:ind w:left="2835" w:hanging="2835"/>
    </w:pPr>
  </w:style>
  <w:style w:type="paragraph" w:customStyle="1" w:styleId="BodyTextnopadding">
    <w:name w:val="Body Text no padding"/>
    <w:basedOn w:val="BodyText"/>
    <w:qFormat/>
    <w:rsid w:val="00A505D3"/>
    <w:pPr>
      <w:spacing w:before="0" w:after="0"/>
    </w:pPr>
  </w:style>
  <w:style w:type="paragraph" w:customStyle="1" w:styleId="BodyTextBold">
    <w:name w:val="Body Text Bold"/>
    <w:basedOn w:val="BodyText"/>
    <w:qFormat/>
    <w:rsid w:val="00A505D3"/>
    <w:rPr>
      <w:b/>
    </w:rPr>
  </w:style>
  <w:style w:type="character" w:styleId="Hyperlink">
    <w:name w:val="Hyperlink"/>
    <w:basedOn w:val="DefaultParagraphFont"/>
    <w:uiPriority w:val="99"/>
    <w:unhideWhenUsed/>
    <w:rsid w:val="00A61E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10955</Characters>
  <Application>Microsoft Office Word</Application>
  <DocSecurity>0</DocSecurity>
  <Lines>377</Lines>
  <Paragraphs>294</Paragraphs>
  <ScaleCrop>false</ScaleCrop>
  <Company>Author-it Software Corporation Ltd.</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FBPRBK4003 Produce gateaux, tortes and entremets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