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26C" w:rsidP="00B6726C">
      <w:pPr>
        <w:pStyle w:val="Title"/>
      </w:pPr>
      <w:r>
        <w:fldChar w:fldCharType="begin"/>
      </w:r>
      <w:r>
        <w:instrText xml:space="preserve"> TITLE   \* MERGEFORMAT </w:instrText>
      </w:r>
      <w:r>
        <w:fldChar w:fldCharType="separate"/>
      </w:r>
      <w:r>
        <w:t>FBPRBK3014 Produce sweet yeast products</w:t>
      </w:r>
      <w:r>
        <w:fldChar w:fldCharType="end"/>
      </w:r>
    </w:p>
    <w:p w:rsidR="00B6726C" w:rsidP="00B6726C">
      <w:pPr>
        <w:pStyle w:val="Version"/>
        <w:sectPr w:rsidSect="00B474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4F9" w:rsidP="00B474F9">
      <w:pPr>
        <w:pStyle w:val="SuperHeading"/>
      </w:pPr>
      <w:r w:rsidRPr="00B474F9">
        <w:t>FBPRBK3014 Produce sweet yeast products</w:t>
      </w:r>
    </w:p>
    <w:p w:rsidR="00000000" w:rsidRPr="00B474F9" w:rsidP="00B474F9">
      <w:pPr>
        <w:pStyle w:val="Heading1"/>
      </w:pPr>
      <w:bookmarkStart w:id="1" w:name="O_972043"/>
      <w:bookmarkEnd w:id="1"/>
      <w:r w:rsidRPr="00B474F9">
        <w:t>Modification History</w:t>
      </w:r>
    </w:p>
    <w:tbl>
      <w:tblPr>
        <w:tblW w:w="9520" w:type="dxa"/>
        <w:tblLayout w:type="fixed"/>
        <w:tblCellMar>
          <w:left w:w="62" w:type="dxa"/>
          <w:right w:w="62" w:type="dxa"/>
        </w:tblCellMar>
        <w:tblLook w:val="0000"/>
      </w:tblPr>
      <w:tblGrid>
        <w:gridCol w:w="2581"/>
        <w:gridCol w:w="6939"/>
      </w:tblGrid>
      <w:tr w:rsidTr="00B474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rPr>
                <w:rStyle w:val="SpecialBold"/>
              </w:rPr>
              <w:t>Comments</w:t>
            </w:r>
          </w:p>
        </w:tc>
      </w:tr>
      <w:tr w:rsidTr="00B474F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This version released with FBP Food, Beverage and Pharmaceutical Training Package version 1.0</w:t>
            </w:r>
          </w:p>
        </w:tc>
      </w:tr>
    </w:tbl>
    <w:p w:rsidR="00000000" w:rsidRPr="00B474F9" w:rsidP="00B474F9">
      <w:pPr>
        <w:pStyle w:val="BodyText"/>
      </w:pPr>
    </w:p>
    <w:p w:rsidR="00000000" w:rsidRPr="00B474F9" w:rsidP="00B474F9">
      <w:pPr>
        <w:pStyle w:val="AllowPageBreak"/>
      </w:pPr>
    </w:p>
    <w:p w:rsidR="00000000" w:rsidRPr="00B474F9" w:rsidP="00B474F9">
      <w:pPr>
        <w:pStyle w:val="Heading1"/>
      </w:pPr>
      <w:bookmarkStart w:id="2" w:name="O_972044"/>
      <w:bookmarkEnd w:id="2"/>
      <w:r w:rsidRPr="00B474F9">
        <w:t>Application</w:t>
      </w:r>
    </w:p>
    <w:p w:rsidR="00000000" w:rsidRPr="00B474F9" w:rsidP="00B6726C">
      <w:pPr>
        <w:pStyle w:val="BodyText"/>
      </w:pPr>
      <w:r w:rsidRPr="00B474F9">
        <w:t>This unit of competency describes the skills and knowledge required to produce swe</w:t>
      </w:r>
      <w:r w:rsidRPr="00B474F9">
        <w:t>et yeast products in a commercial baking environment. Sweet yeast products include enriched breads and fruited enriched breads.</w:t>
      </w:r>
    </w:p>
    <w:p w:rsidR="00000000" w:rsidRPr="00B474F9" w:rsidP="00B6726C">
      <w:pPr>
        <w:pStyle w:val="BodyText"/>
      </w:pPr>
      <w:r w:rsidRPr="00B474F9">
        <w:t>This unit applies to individuals who apply a broad range of knowledge and skills with responsibility for their own work. This in</w:t>
      </w:r>
      <w:r w:rsidRPr="00B474F9">
        <w:t>cludes applying and communicating known solutions to predictable problems.</w:t>
      </w:r>
    </w:p>
    <w:p w:rsidR="00000000" w:rsidRPr="00B474F9" w:rsidP="00B6726C">
      <w:pPr>
        <w:pStyle w:val="BodyText"/>
      </w:pPr>
      <w:r w:rsidRPr="00B474F9">
        <w:t xml:space="preserve">All work must be carried out to comply with workplace procedures, in accordance with State/Territory food safety, and work health and safety, regulations and legislation that apply </w:t>
      </w:r>
      <w:r w:rsidRPr="00B474F9">
        <w:t>to the workplace.</w:t>
      </w:r>
    </w:p>
    <w:p w:rsidR="00000000" w:rsidRPr="00B474F9" w:rsidP="00B6726C">
      <w:pPr>
        <w:pStyle w:val="BodyText"/>
      </w:pPr>
      <w:r w:rsidRPr="00B474F9">
        <w:t>No occupational licensing, legislative or certification requirements apply to this unit at the time of publication.</w:t>
      </w:r>
    </w:p>
    <w:p w:rsidR="00000000" w:rsidRPr="00B474F9" w:rsidP="00B474F9">
      <w:pPr>
        <w:pStyle w:val="Heading1"/>
      </w:pPr>
      <w:bookmarkStart w:id="3" w:name="O_972045"/>
      <w:bookmarkEnd w:id="3"/>
      <w:r w:rsidRPr="00B474F9">
        <w:t>Pre-requisite Unit</w:t>
      </w:r>
    </w:p>
    <w:p w:rsidR="00000000" w:rsidRPr="00B474F9" w:rsidP="00B6726C">
      <w:pPr>
        <w:pStyle w:val="BodyText"/>
      </w:pPr>
      <w:r w:rsidRPr="00B474F9">
        <w:t>Nil</w:t>
      </w:r>
    </w:p>
    <w:p w:rsidR="00000000" w:rsidRPr="00B474F9" w:rsidP="00B474F9">
      <w:pPr>
        <w:pStyle w:val="Heading1"/>
      </w:pPr>
      <w:bookmarkStart w:id="4" w:name="O_972047"/>
      <w:bookmarkEnd w:id="4"/>
      <w:r w:rsidRPr="00B474F9">
        <w:t>Unit Sector</w:t>
      </w:r>
    </w:p>
    <w:p w:rsidR="00000000" w:rsidRPr="00B474F9" w:rsidP="00B6726C">
      <w:pPr>
        <w:pStyle w:val="BodyText"/>
      </w:pPr>
      <w:r w:rsidRPr="00B474F9">
        <w:t>Retail baking (RBK)</w:t>
      </w:r>
    </w:p>
    <w:p w:rsidR="00000000" w:rsidRPr="00B474F9" w:rsidP="00B474F9">
      <w:pPr>
        <w:pStyle w:val="Heading1"/>
      </w:pPr>
      <w:bookmarkStart w:id="5" w:name="O_972048"/>
      <w:bookmarkEnd w:id="5"/>
      <w:r w:rsidRPr="00B474F9">
        <w:t>Elements and Performance Criteria</w:t>
      </w:r>
    </w:p>
    <w:tbl>
      <w:tblPr>
        <w:tblW w:w="9520" w:type="dxa"/>
        <w:tblLayout w:type="fixed"/>
        <w:tblCellMar>
          <w:left w:w="62" w:type="dxa"/>
          <w:right w:w="62" w:type="dxa"/>
        </w:tblCellMar>
        <w:tblLook w:val="0000"/>
      </w:tblPr>
      <w:tblGrid>
        <w:gridCol w:w="2580"/>
        <w:gridCol w:w="6940"/>
      </w:tblGrid>
      <w:tr w:rsidTr="00B672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474F9">
            <w:pPr>
              <w:pStyle w:val="BodyText"/>
              <w:rPr>
                <w:lang w:val="en-NZ"/>
              </w:rPr>
            </w:pPr>
            <w:r w:rsidRPr="00B474F9">
              <w:rPr>
                <w:rStyle w:val="SpecialBold"/>
              </w:rPr>
              <w:t>Performance Criteria</w:t>
            </w:r>
          </w:p>
        </w:tc>
      </w:tr>
      <w:tr w:rsidTr="00B6726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rPr>
                <w:rStyle w:val="Emphasis"/>
              </w:rPr>
              <w:t>Performance criteria describe the performance needed to demonstrate achievement of the element.</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1.1 Confirm product types and vo</w:t>
            </w:r>
            <w:r w:rsidRPr="00B474F9">
              <w:t>lumes to schedule production</w:t>
            </w:r>
          </w:p>
          <w:p w:rsidR="00000000" w:rsidRPr="00B474F9" w:rsidP="00B474F9">
            <w:pPr>
              <w:pStyle w:val="BodyText"/>
            </w:pPr>
            <w:r w:rsidRPr="00B474F9">
              <w:t xml:space="preserve">1.2 Calculate yield and adjust recipe to meet required production </w:t>
            </w:r>
            <w:r w:rsidRPr="00B474F9">
              <w:t>volumes</w:t>
            </w:r>
          </w:p>
          <w:p w:rsidR="00000000" w:rsidRPr="00B474F9" w:rsidP="00B474F9">
            <w:pPr>
              <w:pStyle w:val="BodyText"/>
            </w:pPr>
            <w:r w:rsidRPr="00B474F9">
              <w:t xml:space="preserve">1.3 Confirm work area and work practices meet food safety and workplace health and safety requirements </w:t>
            </w:r>
          </w:p>
          <w:p w:rsidR="00000000" w:rsidRPr="00B474F9" w:rsidP="00B474F9">
            <w:pPr>
              <w:pStyle w:val="BodyText"/>
            </w:pPr>
            <w:r w:rsidRPr="00B474F9">
              <w:t>1.4 Select and wear personal protective equipment</w:t>
            </w:r>
            <w:r w:rsidRPr="00B474F9">
              <w:t xml:space="preserve"> according to safety requirements </w:t>
            </w:r>
          </w:p>
          <w:p w:rsidR="00000000" w:rsidRPr="00B474F9" w:rsidP="00B474F9">
            <w:pPr>
              <w:pStyle w:val="BodyText"/>
            </w:pPr>
            <w:r w:rsidRPr="00B474F9">
              <w:t xml:space="preserve">1.5 Select sweet yeast baking equipment and check to confirm readiness for use </w:t>
            </w:r>
          </w:p>
          <w:p w:rsidR="00000000" w:rsidRPr="00B474F9" w:rsidP="00B474F9">
            <w:pPr>
              <w:pStyle w:val="BodyText"/>
            </w:pPr>
            <w:r w:rsidRPr="00B474F9">
              <w:t>1.6 Select and prepare ingredients and check to confirm quality and quantity</w:t>
            </w:r>
          </w:p>
          <w:p w:rsidR="00000000" w:rsidRPr="00B474F9" w:rsidP="00B474F9">
            <w:pPr>
              <w:pStyle w:val="BodyText"/>
            </w:pPr>
            <w:r w:rsidRPr="00B474F9">
              <w:t>1.7 Clean and condition fruits to prepare for use</w:t>
            </w:r>
          </w:p>
          <w:p w:rsidR="00000000" w:rsidP="00B474F9">
            <w:pPr>
              <w:pStyle w:val="BodyText"/>
              <w:rPr>
                <w:lang w:val="en-NZ"/>
              </w:rPr>
            </w:pPr>
            <w:r w:rsidRPr="00B474F9">
              <w:t>1.8 Prepare sweet fillings as required for product type</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2. Mix sweet yeast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2.1 Measure ingredient quantities to meet recipe specifications</w:t>
            </w:r>
          </w:p>
          <w:p w:rsidR="00000000" w:rsidRPr="00B474F9" w:rsidP="00B474F9">
            <w:pPr>
              <w:pStyle w:val="BodyText"/>
            </w:pPr>
            <w:r w:rsidRPr="00B474F9">
              <w:t xml:space="preserve">2.2 Load ingredients into mixer in required placement </w:t>
            </w:r>
          </w:p>
          <w:p w:rsidR="00000000" w:rsidRPr="00B474F9" w:rsidP="00B474F9">
            <w:pPr>
              <w:pStyle w:val="BodyText"/>
            </w:pPr>
            <w:r w:rsidRPr="00B474F9">
              <w:t>2.3 Operate and monitor mixer to achieve sweet yeast do</w:t>
            </w:r>
            <w:r w:rsidRPr="00B474F9">
              <w:t>ugh development for product type</w:t>
            </w:r>
          </w:p>
          <w:p w:rsidR="00000000" w:rsidP="00B474F9">
            <w:pPr>
              <w:pStyle w:val="BodyText"/>
              <w:rPr>
                <w:lang w:val="en-NZ"/>
              </w:rPr>
            </w:pPr>
            <w:r w:rsidRPr="00B474F9">
              <w:t>2.4 Check mixed sweet yeast dough to identify faults and rectify</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3. Process sweet yeast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3.1 Divide, scale, mould and intermediate prove sweet yeast dough to meet end-product shape and baked weight</w:t>
            </w:r>
          </w:p>
          <w:p w:rsidR="00000000" w:rsidRPr="00B474F9" w:rsidP="00B474F9">
            <w:pPr>
              <w:pStyle w:val="BodyText"/>
            </w:pPr>
            <w:r w:rsidRPr="00B474F9">
              <w:t>3.2 Apply sweet fil</w:t>
            </w:r>
            <w:r w:rsidRPr="00B474F9">
              <w:t>lings to sweet yeast doughs to meet product type</w:t>
            </w:r>
          </w:p>
          <w:p w:rsidR="00000000" w:rsidRPr="00B474F9" w:rsidP="00B474F9">
            <w:pPr>
              <w:pStyle w:val="BodyText"/>
            </w:pPr>
            <w:r w:rsidRPr="00B474F9">
              <w:t>3.3 Final mould sweet yeast dough to meet product requirements, and place on baking surfaces for final prove</w:t>
            </w:r>
          </w:p>
          <w:p w:rsidR="00000000" w:rsidRPr="00B474F9" w:rsidP="00B474F9">
            <w:pPr>
              <w:pStyle w:val="BodyText"/>
            </w:pPr>
            <w:r w:rsidRPr="00B474F9">
              <w:t>3.4 Retard sweet yeast dough as required for product type</w:t>
            </w:r>
          </w:p>
          <w:p w:rsidR="00000000" w:rsidRPr="00B474F9" w:rsidP="00B474F9">
            <w:pPr>
              <w:pStyle w:val="BodyText"/>
            </w:pPr>
            <w:r w:rsidRPr="00B474F9">
              <w:t>3.5 Final prove sweet yeast dough as req</w:t>
            </w:r>
            <w:r w:rsidRPr="00B474F9">
              <w:t>uired for product type</w:t>
            </w:r>
          </w:p>
          <w:p w:rsidR="00000000" w:rsidP="00B474F9">
            <w:pPr>
              <w:pStyle w:val="BodyText"/>
              <w:rPr>
                <w:lang w:val="en-NZ"/>
              </w:rPr>
            </w:pPr>
            <w:r w:rsidRPr="00B474F9">
              <w:t>3.6 Check processed sweet yeast dough to identify faults and rectify</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4. Bake sweet yeast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4.1 Set baking temperatures and times to prepare for baking</w:t>
            </w:r>
          </w:p>
          <w:p w:rsidR="00000000" w:rsidRPr="00B474F9" w:rsidP="00B474F9">
            <w:pPr>
              <w:pStyle w:val="BodyText"/>
            </w:pPr>
            <w:r w:rsidRPr="00B474F9">
              <w:t>4.2 Visually check dough size to confirm readiness for baking</w:t>
            </w:r>
          </w:p>
          <w:p w:rsidR="00000000" w:rsidRPr="00B474F9" w:rsidP="00B474F9">
            <w:pPr>
              <w:pStyle w:val="BodyText"/>
            </w:pPr>
            <w:r w:rsidRPr="00B474F9">
              <w:t xml:space="preserve">4.3 Monitor </w:t>
            </w:r>
            <w:r w:rsidRPr="00B474F9">
              <w:t>baking to achieve baked colour and stability required for sweet yeast product type</w:t>
            </w:r>
          </w:p>
          <w:p w:rsidR="00000000" w:rsidRPr="00B474F9" w:rsidP="00B474F9">
            <w:pPr>
              <w:pStyle w:val="BodyText"/>
            </w:pPr>
            <w:r w:rsidRPr="00B474F9">
              <w:t>4.4 Unload and de-pan sweet yeast products to cool</w:t>
            </w:r>
          </w:p>
          <w:p w:rsidR="00000000" w:rsidRPr="00B474F9" w:rsidP="00B474F9">
            <w:pPr>
              <w:pStyle w:val="BodyText"/>
            </w:pPr>
            <w:r w:rsidRPr="00B474F9">
              <w:t>4.5 Glaze products after baking as required for product type</w:t>
            </w:r>
          </w:p>
          <w:p w:rsidR="00000000" w:rsidP="00B474F9">
            <w:pPr>
              <w:pStyle w:val="BodyText"/>
              <w:rPr>
                <w:lang w:val="en-NZ"/>
              </w:rPr>
            </w:pPr>
            <w:r w:rsidRPr="00B474F9">
              <w:t>4.6 Check sweet yeast products to identify faults and rectify</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5. Finish sweet yeast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5.1 Prepare finishing mediums to meet recipe specifications</w:t>
            </w:r>
          </w:p>
          <w:p w:rsidR="00000000" w:rsidRPr="00B474F9" w:rsidP="00B474F9">
            <w:pPr>
              <w:pStyle w:val="BodyText"/>
            </w:pPr>
            <w:r w:rsidRPr="00B474F9">
              <w:t>5.2 Finish baked products to meet end-product specifications</w:t>
            </w:r>
          </w:p>
          <w:p w:rsidR="00000000" w:rsidRPr="00B474F9" w:rsidP="00B474F9">
            <w:pPr>
              <w:pStyle w:val="BodyText"/>
            </w:pPr>
            <w:r w:rsidRPr="00B474F9">
              <w:t>5.3 Check finished products to identify faults and rectify</w:t>
            </w:r>
          </w:p>
          <w:p w:rsidR="00000000" w:rsidP="00B474F9">
            <w:pPr>
              <w:pStyle w:val="BodyText"/>
              <w:rPr>
                <w:lang w:val="en-NZ"/>
              </w:rPr>
            </w:pPr>
            <w:r w:rsidRPr="00B474F9">
              <w:t>5.4 Prepare and transfer products for prese</w:t>
            </w:r>
            <w:r w:rsidRPr="00B474F9">
              <w:t>ntation and storage according to packaging and food safety requirements</w:t>
            </w:r>
          </w:p>
        </w:tc>
      </w:tr>
      <w:tr w:rsidTr="00B672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6.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6.1 Clean equipment and work area to meet housekeeping standards</w:t>
            </w:r>
          </w:p>
          <w:p w:rsidR="00000000" w:rsidRPr="00B474F9" w:rsidP="00B474F9">
            <w:pPr>
              <w:pStyle w:val="BodyText"/>
            </w:pPr>
            <w:r w:rsidRPr="00B474F9">
              <w:t>6.2 Dispose of waste according to workplace requirements</w:t>
            </w:r>
          </w:p>
          <w:p w:rsidR="00000000" w:rsidRPr="00B474F9" w:rsidP="00B474F9">
            <w:pPr>
              <w:pStyle w:val="BodyText"/>
            </w:pPr>
            <w:r w:rsidRPr="00B474F9">
              <w:t xml:space="preserve">6.3 Complete workplace records according to </w:t>
            </w:r>
            <w:r w:rsidRPr="00B474F9">
              <w:t>workplace requirements</w:t>
            </w:r>
          </w:p>
        </w:tc>
      </w:tr>
    </w:tbl>
    <w:p w:rsidR="00000000" w:rsidRPr="00B474F9" w:rsidP="00B474F9">
      <w:pPr>
        <w:pStyle w:val="BodyText"/>
      </w:pPr>
    </w:p>
    <w:p w:rsidR="00000000" w:rsidRPr="00B474F9" w:rsidP="00B474F9">
      <w:pPr>
        <w:pStyle w:val="AllowPageBreak"/>
      </w:pPr>
    </w:p>
    <w:p w:rsidR="00000000" w:rsidRPr="00B474F9" w:rsidP="00B474F9">
      <w:pPr>
        <w:pStyle w:val="Heading1"/>
      </w:pPr>
      <w:bookmarkStart w:id="6" w:name="O_972049"/>
      <w:bookmarkEnd w:id="6"/>
      <w:r w:rsidRPr="00B474F9">
        <w:t>Foundation Skills</w:t>
      </w:r>
    </w:p>
    <w:p w:rsidR="00000000" w:rsidRPr="00B6726C" w:rsidP="00B6726C">
      <w:pPr>
        <w:pStyle w:val="BodyText"/>
        <w:rPr>
          <w:i/>
        </w:rPr>
      </w:pPr>
      <w:r w:rsidRPr="00B6726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474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Skil</w:t>
            </w:r>
            <w:r w:rsidRPr="00B474F9">
              <w:rPr>
                <w:rStyle w:val="SpecialBold"/>
              </w:rPr>
              <w:t>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rPr>
                <w:rStyle w:val="SpecialBold"/>
              </w:rPr>
              <w:t>Description</w:t>
            </w:r>
          </w:p>
        </w:tc>
      </w:tr>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ListBullet"/>
              <w:rPr>
                <w:lang w:val="en-NZ"/>
              </w:rPr>
            </w:pPr>
            <w:r w:rsidRPr="00B474F9">
              <w:t>Interprets key information from recipes, ingredient labels, baking equipment operating instructions and end-product specifications</w:t>
            </w:r>
          </w:p>
        </w:tc>
      </w:tr>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ListBullet"/>
              <w:rPr>
                <w:lang w:val="en-NZ"/>
              </w:rPr>
            </w:pPr>
            <w:r w:rsidRPr="00B474F9">
              <w:t xml:space="preserve">Prepares production schedules and completes production records using required format, </w:t>
            </w:r>
            <w:r w:rsidRPr="00B474F9">
              <w:t>language and structure</w:t>
            </w:r>
          </w:p>
        </w:tc>
      </w:tr>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ListBullet"/>
            </w:pPr>
            <w:r w:rsidRPr="00B474F9">
              <w:t>Identifies and comprehends ingredient quantities in recipes, dates on ingredient labels, and temperature, humidity and timer settings</w:t>
            </w:r>
          </w:p>
          <w:p w:rsidR="00000000" w:rsidRPr="00B474F9" w:rsidP="00B474F9">
            <w:pPr>
              <w:pStyle w:val="ListBullet"/>
            </w:pPr>
            <w:r w:rsidRPr="00B474F9">
              <w:t>Estimates approximate quantities, and uses equipment to measure ingredient weights and v</w:t>
            </w:r>
            <w:r w:rsidRPr="00B474F9">
              <w:t>olumes, and water and dough temperatures</w:t>
            </w:r>
          </w:p>
          <w:p w:rsidR="00000000" w:rsidRPr="00B474F9" w:rsidP="00B474F9">
            <w:pPr>
              <w:pStyle w:val="ListBullet"/>
            </w:pPr>
            <w:r w:rsidRPr="00B474F9">
              <w:t>Performs calculations to adjust recipes using baking formulas, and allows for wastage</w:t>
            </w:r>
          </w:p>
          <w:p w:rsidR="00000000" w:rsidRPr="00B474F9" w:rsidP="00B474F9">
            <w:pPr>
              <w:pStyle w:val="ListBullet"/>
            </w:pPr>
            <w:r w:rsidRPr="00B474F9">
              <w:t>Divides dough into equal portions by estimated weight</w:t>
            </w:r>
          </w:p>
          <w:p w:rsidR="00000000" w:rsidRPr="00B474F9" w:rsidP="00B474F9">
            <w:pPr>
              <w:pStyle w:val="ListBullet"/>
            </w:pPr>
            <w:r w:rsidRPr="00B474F9">
              <w:t>Uses understanding of three-dimensional shapes to mould dough shapes and check end-product shapes</w:t>
            </w:r>
          </w:p>
          <w:p w:rsidR="00000000" w:rsidRPr="00B474F9" w:rsidP="00B474F9">
            <w:pPr>
              <w:pStyle w:val="ListBullet"/>
            </w:pPr>
            <w:r w:rsidRPr="00B474F9">
              <w:t>Interprets measurement information to set, monitor and adjust process parameters</w:t>
            </w:r>
          </w:p>
          <w:p w:rsidR="00000000" w:rsidP="00B474F9">
            <w:pPr>
              <w:pStyle w:val="ListBullet"/>
              <w:rPr>
                <w:lang w:val="en-NZ"/>
              </w:rPr>
            </w:pPr>
            <w:r w:rsidRPr="00B474F9">
              <w:t>Completes production records using mathematical symbols and conventions</w:t>
            </w:r>
          </w:p>
        </w:tc>
      </w:tr>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Navi</w:t>
            </w:r>
            <w:r w:rsidRPr="00B474F9">
              <w:t>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ListBullet"/>
            </w:pPr>
            <w:r w:rsidRPr="00B474F9">
              <w:t>Complies with workplace health and safety and food safety regulatory requirements relevant to a commercial baking operation</w:t>
            </w:r>
          </w:p>
          <w:p w:rsidR="00000000" w:rsidP="00B474F9">
            <w:pPr>
              <w:pStyle w:val="ListBullet"/>
              <w:rPr>
                <w:lang w:val="en-NZ"/>
              </w:rPr>
            </w:pPr>
            <w:r w:rsidRPr="00B474F9">
              <w:t>Follows organisational policies and procedures relevant to own work role</w:t>
            </w:r>
          </w:p>
        </w:tc>
      </w:tr>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ListBullet"/>
            </w:pPr>
            <w:r w:rsidRPr="00B474F9">
              <w:t>Plans, organise</w:t>
            </w:r>
            <w:r w:rsidRPr="00B474F9">
              <w:t>s and implements tasks required to achieve production outcomes</w:t>
            </w:r>
          </w:p>
          <w:p w:rsidR="00000000" w:rsidRPr="00B474F9" w:rsidP="00B474F9">
            <w:pPr>
              <w:pStyle w:val="ListBullet"/>
            </w:pPr>
            <w:r w:rsidRPr="00B474F9">
              <w:t xml:space="preserve">Uses problem-solving skills to analyse product and process faults and decide on appropriate action </w:t>
            </w:r>
          </w:p>
        </w:tc>
      </w:tr>
    </w:tbl>
    <w:p w:rsidR="00000000" w:rsidRPr="00B474F9" w:rsidP="00B474F9">
      <w:pPr>
        <w:pStyle w:val="BodyText"/>
      </w:pPr>
    </w:p>
    <w:p w:rsidR="00000000" w:rsidRPr="00B474F9" w:rsidP="00B474F9">
      <w:pPr>
        <w:pStyle w:val="AllowPageBreak"/>
      </w:pPr>
    </w:p>
    <w:p w:rsidR="00000000" w:rsidRPr="00B474F9" w:rsidP="00B474F9">
      <w:pPr>
        <w:pStyle w:val="Heading1"/>
      </w:pPr>
      <w:bookmarkStart w:id="7" w:name="O_972050"/>
      <w:bookmarkEnd w:id="7"/>
      <w:r w:rsidRPr="00B474F9">
        <w:t>Range of Conditions</w:t>
      </w:r>
    </w:p>
    <w:p w:rsidR="00000000" w:rsidRPr="00B6726C" w:rsidP="00B6726C">
      <w:pPr>
        <w:pStyle w:val="BodyText"/>
        <w:rPr>
          <w:i/>
        </w:rPr>
      </w:pPr>
      <w:r w:rsidRPr="00B6726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6726C">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B474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Sweet yeast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ListBullet"/>
            </w:pPr>
            <w:r w:rsidRPr="00B474F9">
              <w:t>equipment, including:</w:t>
            </w:r>
          </w:p>
          <w:p w:rsidR="00000000" w:rsidRPr="00B474F9" w:rsidP="00B474F9">
            <w:pPr>
              <w:pStyle w:val="ListBullet2"/>
            </w:pPr>
            <w:r w:rsidRPr="00B474F9">
              <w:t>industrial oven</w:t>
            </w:r>
          </w:p>
          <w:p w:rsidR="00000000" w:rsidRPr="00B474F9" w:rsidP="00B474F9">
            <w:pPr>
              <w:pStyle w:val="ListBullet2"/>
            </w:pPr>
            <w:r w:rsidRPr="00B474F9">
              <w:t>industrial mixer and attachments</w:t>
            </w:r>
          </w:p>
          <w:p w:rsidR="00000000" w:rsidRPr="00B474F9" w:rsidP="00B474F9">
            <w:pPr>
              <w:pStyle w:val="ListBullet"/>
            </w:pPr>
            <w:r w:rsidRPr="00B474F9">
              <w:t>ancillary equipment, including:</w:t>
            </w:r>
          </w:p>
          <w:p w:rsidR="00000000" w:rsidRPr="00B474F9" w:rsidP="00B474F9">
            <w:pPr>
              <w:pStyle w:val="ListBullet2"/>
            </w:pPr>
            <w:r w:rsidRPr="00B474F9">
              <w:t>dried fruit storage containers</w:t>
            </w:r>
          </w:p>
          <w:p w:rsidR="00000000" w:rsidRPr="00B474F9" w:rsidP="00B474F9">
            <w:pPr>
              <w:pStyle w:val="ListBullet2"/>
            </w:pPr>
            <w:r w:rsidRPr="00B474F9">
              <w:t>jugs used for storing glazes</w:t>
            </w:r>
          </w:p>
          <w:p w:rsidR="00000000" w:rsidRPr="00B474F9" w:rsidP="00B474F9">
            <w:pPr>
              <w:pStyle w:val="ListBullet2"/>
            </w:pPr>
            <w:r w:rsidRPr="00B474F9">
              <w:t xml:space="preserve">dry ingredient </w:t>
            </w:r>
            <w:r w:rsidRPr="00B474F9">
              <w:t>storage containers</w:t>
            </w:r>
          </w:p>
          <w:p w:rsidR="00000000" w:rsidRPr="00B474F9" w:rsidP="00B474F9">
            <w:pPr>
              <w:pStyle w:val="ListBullet2"/>
            </w:pPr>
            <w:r w:rsidRPr="00B474F9">
              <w:t>baking trays used for sweet yeast</w:t>
            </w:r>
          </w:p>
          <w:p w:rsidR="00000000" w:rsidRPr="00B474F9" w:rsidP="00B474F9">
            <w:pPr>
              <w:pStyle w:val="ListBullet2"/>
            </w:pPr>
            <w:r w:rsidRPr="00B474F9">
              <w:t>cooling wires used for sweet yeast</w:t>
            </w:r>
          </w:p>
          <w:p w:rsidR="00000000" w:rsidRPr="00B474F9" w:rsidP="00B474F9">
            <w:pPr>
              <w:pStyle w:val="ListBullet"/>
            </w:pPr>
            <w:r w:rsidRPr="00B474F9">
              <w:t>tools and utensils, including:</w:t>
            </w:r>
          </w:p>
          <w:p w:rsidR="00000000" w:rsidRPr="00B474F9" w:rsidP="00B474F9">
            <w:pPr>
              <w:pStyle w:val="ListBullet2"/>
            </w:pPr>
            <w:r w:rsidRPr="00B474F9">
              <w:t>piping bags used for decorating</w:t>
            </w:r>
          </w:p>
          <w:p w:rsidR="00000000" w:rsidRPr="00B474F9" w:rsidP="00B474F9">
            <w:pPr>
              <w:pStyle w:val="ListBullet2"/>
            </w:pPr>
            <w:r w:rsidRPr="00B474F9">
              <w:t>piping nozzles used for decorating</w:t>
            </w:r>
          </w:p>
          <w:p w:rsidR="00000000" w:rsidRPr="00B474F9" w:rsidP="00B474F9">
            <w:pPr>
              <w:pStyle w:val="ListBullet2"/>
            </w:pPr>
            <w:r w:rsidRPr="00B474F9">
              <w:t>brushes used for glazing products</w:t>
            </w:r>
          </w:p>
          <w:p w:rsidR="00000000" w:rsidRPr="00B474F9" w:rsidP="00B474F9">
            <w:pPr>
              <w:pStyle w:val="ListBullet2"/>
            </w:pPr>
            <w:r w:rsidRPr="00B474F9">
              <w:t>knives used for decorating and cutting.</w:t>
            </w:r>
          </w:p>
        </w:tc>
      </w:tr>
    </w:tbl>
    <w:p w:rsidR="00000000" w:rsidRPr="00B474F9" w:rsidP="00B474F9">
      <w:pPr>
        <w:pStyle w:val="BodyText"/>
      </w:pPr>
    </w:p>
    <w:p w:rsidR="00000000" w:rsidRPr="00B474F9" w:rsidP="00B474F9">
      <w:pPr>
        <w:pStyle w:val="AllowPageBreak"/>
      </w:pPr>
    </w:p>
    <w:p w:rsidR="00000000" w:rsidRPr="00B474F9" w:rsidP="00B474F9">
      <w:pPr>
        <w:pStyle w:val="Heading1"/>
      </w:pPr>
      <w:bookmarkStart w:id="8" w:name="O_972051"/>
      <w:bookmarkEnd w:id="8"/>
      <w:r w:rsidRPr="00B474F9">
        <w:t>Unit Mapping Information</w:t>
      </w:r>
    </w:p>
    <w:tbl>
      <w:tblPr>
        <w:tblW w:w="9520" w:type="dxa"/>
        <w:tblLayout w:type="fixed"/>
        <w:tblCellMar>
          <w:left w:w="62" w:type="dxa"/>
          <w:right w:w="62" w:type="dxa"/>
        </w:tblCellMar>
        <w:tblLook w:val="0000"/>
      </w:tblPr>
      <w:tblGrid>
        <w:gridCol w:w="1871"/>
        <w:gridCol w:w="2128"/>
        <w:gridCol w:w="2409"/>
        <w:gridCol w:w="3112"/>
      </w:tblGrid>
      <w:tr w:rsidTr="00B474F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rPr>
                <w:rStyle w:val="SpecialBold"/>
              </w:rPr>
              <w:t>Equivalence status</w:t>
            </w:r>
          </w:p>
        </w:tc>
      </w:tr>
      <w:tr w:rsidTr="00B474F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FBPRBK3014 Produce sweet yeast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FDFRB3014A Produce sweet yeast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4F9">
            <w:pPr>
              <w:pStyle w:val="BodyText"/>
              <w:rPr>
                <w:lang w:val="en-NZ"/>
              </w:rPr>
            </w:pPr>
            <w:r w:rsidRPr="00B474F9">
              <w:t>Redesigned unit that includes content from previous unit, excluding frying and laminated products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4F9" w:rsidP="00B474F9">
            <w:pPr>
              <w:pStyle w:val="BodyText"/>
            </w:pPr>
            <w:r w:rsidRPr="00B474F9">
              <w:t>Equivalent unit</w:t>
            </w:r>
          </w:p>
        </w:tc>
      </w:tr>
    </w:tbl>
    <w:p w:rsidR="00000000" w:rsidRPr="00B474F9" w:rsidP="00B474F9">
      <w:pPr>
        <w:pStyle w:val="BodyText"/>
      </w:pPr>
    </w:p>
    <w:p w:rsidR="00000000" w:rsidRPr="00B474F9" w:rsidP="00B474F9">
      <w:pPr>
        <w:pStyle w:val="AllowPageBreak"/>
      </w:pPr>
    </w:p>
    <w:p w:rsidR="00000000" w:rsidRPr="00B474F9" w:rsidP="00B474F9">
      <w:pPr>
        <w:pStyle w:val="Heading1"/>
      </w:pPr>
      <w:bookmarkStart w:id="9" w:name="O_972058"/>
      <w:bookmarkEnd w:id="9"/>
      <w:r w:rsidRPr="00B474F9">
        <w:t>Links</w:t>
      </w:r>
    </w:p>
    <w:p w:rsidR="00000000" w:rsidRPr="00B474F9" w:rsidP="00B6726C">
      <w:pPr>
        <w:pStyle w:val="BodyText"/>
      </w:pPr>
      <w:r w:rsidRPr="00B474F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B359CA">
        <w:rPr>
          <w:rStyle w:val="Hyperlink"/>
        </w:rPr>
        <w:t>https://vetnet.gov.au/Pages/TrainingDocs.aspx?q=78b15323-cd38-483e-aad7-1159b570a5c4</w:t>
      </w:r>
      <w:r>
        <w:fldChar w:fldCharType="end"/>
      </w:r>
    </w:p>
    <w:p w:rsidR="00000000" w:rsidRPr="00B474F9" w:rsidP="00B474F9"/>
    <w:sectPr w:rsidSect="00B474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9" w:rsidRPr="00B6726C" w:rsidP="00B67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6C" w:rsidP="00B47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26C" w:rsidP="00B474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6726C" w:rsidP="00B47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4F9" w:rsidRPr="00B6726C" w:rsidP="00B67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6C" w:rsidRPr="002D2AF8" w:rsidP="00B474F9">
    <w:pPr>
      <w:pStyle w:val="Header"/>
      <w:framePr w:wrap="around"/>
    </w:pPr>
    <w:r>
      <w:fldChar w:fldCharType="begin"/>
    </w:r>
    <w:r>
      <w:instrText xml:space="preserve"> TITLE   \* MERGEFORMAT </w:instrText>
    </w:r>
    <w:r>
      <w:fldChar w:fldCharType="separate"/>
    </w:r>
    <w:r>
      <w:t>FBPRBK3014 Produce sweet yeast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September 2022</w:t>
    </w:r>
    <w:r>
      <w:fldChar w:fldCharType="end"/>
    </w:r>
  </w:p>
  <w:p w:rsidR="00B6726C" w:rsidP="00B47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20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A5F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0F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4F9"/>
    <w:pPr>
      <w:spacing w:before="360" w:after="60"/>
      <w:outlineLvl w:val="0"/>
    </w:pPr>
    <w:rPr>
      <w:sz w:val="32"/>
    </w:rPr>
  </w:style>
  <w:style w:type="paragraph" w:styleId="Heading2">
    <w:name w:val="heading 2"/>
    <w:basedOn w:val="HeadingBase"/>
    <w:next w:val="BodyText"/>
    <w:link w:val="Heading2Char"/>
    <w:qFormat/>
    <w:rsid w:val="00B474F9"/>
    <w:pPr>
      <w:keepLines/>
      <w:spacing w:before="240" w:after="120"/>
      <w:outlineLvl w:val="1"/>
    </w:pPr>
    <w:rPr>
      <w:sz w:val="28"/>
      <w:szCs w:val="40"/>
    </w:rPr>
  </w:style>
  <w:style w:type="paragraph" w:styleId="Heading3">
    <w:name w:val="heading 3"/>
    <w:basedOn w:val="HeadingBase"/>
    <w:next w:val="BodyText"/>
    <w:link w:val="Heading3Char"/>
    <w:qFormat/>
    <w:rsid w:val="00B474F9"/>
    <w:pPr>
      <w:spacing w:before="180" w:after="120"/>
      <w:outlineLvl w:val="2"/>
    </w:pPr>
    <w:rPr>
      <w:spacing w:val="-10"/>
      <w:kern w:val="32"/>
    </w:rPr>
  </w:style>
  <w:style w:type="paragraph" w:styleId="Heading4">
    <w:name w:val="heading 4"/>
    <w:basedOn w:val="HeadingBase"/>
    <w:next w:val="BodyText"/>
    <w:link w:val="Heading4Char"/>
    <w:qFormat/>
    <w:rsid w:val="00B474F9"/>
    <w:pPr>
      <w:spacing w:before="160" w:after="120"/>
      <w:outlineLvl w:val="3"/>
    </w:pPr>
    <w:rPr>
      <w:sz w:val="22"/>
    </w:rPr>
  </w:style>
  <w:style w:type="paragraph" w:styleId="Heading5">
    <w:name w:val="heading 5"/>
    <w:basedOn w:val="HeadingBase"/>
    <w:next w:val="Normal"/>
    <w:link w:val="Heading5Char"/>
    <w:qFormat/>
    <w:rsid w:val="00B474F9"/>
    <w:pPr>
      <w:spacing w:before="80"/>
      <w:outlineLvl w:val="4"/>
    </w:pPr>
    <w:rPr>
      <w:color w:val="918585"/>
      <w:sz w:val="20"/>
    </w:rPr>
  </w:style>
  <w:style w:type="paragraph" w:styleId="Heading6">
    <w:name w:val="heading 6"/>
    <w:basedOn w:val="HeadingBase"/>
    <w:next w:val="Normal"/>
    <w:link w:val="Heading6Char"/>
    <w:qFormat/>
    <w:rsid w:val="00B474F9"/>
    <w:pPr>
      <w:spacing w:before="60"/>
      <w:outlineLvl w:val="5"/>
    </w:pPr>
    <w:rPr>
      <w:color w:val="918585"/>
      <w:sz w:val="20"/>
    </w:rPr>
  </w:style>
  <w:style w:type="paragraph" w:styleId="Heading7">
    <w:name w:val="heading 7"/>
    <w:basedOn w:val="Normal"/>
    <w:next w:val="Normal"/>
    <w:link w:val="Heading7Char"/>
    <w:qFormat/>
    <w:rsid w:val="00B474F9"/>
    <w:pPr>
      <w:ind w:left="720"/>
      <w:outlineLvl w:val="6"/>
    </w:pPr>
    <w:rPr>
      <w:i/>
    </w:rPr>
  </w:style>
  <w:style w:type="paragraph" w:styleId="Heading8">
    <w:name w:val="heading 8"/>
    <w:basedOn w:val="Normal"/>
    <w:next w:val="Normal"/>
    <w:link w:val="Heading8Char"/>
    <w:qFormat/>
    <w:rsid w:val="00B474F9"/>
    <w:pPr>
      <w:ind w:left="720"/>
      <w:outlineLvl w:val="7"/>
    </w:pPr>
    <w:rPr>
      <w:i/>
    </w:rPr>
  </w:style>
  <w:style w:type="paragraph" w:styleId="Heading9">
    <w:name w:val="heading 9"/>
    <w:basedOn w:val="Normal"/>
    <w:next w:val="Normal"/>
    <w:link w:val="Heading9Char"/>
    <w:qFormat/>
    <w:rsid w:val="00B474F9"/>
    <w:pPr>
      <w:ind w:left="720"/>
      <w:outlineLvl w:val="8"/>
    </w:pPr>
    <w:rPr>
      <w:i/>
    </w:rPr>
  </w:style>
  <w:style w:type="character" w:default="1" w:styleId="DefaultParagraphFont">
    <w:name w:val="Default Paragraph Font"/>
    <w:uiPriority w:val="1"/>
    <w:unhideWhenUsed/>
    <w:rsid w:val="00B47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4F9"/>
  </w:style>
  <w:style w:type="character" w:customStyle="1" w:styleId="Heading1Char">
    <w:name w:val="Heading 1 Char"/>
    <w:basedOn w:val="DefaultParagraphFont"/>
    <w:link w:val="Heading1"/>
    <w:rsid w:val="00B474F9"/>
    <w:rPr>
      <w:rFonts w:ascii="Times New Roman" w:eastAsia="Times New Roman" w:hAnsi="Times New Roman" w:cs="Times New Roman"/>
      <w:b/>
      <w:sz w:val="32"/>
      <w:szCs w:val="20"/>
      <w:lang w:eastAsia="en-US"/>
    </w:rPr>
  </w:style>
  <w:style w:type="paragraph" w:styleId="BodyText">
    <w:name w:val="Body Text"/>
    <w:basedOn w:val="Normal"/>
    <w:link w:val="BodyTextChar"/>
    <w:rsid w:val="00B474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4F9"/>
    <w:rPr>
      <w:rFonts w:ascii="Times New Roman" w:eastAsia="Times New Roman" w:hAnsi="Times New Roman" w:cs="Times New Roman"/>
      <w:sz w:val="24"/>
      <w:lang w:eastAsia="en-US"/>
    </w:rPr>
  </w:style>
  <w:style w:type="paragraph" w:styleId="ListBullet">
    <w:name w:val="List Bullet"/>
    <w:basedOn w:val="List"/>
    <w:rsid w:val="00B474F9"/>
    <w:pPr>
      <w:numPr>
        <w:numId w:val="12"/>
      </w:numPr>
      <w:tabs>
        <w:tab w:val="clear" w:pos="340"/>
      </w:tabs>
      <w:spacing w:before="40" w:after="40"/>
    </w:pPr>
  </w:style>
  <w:style w:type="character" w:customStyle="1" w:styleId="SpecialBold">
    <w:name w:val="Special Bold"/>
    <w:basedOn w:val="DefaultParagraphFont"/>
    <w:rsid w:val="00B474F9"/>
    <w:rPr>
      <w:b/>
      <w:spacing w:val="0"/>
    </w:rPr>
  </w:style>
  <w:style w:type="paragraph" w:styleId="ListBullet2">
    <w:name w:val="List Bullet 2"/>
    <w:basedOn w:val="List2"/>
    <w:rsid w:val="00B474F9"/>
    <w:pPr>
      <w:numPr>
        <w:numId w:val="13"/>
      </w:numPr>
      <w:tabs>
        <w:tab w:val="clear" w:pos="680"/>
      </w:tabs>
    </w:pPr>
  </w:style>
  <w:style w:type="character" w:styleId="Emphasis">
    <w:name w:val="Emphasis"/>
    <w:basedOn w:val="DefaultParagraphFont"/>
    <w:qFormat/>
    <w:rsid w:val="00B474F9"/>
    <w:rPr>
      <w:i/>
    </w:rPr>
  </w:style>
  <w:style w:type="paragraph" w:customStyle="1" w:styleId="SuperHeading">
    <w:name w:val="SuperHeading"/>
    <w:basedOn w:val="Normal"/>
    <w:rsid w:val="00B474F9"/>
    <w:pPr>
      <w:spacing w:before="240" w:after="120"/>
      <w:outlineLvl w:val="0"/>
    </w:pPr>
    <w:rPr>
      <w:rFonts w:ascii="Times New Roman" w:hAnsi="Times New Roman"/>
      <w:b/>
      <w:sz w:val="32"/>
    </w:rPr>
  </w:style>
  <w:style w:type="paragraph" w:customStyle="1" w:styleId="AllowPageBreak">
    <w:name w:val="AllowPageBreak"/>
    <w:rsid w:val="00B47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4F9"/>
    <w:rPr>
      <w:rFonts w:ascii="Courier New" w:eastAsia="Times New Roman" w:hAnsi="Courier New" w:cs="Times New Roman"/>
      <w:i/>
      <w:szCs w:val="20"/>
      <w:lang w:eastAsia="en-US"/>
    </w:rPr>
  </w:style>
  <w:style w:type="paragraph" w:customStyle="1" w:styleId="HeadingBase">
    <w:name w:val="Heading Base"/>
    <w:rsid w:val="00B47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4F9"/>
    <w:pPr>
      <w:tabs>
        <w:tab w:val="right" w:leader="dot" w:pos="9072"/>
      </w:tabs>
      <w:ind w:left="567"/>
    </w:pPr>
    <w:rPr>
      <w:szCs w:val="22"/>
    </w:rPr>
  </w:style>
  <w:style w:type="paragraph" w:customStyle="1" w:styleId="TOCBase">
    <w:name w:val="TOC Base"/>
    <w:rsid w:val="00B47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4F9"/>
    <w:pPr>
      <w:tabs>
        <w:tab w:val="right" w:leader="dot" w:pos="9072"/>
      </w:tabs>
      <w:spacing w:before="40" w:after="40"/>
      <w:ind w:left="284"/>
    </w:pPr>
    <w:rPr>
      <w:rFonts w:ascii="Times New Roman" w:hAnsi="Times New Roman"/>
    </w:rPr>
  </w:style>
  <w:style w:type="paragraph" w:styleId="TOC1">
    <w:name w:val="toc 1"/>
    <w:basedOn w:val="TOCBase"/>
    <w:next w:val="Normal"/>
    <w:rsid w:val="00B47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4F9"/>
    <w:rPr>
      <w:rFonts w:ascii="Times New Roman" w:eastAsia="Times New Roman" w:hAnsi="Times New Roman" w:cs="Times New Roman"/>
      <w:sz w:val="16"/>
      <w:lang w:eastAsia="en-US"/>
    </w:rPr>
  </w:style>
  <w:style w:type="paragraph" w:styleId="Title">
    <w:name w:val="Title"/>
    <w:basedOn w:val="HeadingBase"/>
    <w:link w:val="TitleChar"/>
    <w:qFormat/>
    <w:rsid w:val="00B474F9"/>
    <w:pPr>
      <w:spacing w:before="5040"/>
      <w:jc w:val="center"/>
    </w:pPr>
    <w:rPr>
      <w:sz w:val="48"/>
      <w:szCs w:val="72"/>
      <w:lang w:val="en-US"/>
    </w:rPr>
  </w:style>
  <w:style w:type="character" w:customStyle="1" w:styleId="TitleChar">
    <w:name w:val="Title Char"/>
    <w:basedOn w:val="DefaultParagraphFont"/>
    <w:link w:val="Title"/>
    <w:rsid w:val="00B47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4F9"/>
    <w:pPr>
      <w:tabs>
        <w:tab w:val="left" w:pos="3600"/>
        <w:tab w:val="left" w:pos="3958"/>
      </w:tabs>
    </w:pPr>
  </w:style>
  <w:style w:type="paragraph" w:styleId="List">
    <w:name w:val="List"/>
    <w:basedOn w:val="BodyText"/>
    <w:next w:val="BodyText"/>
    <w:rsid w:val="00B474F9"/>
    <w:pPr>
      <w:tabs>
        <w:tab w:val="left" w:pos="340"/>
      </w:tabs>
      <w:spacing w:before="60" w:after="60"/>
      <w:ind w:left="340" w:hanging="340"/>
    </w:pPr>
  </w:style>
  <w:style w:type="paragraph" w:customStyle="1" w:styleId="Note">
    <w:name w:val="Note"/>
    <w:basedOn w:val="BodyText"/>
    <w:rsid w:val="00B47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4F9"/>
    <w:pPr>
      <w:framePr w:wrap="auto" w:hAnchor="text" w:y="6049"/>
    </w:pPr>
    <w:rPr>
      <w:color w:val="000000"/>
      <w:sz w:val="40"/>
    </w:rPr>
  </w:style>
  <w:style w:type="paragraph" w:customStyle="1" w:styleId="TOCTitle">
    <w:name w:val="TOCTitle"/>
    <w:basedOn w:val="Heading1"/>
    <w:rsid w:val="00B474F9"/>
    <w:pPr>
      <w:spacing w:after="240"/>
      <w:jc w:val="center"/>
      <w:outlineLvl w:val="9"/>
    </w:pPr>
    <w:rPr>
      <w:caps/>
    </w:rPr>
  </w:style>
  <w:style w:type="paragraph" w:customStyle="1" w:styleId="Version">
    <w:name w:val="Version"/>
    <w:rsid w:val="00B47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4F9"/>
    <w:pPr>
      <w:keepNext w:val="0"/>
      <w:tabs>
        <w:tab w:val="right" w:pos="4176"/>
      </w:tabs>
      <w:ind w:left="198" w:hanging="198"/>
    </w:pPr>
    <w:rPr>
      <w:rFonts w:ascii="Garamond" w:hAnsi="Garamond"/>
    </w:rPr>
  </w:style>
  <w:style w:type="paragraph" w:styleId="IndexHeading">
    <w:name w:val="index heading"/>
    <w:basedOn w:val="Normal"/>
    <w:next w:val="Index1"/>
    <w:semiHidden/>
    <w:rsid w:val="00B474F9"/>
    <w:pPr>
      <w:spacing w:before="120" w:after="120"/>
    </w:pPr>
    <w:rPr>
      <w:rFonts w:ascii="Arial" w:hAnsi="Arial"/>
      <w:b/>
      <w:color w:val="918585"/>
      <w:sz w:val="24"/>
    </w:rPr>
  </w:style>
  <w:style w:type="paragraph" w:styleId="Header">
    <w:name w:val="header"/>
    <w:basedOn w:val="Normal"/>
    <w:link w:val="HeaderChar"/>
    <w:rsid w:val="00B47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4F9"/>
    <w:rPr>
      <w:rFonts w:ascii="Times New Roman" w:eastAsia="Times New Roman" w:hAnsi="Times New Roman" w:cs="Times New Roman"/>
      <w:sz w:val="16"/>
      <w:szCs w:val="20"/>
      <w:lang w:val="en-GB" w:eastAsia="en-US"/>
    </w:rPr>
  </w:style>
  <w:style w:type="paragraph" w:customStyle="1" w:styleId="Chapter">
    <w:name w:val="Chapter"/>
    <w:basedOn w:val="Normal"/>
    <w:rsid w:val="00B474F9"/>
    <w:pPr>
      <w:spacing w:before="240"/>
    </w:pPr>
    <w:rPr>
      <w:rFonts w:ascii="Times New Roman" w:hAnsi="Times New Roman"/>
      <w:smallCaps/>
      <w:spacing w:val="80"/>
      <w:sz w:val="28"/>
    </w:rPr>
  </w:style>
  <w:style w:type="paragraph" w:customStyle="1" w:styleId="InChapter">
    <w:name w:val="InChapter"/>
    <w:basedOn w:val="Heading3"/>
    <w:rsid w:val="00B474F9"/>
    <w:pPr>
      <w:spacing w:after="240"/>
      <w:outlineLvl w:val="9"/>
    </w:pPr>
    <w:rPr>
      <w:noProof/>
    </w:rPr>
  </w:style>
  <w:style w:type="paragraph" w:styleId="Index2">
    <w:name w:val="index 2"/>
    <w:basedOn w:val="Normal"/>
    <w:next w:val="Normal"/>
    <w:semiHidden/>
    <w:rsid w:val="00B474F9"/>
    <w:pPr>
      <w:tabs>
        <w:tab w:val="right" w:pos="4176"/>
      </w:tabs>
      <w:ind w:left="568" w:hanging="284"/>
    </w:pPr>
    <w:rPr>
      <w:rFonts w:ascii="Garamond" w:hAnsi="Garamond"/>
    </w:rPr>
  </w:style>
  <w:style w:type="paragraph" w:customStyle="1" w:styleId="Byline">
    <w:name w:val="Byline"/>
    <w:rsid w:val="00B47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4F9"/>
    <w:pPr>
      <w:tabs>
        <w:tab w:val="clear" w:pos="3600"/>
        <w:tab w:val="clear" w:pos="3958"/>
      </w:tabs>
      <w:jc w:val="right"/>
    </w:pPr>
  </w:style>
  <w:style w:type="paragraph" w:styleId="Caption">
    <w:name w:val="caption"/>
    <w:basedOn w:val="BodyText"/>
    <w:next w:val="Normal"/>
    <w:qFormat/>
    <w:rsid w:val="00B474F9"/>
    <w:pPr>
      <w:framePr w:w="2268" w:hSpace="181" w:vSpace="181" w:wrap="around" w:vAnchor="text" w:hAnchor="page" w:x="1135" w:y="285" w:anchorLock="1"/>
    </w:pPr>
    <w:rPr>
      <w:i/>
    </w:rPr>
  </w:style>
  <w:style w:type="paragraph" w:customStyle="1" w:styleId="MiniTOCTitle">
    <w:name w:val="MiniTOCTitle"/>
    <w:basedOn w:val="Heading4"/>
    <w:rsid w:val="00B474F9"/>
    <w:pPr>
      <w:spacing w:before="240"/>
      <w:outlineLvl w:val="9"/>
    </w:pPr>
    <w:rPr>
      <w:noProof/>
      <w:sz w:val="24"/>
    </w:rPr>
  </w:style>
  <w:style w:type="paragraph" w:customStyle="1" w:styleId="MiniTOCItem">
    <w:name w:val="MiniTOCItem"/>
    <w:basedOn w:val="ListBullet"/>
    <w:rsid w:val="00B474F9"/>
    <w:pPr>
      <w:numPr>
        <w:numId w:val="0"/>
      </w:numPr>
      <w:tabs>
        <w:tab w:val="right" w:leader="dot" w:pos="6521"/>
      </w:tabs>
      <w:spacing w:before="0" w:after="0"/>
    </w:pPr>
  </w:style>
  <w:style w:type="paragraph" w:customStyle="1" w:styleId="TOFTitle">
    <w:name w:val="TOFTitle"/>
    <w:basedOn w:val="TOCTitle"/>
    <w:rsid w:val="00B474F9"/>
  </w:style>
  <w:style w:type="paragraph" w:styleId="TableofFigures">
    <w:name w:val="table of figures"/>
    <w:basedOn w:val="Normal"/>
    <w:next w:val="Normal"/>
    <w:semiHidden/>
    <w:rsid w:val="00B474F9"/>
    <w:pPr>
      <w:tabs>
        <w:tab w:val="right" w:leader="dot" w:pos="9072"/>
      </w:tabs>
      <w:ind w:left="970" w:hanging="403"/>
    </w:pPr>
    <w:rPr>
      <w:rFonts w:ascii="Times New Roman" w:hAnsi="Times New Roman"/>
      <w:b/>
    </w:rPr>
  </w:style>
  <w:style w:type="paragraph" w:styleId="ListNumber">
    <w:name w:val="List Number"/>
    <w:basedOn w:val="List"/>
    <w:rsid w:val="00B474F9"/>
    <w:pPr>
      <w:numPr>
        <w:numId w:val="15"/>
      </w:numPr>
      <w:tabs>
        <w:tab w:val="clear" w:pos="340"/>
      </w:tabs>
    </w:pPr>
  </w:style>
  <w:style w:type="character" w:customStyle="1" w:styleId="WingdingSymbols">
    <w:name w:val="Wingding Symbols"/>
    <w:rsid w:val="00B474F9"/>
    <w:rPr>
      <w:rFonts w:ascii="Wingdings" w:hAnsi="Wingdings"/>
    </w:rPr>
  </w:style>
  <w:style w:type="paragraph" w:customStyle="1" w:styleId="TableHeading">
    <w:name w:val="Table Heading"/>
    <w:basedOn w:val="HeadingBase"/>
    <w:rsid w:val="00B474F9"/>
    <w:pPr>
      <w:keepLines/>
      <w:pBdr>
        <w:bottom w:val="single" w:sz="6" w:space="1" w:color="918585"/>
      </w:pBdr>
      <w:spacing w:before="240"/>
    </w:pPr>
  </w:style>
  <w:style w:type="character" w:customStyle="1" w:styleId="HotSpot">
    <w:name w:val="HotSpot"/>
    <w:rsid w:val="00B474F9"/>
    <w:rPr>
      <w:color w:val="0033CC"/>
      <w:u w:val="none"/>
    </w:rPr>
  </w:style>
  <w:style w:type="paragraph" w:customStyle="1" w:styleId="BodyTextRight">
    <w:name w:val="Body Text Right"/>
    <w:basedOn w:val="BodyText"/>
    <w:rsid w:val="00B474F9"/>
    <w:pPr>
      <w:spacing w:before="0" w:after="0"/>
      <w:jc w:val="right"/>
    </w:pPr>
  </w:style>
  <w:style w:type="paragraph" w:styleId="Index3">
    <w:name w:val="index 3"/>
    <w:basedOn w:val="ListNumber2"/>
    <w:next w:val="Normal"/>
    <w:semiHidden/>
    <w:rsid w:val="00B474F9"/>
    <w:pPr>
      <w:numPr>
        <w:numId w:val="0"/>
      </w:numPr>
      <w:tabs>
        <w:tab w:val="right" w:leader="dot" w:pos="4176"/>
      </w:tabs>
    </w:pPr>
  </w:style>
  <w:style w:type="paragraph" w:styleId="ListNumber2">
    <w:name w:val="List Number 2"/>
    <w:basedOn w:val="List2"/>
    <w:rsid w:val="00B474F9"/>
    <w:pPr>
      <w:numPr>
        <w:numId w:val="10"/>
      </w:numPr>
      <w:tabs>
        <w:tab w:val="clear" w:pos="1060"/>
      </w:tabs>
    </w:pPr>
  </w:style>
  <w:style w:type="paragraph" w:customStyle="1" w:styleId="MarginNote">
    <w:name w:val="Margin Note"/>
    <w:basedOn w:val="BodyText"/>
    <w:rsid w:val="00B47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4F9"/>
    <w:rPr>
      <w:sz w:val="32"/>
    </w:rPr>
  </w:style>
  <w:style w:type="paragraph" w:customStyle="1" w:styleId="HeadingProcedure">
    <w:name w:val="Heading Procedure"/>
    <w:basedOn w:val="HeadingBase"/>
    <w:next w:val="Normal"/>
    <w:rsid w:val="00B474F9"/>
    <w:pPr>
      <w:tabs>
        <w:tab w:val="left" w:pos="0"/>
      </w:tabs>
      <w:spacing w:before="120" w:after="60"/>
    </w:pPr>
    <w:rPr>
      <w:i/>
      <w:color w:val="918585"/>
      <w:sz w:val="22"/>
    </w:rPr>
  </w:style>
  <w:style w:type="paragraph" w:customStyle="1" w:styleId="TableBodyText">
    <w:name w:val="Table Body Text"/>
    <w:basedOn w:val="BodyText"/>
    <w:rsid w:val="00B474F9"/>
    <w:pPr>
      <w:spacing w:before="60" w:after="60"/>
    </w:pPr>
  </w:style>
  <w:style w:type="paragraph" w:styleId="ListContinue">
    <w:name w:val="List Continue"/>
    <w:basedOn w:val="List"/>
    <w:rsid w:val="00B474F9"/>
    <w:pPr>
      <w:ind w:firstLine="0"/>
    </w:pPr>
  </w:style>
  <w:style w:type="paragraph" w:customStyle="1" w:styleId="ListNote">
    <w:name w:val="List Note"/>
    <w:basedOn w:val="List"/>
    <w:rsid w:val="00B474F9"/>
    <w:pPr>
      <w:pBdr>
        <w:top w:val="single" w:sz="6" w:space="2" w:color="918585"/>
        <w:bottom w:val="single" w:sz="6" w:space="2" w:color="918585"/>
      </w:pBdr>
      <w:tabs>
        <w:tab w:val="left" w:pos="1021"/>
      </w:tabs>
      <w:ind w:firstLine="0"/>
    </w:pPr>
  </w:style>
  <w:style w:type="paragraph" w:customStyle="1" w:styleId="Warning">
    <w:name w:val="Warning"/>
    <w:basedOn w:val="BodyText"/>
    <w:rsid w:val="00B474F9"/>
    <w:pPr>
      <w:shd w:val="clear" w:color="auto" w:fill="D9D9D9"/>
      <w:tabs>
        <w:tab w:val="left" w:pos="992"/>
      </w:tabs>
      <w:ind w:left="119" w:right="119"/>
    </w:pPr>
    <w:rPr>
      <w:sz w:val="20"/>
    </w:rPr>
  </w:style>
  <w:style w:type="paragraph" w:customStyle="1" w:styleId="MarginIcons">
    <w:name w:val="Margin Icons"/>
    <w:basedOn w:val="BodyText"/>
    <w:rsid w:val="00B47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4F9"/>
    <w:rPr>
      <w:rFonts w:ascii="Courier New" w:hAnsi="Courier New"/>
    </w:rPr>
  </w:style>
  <w:style w:type="paragraph" w:customStyle="1" w:styleId="NoteBullet">
    <w:name w:val="Note Bullet"/>
    <w:basedOn w:val="Note"/>
    <w:rsid w:val="00B474F9"/>
    <w:pPr>
      <w:tabs>
        <w:tab w:val="clear" w:pos="680"/>
      </w:tabs>
      <w:spacing w:before="60" w:after="60"/>
    </w:pPr>
  </w:style>
  <w:style w:type="paragraph" w:customStyle="1" w:styleId="SubHeading2">
    <w:name w:val="SubHeading2"/>
    <w:basedOn w:val="HeadingBase"/>
    <w:rsid w:val="00B474F9"/>
    <w:pPr>
      <w:spacing w:before="240" w:after="60"/>
    </w:pPr>
    <w:rPr>
      <w:sz w:val="20"/>
    </w:rPr>
  </w:style>
  <w:style w:type="paragraph" w:customStyle="1" w:styleId="SubHeading1">
    <w:name w:val="SubHeading1"/>
    <w:basedOn w:val="HeadingBase"/>
    <w:rsid w:val="00B474F9"/>
    <w:pPr>
      <w:spacing w:before="240" w:after="60"/>
    </w:pPr>
    <w:rPr>
      <w:color w:val="918585"/>
      <w:sz w:val="22"/>
    </w:rPr>
  </w:style>
  <w:style w:type="paragraph" w:customStyle="1" w:styleId="SideHeading">
    <w:name w:val="Side Heading"/>
    <w:basedOn w:val="HeadingBase"/>
    <w:rsid w:val="00B47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4F9"/>
    <w:pPr>
      <w:tabs>
        <w:tab w:val="num" w:pos="360"/>
      </w:tabs>
    </w:pPr>
  </w:style>
  <w:style w:type="paragraph" w:styleId="PlainText">
    <w:name w:val="Plain Text"/>
    <w:basedOn w:val="Normal"/>
    <w:link w:val="PlainTextChar"/>
    <w:rsid w:val="00B474F9"/>
    <w:rPr>
      <w:sz w:val="20"/>
    </w:rPr>
  </w:style>
  <w:style w:type="character" w:customStyle="1" w:styleId="PlainTextChar">
    <w:name w:val="Plain Text Char"/>
    <w:basedOn w:val="DefaultParagraphFont"/>
    <w:link w:val="PlainText"/>
    <w:rsid w:val="00B474F9"/>
    <w:rPr>
      <w:rFonts w:ascii="Courier New" w:eastAsia="Times New Roman" w:hAnsi="Courier New" w:cs="Times New Roman"/>
      <w:sz w:val="20"/>
      <w:szCs w:val="20"/>
      <w:lang w:eastAsia="en-US"/>
    </w:rPr>
  </w:style>
  <w:style w:type="character" w:customStyle="1" w:styleId="MenuOption">
    <w:name w:val="Menu Option"/>
    <w:basedOn w:val="DefaultParagraphFont"/>
    <w:rsid w:val="00B474F9"/>
    <w:rPr>
      <w:b/>
      <w:smallCaps/>
    </w:rPr>
  </w:style>
  <w:style w:type="paragraph" w:customStyle="1" w:styleId="TableListNumber">
    <w:name w:val="Table List Number"/>
    <w:basedOn w:val="ListNumber"/>
    <w:rsid w:val="00B474F9"/>
    <w:pPr>
      <w:numPr>
        <w:numId w:val="0"/>
      </w:numPr>
    </w:pPr>
  </w:style>
  <w:style w:type="paragraph" w:styleId="TOC4">
    <w:name w:val="toc 4"/>
    <w:basedOn w:val="TOCBase"/>
    <w:next w:val="Normal"/>
    <w:semiHidden/>
    <w:rsid w:val="00B474F9"/>
    <w:pPr>
      <w:tabs>
        <w:tab w:val="right" w:leader="dot" w:pos="9071"/>
      </w:tabs>
      <w:ind w:left="1701"/>
    </w:pPr>
  </w:style>
  <w:style w:type="paragraph" w:customStyle="1" w:styleId="ListAlpha">
    <w:name w:val="List Alpha"/>
    <w:basedOn w:val="List"/>
    <w:rsid w:val="00B474F9"/>
    <w:pPr>
      <w:numPr>
        <w:numId w:val="9"/>
      </w:numPr>
    </w:pPr>
  </w:style>
  <w:style w:type="paragraph" w:customStyle="1" w:styleId="ListAlpha2">
    <w:name w:val="List Alpha 2"/>
    <w:basedOn w:val="List2"/>
    <w:rsid w:val="00B474F9"/>
    <w:pPr>
      <w:numPr>
        <w:numId w:val="8"/>
      </w:numPr>
    </w:pPr>
  </w:style>
  <w:style w:type="paragraph" w:styleId="List2">
    <w:name w:val="List 2"/>
    <w:basedOn w:val="BodyText"/>
    <w:rsid w:val="00B474F9"/>
    <w:pPr>
      <w:tabs>
        <w:tab w:val="left" w:pos="680"/>
      </w:tabs>
      <w:spacing w:before="60" w:after="60"/>
      <w:ind w:left="680" w:hanging="340"/>
    </w:pPr>
  </w:style>
  <w:style w:type="paragraph" w:styleId="List3">
    <w:name w:val="List 3"/>
    <w:basedOn w:val="BodyText"/>
    <w:rsid w:val="00B474F9"/>
    <w:pPr>
      <w:tabs>
        <w:tab w:val="left" w:pos="1021"/>
      </w:tabs>
      <w:spacing w:before="60" w:after="60"/>
      <w:ind w:left="1020" w:hanging="340"/>
    </w:pPr>
  </w:style>
  <w:style w:type="paragraph" w:styleId="List4">
    <w:name w:val="List 4"/>
    <w:basedOn w:val="BodyText"/>
    <w:rsid w:val="00B474F9"/>
    <w:pPr>
      <w:tabs>
        <w:tab w:val="left" w:pos="1361"/>
      </w:tabs>
      <w:spacing w:before="60" w:after="60"/>
      <w:ind w:left="1361" w:hanging="340"/>
    </w:pPr>
  </w:style>
  <w:style w:type="paragraph" w:styleId="List5">
    <w:name w:val="List 5"/>
    <w:basedOn w:val="BodyText"/>
    <w:rsid w:val="00B474F9"/>
    <w:pPr>
      <w:tabs>
        <w:tab w:val="left" w:pos="1701"/>
      </w:tabs>
      <w:spacing w:before="60" w:after="60"/>
      <w:ind w:left="1701" w:hanging="340"/>
    </w:pPr>
  </w:style>
  <w:style w:type="paragraph" w:styleId="ListBullet3">
    <w:name w:val="List Bullet 3"/>
    <w:basedOn w:val="List3"/>
    <w:rsid w:val="00B474F9"/>
    <w:pPr>
      <w:numPr>
        <w:numId w:val="14"/>
      </w:numPr>
      <w:tabs>
        <w:tab w:val="clear" w:pos="1021"/>
      </w:tabs>
      <w:ind w:left="1037" w:hanging="357"/>
    </w:pPr>
  </w:style>
  <w:style w:type="paragraph" w:styleId="ListBullet4">
    <w:name w:val="List Bullet 4"/>
    <w:basedOn w:val="List4"/>
    <w:rsid w:val="00B474F9"/>
    <w:pPr>
      <w:numPr>
        <w:numId w:val="3"/>
      </w:numPr>
      <w:tabs>
        <w:tab w:val="clear" w:pos="1361"/>
      </w:tabs>
    </w:pPr>
  </w:style>
  <w:style w:type="paragraph" w:styleId="ListBullet5">
    <w:name w:val="List Bullet 5"/>
    <w:basedOn w:val="List5"/>
    <w:rsid w:val="00B474F9"/>
    <w:pPr>
      <w:numPr>
        <w:numId w:val="4"/>
      </w:numPr>
    </w:pPr>
  </w:style>
  <w:style w:type="paragraph" w:styleId="ListContinue2">
    <w:name w:val="List Continue 2"/>
    <w:basedOn w:val="List2"/>
    <w:rsid w:val="00B474F9"/>
    <w:pPr>
      <w:ind w:firstLine="0"/>
    </w:pPr>
  </w:style>
  <w:style w:type="paragraph" w:styleId="ListContinue3">
    <w:name w:val="List Continue 3"/>
    <w:basedOn w:val="List3"/>
    <w:rsid w:val="00B474F9"/>
    <w:pPr>
      <w:ind w:left="1021" w:firstLine="0"/>
    </w:pPr>
  </w:style>
  <w:style w:type="paragraph" w:styleId="ListContinue4">
    <w:name w:val="List Continue 4"/>
    <w:basedOn w:val="List4"/>
    <w:rsid w:val="00B474F9"/>
    <w:pPr>
      <w:ind w:firstLine="0"/>
    </w:pPr>
  </w:style>
  <w:style w:type="paragraph" w:styleId="ListContinue5">
    <w:name w:val="List Continue 5"/>
    <w:basedOn w:val="List5"/>
    <w:rsid w:val="00B474F9"/>
    <w:pPr>
      <w:ind w:firstLine="0"/>
    </w:pPr>
  </w:style>
  <w:style w:type="paragraph" w:styleId="ListNumber3">
    <w:name w:val="List Number 3"/>
    <w:basedOn w:val="List3"/>
    <w:rsid w:val="00B474F9"/>
    <w:pPr>
      <w:numPr>
        <w:numId w:val="5"/>
      </w:numPr>
    </w:pPr>
  </w:style>
  <w:style w:type="paragraph" w:styleId="ListNumber4">
    <w:name w:val="List Number 4"/>
    <w:basedOn w:val="List4"/>
    <w:rsid w:val="00B474F9"/>
    <w:pPr>
      <w:numPr>
        <w:numId w:val="6"/>
      </w:numPr>
    </w:pPr>
  </w:style>
  <w:style w:type="paragraph" w:styleId="ListNumber5">
    <w:name w:val="List Number 5"/>
    <w:basedOn w:val="List5"/>
    <w:rsid w:val="00B474F9"/>
    <w:pPr>
      <w:numPr>
        <w:numId w:val="7"/>
      </w:numPr>
    </w:pPr>
  </w:style>
  <w:style w:type="paragraph" w:styleId="BlockText">
    <w:name w:val="Block Text"/>
    <w:basedOn w:val="Normal"/>
    <w:rsid w:val="00B474F9"/>
    <w:pPr>
      <w:spacing w:after="120"/>
      <w:ind w:left="1440" w:right="1440"/>
    </w:pPr>
  </w:style>
  <w:style w:type="character" w:customStyle="1" w:styleId="Subscript">
    <w:name w:val="Subscript"/>
    <w:basedOn w:val="DefaultParagraphFont"/>
    <w:rsid w:val="00B474F9"/>
    <w:rPr>
      <w:sz w:val="16"/>
      <w:vertAlign w:val="subscript"/>
    </w:rPr>
  </w:style>
  <w:style w:type="character" w:customStyle="1" w:styleId="Superscript">
    <w:name w:val="Superscript"/>
    <w:basedOn w:val="DefaultParagraphFont"/>
    <w:rsid w:val="00B474F9"/>
    <w:rPr>
      <w:sz w:val="16"/>
      <w:vertAlign w:val="superscript"/>
    </w:rPr>
  </w:style>
  <w:style w:type="character" w:customStyle="1" w:styleId="Symbols">
    <w:name w:val="Symbols"/>
    <w:basedOn w:val="DefaultParagraphFont"/>
    <w:rsid w:val="00B474F9"/>
    <w:rPr>
      <w:rFonts w:ascii="Symbol" w:hAnsi="Symbol"/>
    </w:rPr>
  </w:style>
  <w:style w:type="character" w:customStyle="1" w:styleId="MenuOptions">
    <w:name w:val="Menu Options"/>
    <w:basedOn w:val="DefaultParagraphFont"/>
    <w:rsid w:val="00B474F9"/>
    <w:rPr>
      <w:rFonts w:ascii="Arial Narrow" w:hAnsi="Arial Narrow"/>
      <w:smallCaps/>
    </w:rPr>
  </w:style>
  <w:style w:type="character" w:customStyle="1" w:styleId="Buttons">
    <w:name w:val="Buttons"/>
    <w:basedOn w:val="DefaultParagraphFont"/>
    <w:rsid w:val="00B474F9"/>
    <w:rPr>
      <w:b/>
    </w:rPr>
  </w:style>
  <w:style w:type="character" w:customStyle="1" w:styleId="Underlined">
    <w:name w:val="Underlined"/>
    <w:basedOn w:val="DefaultParagraphFont"/>
    <w:rsid w:val="00B474F9"/>
    <w:rPr>
      <w:u w:val="single"/>
    </w:rPr>
  </w:style>
  <w:style w:type="paragraph" w:customStyle="1" w:styleId="TableBodyTextRight">
    <w:name w:val="Table Body Text Right"/>
    <w:basedOn w:val="TableBodyText"/>
    <w:rsid w:val="00B474F9"/>
    <w:pPr>
      <w:widowControl w:val="0"/>
      <w:autoSpaceDE w:val="0"/>
      <w:autoSpaceDN w:val="0"/>
      <w:adjustRightInd w:val="0"/>
      <w:jc w:val="right"/>
    </w:pPr>
    <w:rPr>
      <w:rFonts w:cs="Arial"/>
      <w:szCs w:val="18"/>
    </w:rPr>
  </w:style>
  <w:style w:type="paragraph" w:customStyle="1" w:styleId="CopyrightText">
    <w:name w:val="Copyright Text"/>
    <w:basedOn w:val="BodyText"/>
    <w:rsid w:val="00B474F9"/>
    <w:rPr>
      <w:sz w:val="18"/>
    </w:rPr>
  </w:style>
  <w:style w:type="paragraph" w:customStyle="1" w:styleId="BodySmallRight">
    <w:name w:val="Body Small Right"/>
    <w:basedOn w:val="BodyTextRight"/>
    <w:rsid w:val="00B474F9"/>
    <w:rPr>
      <w:sz w:val="18"/>
      <w:szCs w:val="18"/>
    </w:rPr>
  </w:style>
  <w:style w:type="paragraph" w:customStyle="1" w:styleId="MarginEdition">
    <w:name w:val="Margin Edition"/>
    <w:basedOn w:val="MarginNote"/>
    <w:rsid w:val="00B474F9"/>
    <w:pPr>
      <w:spacing w:before="0" w:after="0"/>
    </w:pPr>
    <w:rPr>
      <w:rFonts w:ascii="Times New Roman" w:hAnsi="Times New Roman"/>
      <w:color w:val="999999"/>
    </w:rPr>
  </w:style>
  <w:style w:type="paragraph" w:customStyle="1" w:styleId="Spacer">
    <w:name w:val="Spacer"/>
    <w:basedOn w:val="Normal"/>
    <w:rsid w:val="00B474F9"/>
    <w:rPr>
      <w:sz w:val="2"/>
      <w:szCs w:val="2"/>
    </w:rPr>
  </w:style>
  <w:style w:type="character" w:customStyle="1" w:styleId="Small">
    <w:name w:val="Small"/>
    <w:basedOn w:val="DefaultParagraphFont"/>
    <w:rsid w:val="00B474F9"/>
    <w:rPr>
      <w:sz w:val="16"/>
    </w:rPr>
  </w:style>
  <w:style w:type="paragraph" w:customStyle="1" w:styleId="WideTable">
    <w:name w:val="Wide Table"/>
    <w:basedOn w:val="Normal"/>
    <w:rsid w:val="00B474F9"/>
    <w:pPr>
      <w:ind w:left="-1418"/>
    </w:pPr>
    <w:rPr>
      <w:sz w:val="2"/>
      <w:szCs w:val="2"/>
    </w:rPr>
  </w:style>
  <w:style w:type="character" w:styleId="PageNumber">
    <w:name w:val="page number"/>
    <w:basedOn w:val="DefaultParagraphFont"/>
    <w:rsid w:val="00B474F9"/>
  </w:style>
  <w:style w:type="paragraph" w:styleId="Quote">
    <w:name w:val="Quote"/>
    <w:basedOn w:val="Heading1"/>
    <w:link w:val="QuoteChar"/>
    <w:qFormat/>
    <w:rsid w:val="00B474F9"/>
    <w:rPr>
      <w:b w:val="0"/>
      <w:sz w:val="72"/>
      <w:szCs w:val="72"/>
      <w:lang w:val="en-NZ"/>
    </w:rPr>
  </w:style>
  <w:style w:type="character" w:customStyle="1" w:styleId="QuoteChar">
    <w:name w:val="Quote Char"/>
    <w:basedOn w:val="DefaultParagraphFont"/>
    <w:link w:val="Quote"/>
    <w:rsid w:val="00B47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4F9"/>
    <w:pPr>
      <w:pageBreakBefore/>
    </w:pPr>
  </w:style>
  <w:style w:type="paragraph" w:customStyle="1" w:styleId="Border">
    <w:name w:val="Border"/>
    <w:basedOn w:val="Normal"/>
    <w:qFormat/>
    <w:rsid w:val="00B47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4F9"/>
    <w:rPr>
      <w:b/>
      <w:bCs/>
      <w:i/>
      <w:iCs/>
      <w:color w:val="auto"/>
    </w:rPr>
  </w:style>
  <w:style w:type="paragraph" w:styleId="IntenseQuote">
    <w:name w:val="Intense Quote"/>
    <w:basedOn w:val="Normal"/>
    <w:next w:val="Normal"/>
    <w:link w:val="IntenseQuoteChar"/>
    <w:uiPriority w:val="30"/>
    <w:qFormat/>
    <w:rsid w:val="00B47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4F9"/>
    <w:rPr>
      <w:smallCaps/>
      <w:color w:val="auto"/>
      <w:u w:val="single"/>
    </w:rPr>
  </w:style>
  <w:style w:type="character" w:styleId="IntenseReference">
    <w:name w:val="Intense Reference"/>
    <w:basedOn w:val="DefaultParagraphFont"/>
    <w:uiPriority w:val="32"/>
    <w:qFormat/>
    <w:rsid w:val="00B474F9"/>
    <w:rPr>
      <w:b/>
      <w:bCs/>
      <w:smallCaps/>
      <w:color w:val="auto"/>
      <w:spacing w:val="5"/>
      <w:u w:val="single"/>
    </w:rPr>
  </w:style>
  <w:style w:type="paragraph" w:customStyle="1" w:styleId="2ColumnHeading">
    <w:name w:val="2Column Heading"/>
    <w:basedOn w:val="BodyText"/>
    <w:qFormat/>
    <w:rsid w:val="00B474F9"/>
    <w:pPr>
      <w:spacing w:after="60"/>
      <w:ind w:left="-2268"/>
    </w:pPr>
    <w:rPr>
      <w:b/>
    </w:rPr>
  </w:style>
  <w:style w:type="paragraph" w:customStyle="1" w:styleId="Heading1TOC">
    <w:name w:val="Heading1 TOC"/>
    <w:basedOn w:val="Normal"/>
    <w:qFormat/>
    <w:rsid w:val="00B474F9"/>
    <w:pPr>
      <w:spacing w:before="240" w:after="120"/>
    </w:pPr>
    <w:rPr>
      <w:rFonts w:ascii="Times New Roman" w:hAnsi="Times New Roman"/>
      <w:b/>
      <w:sz w:val="32"/>
    </w:rPr>
  </w:style>
  <w:style w:type="paragraph" w:customStyle="1" w:styleId="Heading2TOC">
    <w:name w:val="Heading2 TOC"/>
    <w:basedOn w:val="Normal"/>
    <w:qFormat/>
    <w:rsid w:val="00B474F9"/>
    <w:pPr>
      <w:spacing w:before="240" w:after="60"/>
    </w:pPr>
    <w:rPr>
      <w:rFonts w:ascii="Times New Roman" w:hAnsi="Times New Roman"/>
      <w:b/>
      <w:sz w:val="28"/>
    </w:rPr>
  </w:style>
  <w:style w:type="character" w:customStyle="1" w:styleId="Underline">
    <w:name w:val="Underline"/>
    <w:basedOn w:val="DefaultParagraphFont"/>
    <w:qFormat/>
    <w:rsid w:val="00B474F9"/>
    <w:rPr>
      <w:u w:val="single"/>
    </w:rPr>
  </w:style>
  <w:style w:type="character" w:customStyle="1" w:styleId="BoldandItalics">
    <w:name w:val="Bold and Italics"/>
    <w:qFormat/>
    <w:rsid w:val="00B474F9"/>
    <w:rPr>
      <w:b/>
      <w:i/>
      <w:u w:val="none"/>
    </w:rPr>
  </w:style>
  <w:style w:type="paragraph" w:styleId="BalloonText">
    <w:name w:val="Balloon Text"/>
    <w:basedOn w:val="Normal"/>
    <w:link w:val="BalloonTextChar"/>
    <w:rsid w:val="00B474F9"/>
    <w:rPr>
      <w:rFonts w:ascii="Tahoma" w:hAnsi="Tahoma" w:cs="Tahoma"/>
      <w:sz w:val="16"/>
      <w:szCs w:val="16"/>
    </w:rPr>
  </w:style>
  <w:style w:type="character" w:customStyle="1" w:styleId="BalloonTextChar">
    <w:name w:val="Balloon Text Char"/>
    <w:basedOn w:val="DefaultParagraphFont"/>
    <w:link w:val="BalloonText"/>
    <w:rsid w:val="00B47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4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4F9"/>
    <w:rPr>
      <w:b/>
      <w:color w:val="660033"/>
      <w:spacing w:val="0"/>
    </w:rPr>
  </w:style>
  <w:style w:type="paragraph" w:customStyle="1" w:styleId="Nameditemlist">
    <w:name w:val="Named item list"/>
    <w:basedOn w:val="BodyText"/>
    <w:qFormat/>
    <w:rsid w:val="00B474F9"/>
    <w:pPr>
      <w:tabs>
        <w:tab w:val="left" w:pos="2835"/>
      </w:tabs>
      <w:ind w:left="2835" w:hanging="2835"/>
    </w:pPr>
  </w:style>
  <w:style w:type="paragraph" w:customStyle="1" w:styleId="BodyTextnopadding">
    <w:name w:val="Body Text no padding"/>
    <w:basedOn w:val="BodyText"/>
    <w:qFormat/>
    <w:rsid w:val="00B474F9"/>
    <w:pPr>
      <w:spacing w:before="0" w:after="0"/>
    </w:pPr>
  </w:style>
  <w:style w:type="paragraph" w:customStyle="1" w:styleId="BodyTextBold">
    <w:name w:val="Body Text Bold"/>
    <w:basedOn w:val="BodyText"/>
    <w:qFormat/>
    <w:rsid w:val="00B474F9"/>
    <w:rPr>
      <w:b/>
    </w:rPr>
  </w:style>
  <w:style w:type="character" w:styleId="Hyperlink">
    <w:name w:val="Hyperlink"/>
    <w:basedOn w:val="DefaultParagraphFont"/>
    <w:uiPriority w:val="99"/>
    <w:unhideWhenUsed/>
    <w:rsid w:val="00B67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5690</Characters>
  <Application>Microsoft Office Word</Application>
  <DocSecurity>0</DocSecurity>
  <Lines>183</Lines>
  <Paragraphs>129</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FBPRBK3014 Produce sweet yeast products</dc:title>
  <dc:subject>Approved</dc:subject>
  <dc:creator>Skills Impact</dc:creator>
  <cp:keywords>Release: 1</cp:keywords>
  <dc:description>Review Date: 12 April 2008</dc:description>
  <cp:lastModifiedBy>HSD_TPCMSd.prod</cp:lastModifiedBy>
  <cp:revision>3</cp:revision>
  <dcterms:created xsi:type="dcterms:W3CDTF">2022-09-09T07:04:00Z</dcterms:created>
  <dcterms:modified xsi:type="dcterms:W3CDTF">2022-09-09T07:04:00Z</dcterms:modified>
</cp:coreProperties>
</file>