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165" w:rsidP="00300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FBPRBK3011 Produce frozen dough products</w:t>
      </w:r>
      <w:r>
        <w:fldChar w:fldCharType="end"/>
      </w:r>
    </w:p>
    <w:p w:rsidR="00300165" w:rsidP="00300165">
      <w:pPr>
        <w:pStyle w:val="Version"/>
        <w:sectPr w:rsidSect="006C2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320" w:rsidP="006C2320">
      <w:pPr>
        <w:pStyle w:val="SuperHeading"/>
      </w:pPr>
      <w:r w:rsidRPr="006C2320">
        <w:t>FBPRBK3011 Produce frozen dough products</w:t>
      </w:r>
    </w:p>
    <w:p w:rsidR="00000000" w:rsidRPr="006C2320" w:rsidP="006C2320">
      <w:pPr>
        <w:pStyle w:val="Heading1"/>
      </w:pPr>
      <w:bookmarkStart w:id="1" w:name="O_971952"/>
      <w:bookmarkEnd w:id="1"/>
      <w:r w:rsidRPr="006C23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rPr>
                <w:rStyle w:val="SpecialBold"/>
              </w:rPr>
              <w:t>Comments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This version released with FBP Food, Beverage and Pharmaceutical Training Package version 1.0</w:t>
            </w:r>
          </w:p>
        </w:tc>
      </w:tr>
    </w:tbl>
    <w:p w:rsidR="00000000" w:rsidRPr="006C2320" w:rsidP="006C2320">
      <w:pPr>
        <w:pStyle w:val="BodyText"/>
      </w:pPr>
    </w:p>
    <w:p w:rsidR="00000000" w:rsidRPr="006C2320" w:rsidP="006C2320">
      <w:pPr>
        <w:pStyle w:val="AllowPageBreak"/>
      </w:pPr>
    </w:p>
    <w:p w:rsidR="00000000" w:rsidRPr="006C2320" w:rsidP="006C2320">
      <w:pPr>
        <w:pStyle w:val="Heading1"/>
      </w:pPr>
      <w:bookmarkStart w:id="2" w:name="O_971953"/>
      <w:bookmarkEnd w:id="2"/>
      <w:r w:rsidRPr="006C2320">
        <w:t>Application</w:t>
      </w:r>
    </w:p>
    <w:p w:rsidR="00000000" w:rsidRPr="006C2320" w:rsidP="00300165">
      <w:pPr>
        <w:pStyle w:val="BodyText"/>
      </w:pPr>
      <w:r w:rsidRPr="006C2320">
        <w:t>This unit of competency describes the skills and knowledge required to produce fro</w:t>
      </w:r>
      <w:r w:rsidRPr="006C2320">
        <w:t>zen dough products in a commercial baking environment.</w:t>
      </w:r>
    </w:p>
    <w:p w:rsidR="00000000" w:rsidRPr="006C2320" w:rsidP="00300165">
      <w:pPr>
        <w:pStyle w:val="BodyText"/>
      </w:pPr>
      <w:r w:rsidRPr="006C2320">
        <w:t>This unit applies to individuals who apply a broad range of knowledge and skills with responsibility for their own work. This includes applying and communicating known solutions to predictable problems</w:t>
      </w:r>
      <w:r w:rsidRPr="006C2320">
        <w:t>.</w:t>
      </w:r>
    </w:p>
    <w:p w:rsidR="00000000" w:rsidRPr="006C2320" w:rsidP="00300165">
      <w:pPr>
        <w:pStyle w:val="BodyText"/>
      </w:pPr>
      <w:r w:rsidRPr="006C2320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6C2320" w:rsidP="00300165">
      <w:pPr>
        <w:pStyle w:val="BodyText"/>
      </w:pPr>
      <w:r w:rsidRPr="006C2320">
        <w:t>No occupational licensing, legislative or certification</w:t>
      </w:r>
      <w:r w:rsidRPr="006C2320">
        <w:t xml:space="preserve"> requirements apply to this unit at the time of publication.</w:t>
      </w:r>
    </w:p>
    <w:p w:rsidR="00000000" w:rsidRPr="006C2320" w:rsidP="006C2320">
      <w:pPr>
        <w:pStyle w:val="Heading1"/>
      </w:pPr>
      <w:bookmarkStart w:id="3" w:name="O_971954"/>
      <w:bookmarkEnd w:id="3"/>
      <w:r w:rsidRPr="006C2320">
        <w:t>Pre-requisite Unit</w:t>
      </w:r>
    </w:p>
    <w:p w:rsidR="00000000" w:rsidRPr="006C2320" w:rsidP="00300165">
      <w:pPr>
        <w:pStyle w:val="BodyText"/>
      </w:pPr>
      <w:r w:rsidRPr="006C2320">
        <w:t>FBPRBK3005 Produce basic bread products.</w:t>
      </w:r>
    </w:p>
    <w:p w:rsidR="00000000" w:rsidRPr="006C2320" w:rsidP="006C2320">
      <w:pPr>
        <w:pStyle w:val="Heading1"/>
      </w:pPr>
      <w:bookmarkStart w:id="4" w:name="O_971956"/>
      <w:bookmarkEnd w:id="4"/>
      <w:r w:rsidRPr="006C2320">
        <w:t>Unit Sector</w:t>
      </w:r>
    </w:p>
    <w:p w:rsidR="00000000" w:rsidRPr="006C2320" w:rsidP="00300165">
      <w:pPr>
        <w:pStyle w:val="BodyText"/>
      </w:pPr>
      <w:r w:rsidRPr="006C2320">
        <w:t>Retail baking (RBK)</w:t>
      </w:r>
    </w:p>
    <w:p w:rsidR="00000000" w:rsidRPr="006C2320" w:rsidP="006C2320">
      <w:pPr>
        <w:pStyle w:val="Heading1"/>
      </w:pPr>
      <w:bookmarkStart w:id="5" w:name="O_971957"/>
      <w:bookmarkEnd w:id="5"/>
      <w:r w:rsidRPr="006C23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rPr>
                <w:rStyle w:val="SpecialBold"/>
              </w:rPr>
              <w:t>Performance Criteria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1.1 Confirm product types and volumes to schedule production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1.2 Calculate </w:t>
            </w:r>
            <w:r w:rsidRPr="006C2320">
              <w:t>yield and adjust recipe to meet required production volume</w:t>
            </w:r>
          </w:p>
          <w:p w:rsidR="00000000" w:rsidRPr="006C2320" w:rsidP="006C2320">
            <w:pPr>
              <w:pStyle w:val="BodyText"/>
            </w:pPr>
            <w:r w:rsidRPr="006C2320">
              <w:t>1.3 Confirm work area and work practices meet food safety and workplace health and safety requirements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1.4 Select and wear personal protective equipment according to safety requirements </w:t>
            </w:r>
          </w:p>
          <w:p w:rsidR="00000000" w:rsidRPr="006C2320" w:rsidP="006C2320">
            <w:pPr>
              <w:pStyle w:val="BodyText"/>
            </w:pPr>
            <w:r w:rsidRPr="006C2320">
              <w:t>1.5 Select</w:t>
            </w:r>
            <w:r w:rsidRPr="006C2320">
              <w:t xml:space="preserve"> frozen and par baked dough baking equipment and check to confirm readiness for use 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1.6 Select ingredients and check to confirm quality and quantity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2. Mix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2.1 Measure ingredient quantities to meet recipe specification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2.2 </w:t>
            </w:r>
            <w:r w:rsidRPr="006C2320">
              <w:t xml:space="preserve">Load ingredients into mixer in required ingredient placement </w:t>
            </w:r>
          </w:p>
          <w:p w:rsidR="00000000" w:rsidRPr="006C2320" w:rsidP="006C2320">
            <w:pPr>
              <w:pStyle w:val="BodyText"/>
            </w:pPr>
            <w:r w:rsidRPr="006C2320">
              <w:t>2.3 Operate and monitor mixer to achieve frozen dough development for product type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2.4 Check frozen and par baked dough to identify dough faults and rectify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3. Process frozen and par baked doug</w:t>
            </w:r>
            <w:r w:rsidRPr="006C2320">
              <w:t>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3.1 Divide, scale, mould and intermediate prove frozen and par baked dough to meet required end-product shape and baked weight</w:t>
            </w:r>
          </w:p>
          <w:p w:rsidR="00000000" w:rsidRPr="006C2320" w:rsidP="006C2320">
            <w:pPr>
              <w:pStyle w:val="BodyText"/>
            </w:pPr>
            <w:r w:rsidRPr="006C2320">
              <w:t>3.2 Final mould frozen and par baked dough and place on freezing or baking surfaces</w:t>
            </w:r>
          </w:p>
          <w:p w:rsidR="00000000" w:rsidRPr="006C2320" w:rsidP="006C2320">
            <w:pPr>
              <w:pStyle w:val="BodyText"/>
            </w:pPr>
            <w:r w:rsidRPr="006C2320">
              <w:t>3.3 Laminate and finish frozen and par bak</w:t>
            </w:r>
            <w:r w:rsidRPr="006C2320">
              <w:t>ed dough as required prior to freezing or par baking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3.4 Check processed frozen and par baked dough to identify faults and rectify 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3.5 Package and freeze frozen and par baked dough to meet food safety requirements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4. Par bake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4.1 Final pro</w:t>
            </w:r>
            <w:r w:rsidRPr="006C2320">
              <w:t>ve par baked dough to prepare for baking</w:t>
            </w:r>
          </w:p>
          <w:p w:rsidR="00000000" w:rsidRPr="006C2320" w:rsidP="006C2320">
            <w:pPr>
              <w:pStyle w:val="BodyText"/>
            </w:pPr>
            <w:r w:rsidRPr="006C2320">
              <w:t>4.2 Set baking temperatures and times to prepare for par baking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4.3 Visually check dough size to confirm readiness for baking </w:t>
            </w:r>
          </w:p>
          <w:p w:rsidR="00000000" w:rsidRPr="006C2320" w:rsidP="006C2320">
            <w:pPr>
              <w:pStyle w:val="BodyText"/>
            </w:pPr>
            <w:r w:rsidRPr="006C2320">
              <w:t>4.4 Load oven and steam as required for product type</w:t>
            </w:r>
          </w:p>
          <w:p w:rsidR="00000000" w:rsidRPr="006C2320" w:rsidP="006C2320">
            <w:pPr>
              <w:pStyle w:val="BodyText"/>
            </w:pPr>
            <w:r w:rsidRPr="006C2320">
              <w:t>4.5 Monitor baking to achieve inter</w:t>
            </w:r>
            <w:r w:rsidRPr="006C2320">
              <w:t>nal par bake temperature for par bake</w:t>
            </w:r>
          </w:p>
          <w:p w:rsidR="00000000" w:rsidRPr="006C2320" w:rsidP="006C2320">
            <w:pPr>
              <w:pStyle w:val="BodyText"/>
            </w:pPr>
            <w:r w:rsidRPr="006C2320">
              <w:t>4.6 Unload and de-pan par baked product to cool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4.7 Check par baked bread products to identify faults and rectify 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4.8 Package and freeze par baked bread product to meet food safety requirements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5. Recover frozen doughs and par baked breads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5.1 Transfer frozen doughs and par baked breads from frozen storage to trays and pans, to recover and thaw according to food safety requirements</w:t>
            </w:r>
          </w:p>
          <w:p w:rsidR="00000000" w:rsidRPr="006C2320" w:rsidP="006C2320">
            <w:pPr>
              <w:pStyle w:val="BodyText"/>
            </w:pPr>
            <w:r w:rsidRPr="006C2320">
              <w:t>5.2 Final prove frozen doughs as required for product type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5.3 Ch</w:t>
            </w:r>
            <w:r w:rsidRPr="006C2320">
              <w:t xml:space="preserve">eck recovered doughs and par baked breads to identify faults and rectify 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6. Finish frozen dough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6.1 Prepare pre-bake finishing mediums to meet recipe specifications</w:t>
            </w:r>
          </w:p>
          <w:p w:rsidR="00000000" w:rsidRPr="006C2320" w:rsidP="006C2320">
            <w:pPr>
              <w:pStyle w:val="BodyText"/>
            </w:pPr>
            <w:r w:rsidRPr="006C2320">
              <w:t>6.2 Prepare simple fillings to meet recipe specifications</w:t>
            </w:r>
          </w:p>
          <w:p w:rsidR="00000000" w:rsidRPr="006C2320" w:rsidP="006C2320">
            <w:pPr>
              <w:pStyle w:val="BodyText"/>
            </w:pPr>
            <w:r w:rsidRPr="006C2320">
              <w:t>6.3 Pre-bake finish fr</w:t>
            </w:r>
            <w:r w:rsidRPr="006C2320">
              <w:t>ozen and par baked products to meet end-product specifications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6.4 Check pre-bake finished products to identify faults and rectify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7. Bake frozen dough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7.1 Set baking temperatures and times to prepare for baking</w:t>
            </w:r>
          </w:p>
          <w:p w:rsidR="00000000" w:rsidRPr="006C2320" w:rsidP="006C2320">
            <w:pPr>
              <w:pStyle w:val="BodyText"/>
            </w:pPr>
            <w:r w:rsidRPr="006C2320">
              <w:t>7.2 Visually check frozen dough si</w:t>
            </w:r>
            <w:r w:rsidRPr="006C2320">
              <w:t>ze to confirm readiness for baking</w:t>
            </w:r>
          </w:p>
          <w:p w:rsidR="00000000" w:rsidRPr="006C2320" w:rsidP="006C2320">
            <w:pPr>
              <w:pStyle w:val="BodyText"/>
            </w:pPr>
            <w:r w:rsidRPr="006C2320">
              <w:t>7.3 Load oven and steam frozen bread as required for product type</w:t>
            </w:r>
          </w:p>
          <w:p w:rsidR="00000000" w:rsidRPr="006C2320" w:rsidP="006C2320">
            <w:pPr>
              <w:pStyle w:val="BodyText"/>
            </w:pPr>
            <w:r w:rsidRPr="006C2320">
              <w:t>7.4 Monitor baking to achieve baked colour and stability required for frozen dough product type</w:t>
            </w:r>
          </w:p>
          <w:p w:rsidR="00000000" w:rsidRPr="006C2320" w:rsidP="006C2320">
            <w:pPr>
              <w:pStyle w:val="BodyText"/>
            </w:pPr>
            <w:r w:rsidRPr="006C2320">
              <w:t>7.5 Unload and de-pan baked products to cool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7.6 Check prod</w:t>
            </w:r>
            <w:r w:rsidRPr="006C2320">
              <w:t>uct bake to identify faults and rectify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8. Finish frozen and par baked dough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8.1 Prepare post-bake finishing mediums to meet recipe specifications</w:t>
            </w:r>
          </w:p>
          <w:p w:rsidR="00000000" w:rsidRPr="006C2320" w:rsidP="006C2320">
            <w:pPr>
              <w:pStyle w:val="BodyText"/>
            </w:pPr>
            <w:r w:rsidRPr="006C2320">
              <w:t>8.2 Post-bake finish products to meet end-product specifications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8.3 Check post-bake finished prod</w:t>
            </w:r>
            <w:r w:rsidRPr="006C2320">
              <w:t>ucts to identify faults and rectify</w:t>
            </w:r>
          </w:p>
        </w:tc>
      </w:tr>
      <w:tr w:rsidTr="0030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9.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 xml:space="preserve">9.1 Clean equipment and work area to meet housekeeping standards 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9.2 Dispose of waste according to workplace requirements </w:t>
            </w:r>
          </w:p>
          <w:p w:rsidR="00000000" w:rsidRPr="006C2320" w:rsidP="006C2320">
            <w:pPr>
              <w:pStyle w:val="BodyText"/>
            </w:pPr>
            <w:r w:rsidRPr="006C2320">
              <w:t xml:space="preserve">9.3 Complete workplace records according to workplace requirements </w:t>
            </w:r>
          </w:p>
        </w:tc>
      </w:tr>
    </w:tbl>
    <w:p w:rsidR="00000000" w:rsidRPr="006C2320" w:rsidP="006C2320">
      <w:pPr>
        <w:pStyle w:val="BodyText"/>
      </w:pPr>
    </w:p>
    <w:p w:rsidR="00000000" w:rsidRPr="006C2320" w:rsidP="006C2320">
      <w:pPr>
        <w:pStyle w:val="AllowPageBreak"/>
      </w:pPr>
    </w:p>
    <w:p w:rsidR="00000000" w:rsidRPr="006C2320" w:rsidP="006C2320">
      <w:pPr>
        <w:pStyle w:val="Heading1"/>
      </w:pPr>
      <w:bookmarkStart w:id="6" w:name="O_971958"/>
      <w:bookmarkEnd w:id="6"/>
      <w:r w:rsidRPr="006C2320">
        <w:t>Foundation Skills</w:t>
      </w:r>
    </w:p>
    <w:p w:rsidR="00000000" w:rsidRPr="00300165" w:rsidP="00300165">
      <w:pPr>
        <w:pStyle w:val="BodyText"/>
        <w:rPr>
          <w:i/>
        </w:rPr>
      </w:pPr>
      <w:r w:rsidRPr="003001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rPr>
                <w:rStyle w:val="SpecialBold"/>
              </w:rPr>
              <w:t>Description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ListBullet"/>
              <w:rPr>
                <w:lang w:val="en-NZ"/>
              </w:rPr>
            </w:pPr>
            <w:r w:rsidRPr="006C2320">
              <w:t>Interpret</w:t>
            </w:r>
            <w:r w:rsidRPr="006C2320">
              <w:t>s key information from recipes, ingredient labels, baking equipment operating instructions, and end-product specifications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ListBullet"/>
              <w:rPr>
                <w:lang w:val="en-NZ"/>
              </w:rPr>
            </w:pPr>
            <w:r w:rsidRPr="006C2320">
              <w:t>Prepares production schedules and completes production records using required format, language and structure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ListBullet"/>
            </w:pPr>
            <w:r w:rsidRPr="006C2320">
              <w:t>Identifies and comprehends ingredient quantities in recipes, dates on ingredient labels, and temperature, humidity and timer settings</w:t>
            </w:r>
          </w:p>
          <w:p w:rsidR="00000000" w:rsidRPr="006C2320" w:rsidP="006C2320">
            <w:pPr>
              <w:pStyle w:val="ListBullet"/>
            </w:pPr>
            <w:r w:rsidRPr="006C2320">
              <w:t>Estimates approximate quantities, and uses equipment to measure ingredient weights and volumes, and water and dough temper</w:t>
            </w:r>
            <w:r w:rsidRPr="006C2320">
              <w:t>atures</w:t>
            </w:r>
          </w:p>
          <w:p w:rsidR="00000000" w:rsidRPr="006C2320" w:rsidP="006C2320">
            <w:pPr>
              <w:pStyle w:val="ListBullet"/>
            </w:pPr>
            <w:r w:rsidRPr="006C2320">
              <w:t>Divides dough into equal portions by estimated weight</w:t>
            </w:r>
          </w:p>
          <w:p w:rsidR="00000000" w:rsidRPr="006C2320" w:rsidP="006C2320">
            <w:pPr>
              <w:pStyle w:val="ListBullet"/>
            </w:pPr>
            <w:r w:rsidRPr="006C2320">
              <w:t>Performs calculations to adjust recipes using baking formulas, and allows for wastage</w:t>
            </w:r>
          </w:p>
          <w:p w:rsidR="00000000" w:rsidRPr="006C2320" w:rsidP="006C2320">
            <w:pPr>
              <w:pStyle w:val="ListBullet"/>
            </w:pPr>
            <w:r w:rsidRPr="006C2320">
              <w:t>Uses understanding of three-dimensional shapes to mould dough shapes and check end-product shapes</w:t>
            </w:r>
          </w:p>
          <w:p w:rsidR="00000000" w:rsidRPr="006C2320" w:rsidP="006C2320">
            <w:pPr>
              <w:pStyle w:val="ListBullet"/>
            </w:pPr>
            <w:r w:rsidRPr="006C2320">
              <w:t xml:space="preserve">Interprets </w:t>
            </w:r>
            <w:r w:rsidRPr="006C2320">
              <w:t>measurement information to set, monitor and adjust process parameters</w:t>
            </w:r>
          </w:p>
          <w:p w:rsidR="00000000" w:rsidP="006C2320">
            <w:pPr>
              <w:pStyle w:val="ListBullet"/>
              <w:rPr>
                <w:lang w:val="en-NZ"/>
              </w:rPr>
            </w:pPr>
            <w:r w:rsidRPr="006C2320">
              <w:t xml:space="preserve">Completes production records using mathematical symbols and conventions 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ListBullet"/>
            </w:pPr>
            <w:r w:rsidRPr="006C2320">
              <w:t>Complies with workplace health and safety and food safety regulatory requirements re</w:t>
            </w:r>
            <w:r w:rsidRPr="006C2320">
              <w:t>levant to a commercial baking operation</w:t>
            </w:r>
          </w:p>
          <w:p w:rsidR="00000000" w:rsidP="006C2320">
            <w:pPr>
              <w:pStyle w:val="ListBullet"/>
              <w:rPr>
                <w:lang w:val="en-NZ"/>
              </w:rPr>
            </w:pPr>
            <w:r w:rsidRPr="006C2320">
              <w:t>Follows organisational policies and procedures relevant to own work role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ListBullet"/>
            </w:pPr>
            <w:r w:rsidRPr="006C2320">
              <w:t>Plans, organises and implements tasks required to achieve production outcomes</w:t>
            </w:r>
          </w:p>
          <w:p w:rsidR="00000000" w:rsidRPr="006C2320" w:rsidP="006C2320">
            <w:pPr>
              <w:pStyle w:val="ListBullet"/>
            </w:pPr>
            <w:r w:rsidRPr="006C2320">
              <w:t xml:space="preserve">Uses problem-solving skills to analyse product and process faults and decide on appropriate action </w:t>
            </w:r>
          </w:p>
        </w:tc>
      </w:tr>
    </w:tbl>
    <w:p w:rsidR="00000000" w:rsidRPr="006C2320" w:rsidP="006C2320">
      <w:pPr>
        <w:pStyle w:val="BodyText"/>
      </w:pPr>
    </w:p>
    <w:p w:rsidR="00000000" w:rsidRPr="006C2320" w:rsidP="006C2320">
      <w:pPr>
        <w:pStyle w:val="AllowPageBreak"/>
      </w:pPr>
    </w:p>
    <w:p w:rsidR="00000000" w:rsidRPr="006C2320" w:rsidP="006C2320">
      <w:pPr>
        <w:pStyle w:val="Heading1"/>
      </w:pPr>
      <w:bookmarkStart w:id="7" w:name="O_971959"/>
      <w:bookmarkEnd w:id="7"/>
      <w:r w:rsidRPr="006C2320">
        <w:t>Range of Conditions</w:t>
      </w:r>
    </w:p>
    <w:p w:rsidR="00000000" w:rsidRPr="00300165" w:rsidP="00300165">
      <w:pPr>
        <w:pStyle w:val="BodyText"/>
        <w:rPr>
          <w:i/>
        </w:rPr>
      </w:pPr>
      <w:r w:rsidRPr="00300165">
        <w:rPr>
          <w:rStyle w:val="Emphasis"/>
        </w:rPr>
        <w:t>This section specifies different work environments and conditions that may affect performance. Essential operating co</w:t>
      </w:r>
      <w:r w:rsidRPr="00300165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Frozen and par baked dough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ListBullet"/>
            </w:pPr>
            <w:r w:rsidRPr="006C2320">
              <w:t>equipment, including:</w:t>
            </w:r>
          </w:p>
          <w:p w:rsidR="00000000" w:rsidRPr="006C2320" w:rsidP="006C2320">
            <w:pPr>
              <w:pStyle w:val="ListBullet2"/>
            </w:pPr>
            <w:r w:rsidRPr="006C2320">
              <w:t>indu</w:t>
            </w:r>
            <w:r w:rsidRPr="006C2320">
              <w:t xml:space="preserve">strial oven </w:t>
            </w:r>
          </w:p>
          <w:p w:rsidR="00000000" w:rsidRPr="006C2320" w:rsidP="006C2320">
            <w:pPr>
              <w:pStyle w:val="ListBullet2"/>
            </w:pPr>
            <w:r w:rsidRPr="006C2320">
              <w:t>industrial prover</w:t>
            </w:r>
          </w:p>
          <w:p w:rsidR="00000000" w:rsidRPr="006C2320" w:rsidP="006C2320">
            <w:pPr>
              <w:pStyle w:val="ListBullet2"/>
            </w:pPr>
            <w:r w:rsidRPr="006C2320">
              <w:t>industrial mixer and attachments</w:t>
            </w:r>
          </w:p>
          <w:p w:rsidR="00000000" w:rsidRPr="006C2320" w:rsidP="006C2320">
            <w:pPr>
              <w:pStyle w:val="ListBullet2"/>
            </w:pPr>
            <w:r w:rsidRPr="006C2320">
              <w:t>pastry sheeter/dough break or rolling pin</w:t>
            </w:r>
          </w:p>
          <w:p w:rsidR="00000000" w:rsidRPr="006C2320" w:rsidP="006C2320">
            <w:pPr>
              <w:pStyle w:val="ListBullet2"/>
            </w:pPr>
            <w:r w:rsidRPr="006C2320">
              <w:t>freezer</w:t>
            </w:r>
          </w:p>
          <w:p w:rsidR="00000000" w:rsidRPr="006C2320" w:rsidP="006C2320">
            <w:pPr>
              <w:pStyle w:val="ListBullet"/>
            </w:pPr>
            <w:r w:rsidRPr="006C2320">
              <w:t>equipment accessories, including:</w:t>
            </w:r>
          </w:p>
          <w:p w:rsidR="00000000" w:rsidRPr="006C2320" w:rsidP="006C2320">
            <w:pPr>
              <w:pStyle w:val="ListBullet2"/>
            </w:pPr>
            <w:r w:rsidRPr="006C2320">
              <w:t>oven baking trays</w:t>
            </w:r>
          </w:p>
          <w:p w:rsidR="00000000" w:rsidRPr="006C2320" w:rsidP="006C2320">
            <w:pPr>
              <w:pStyle w:val="ListBullet2"/>
            </w:pPr>
            <w:r w:rsidRPr="006C2320">
              <w:t>freezing trays</w:t>
            </w:r>
          </w:p>
          <w:p w:rsidR="00000000" w:rsidRPr="006C2320" w:rsidP="006C2320">
            <w:pPr>
              <w:pStyle w:val="ListBullet2"/>
            </w:pPr>
            <w:r w:rsidRPr="006C2320">
              <w:t>freezing racks</w:t>
            </w:r>
          </w:p>
          <w:p w:rsidR="00000000" w:rsidRPr="006C2320" w:rsidP="006C2320">
            <w:pPr>
              <w:pStyle w:val="ListBullet"/>
            </w:pPr>
            <w:r w:rsidRPr="006C2320">
              <w:t>ancillary equipment, including:</w:t>
            </w:r>
          </w:p>
          <w:p w:rsidR="00000000" w:rsidRPr="006C2320" w:rsidP="006C2320">
            <w:pPr>
              <w:pStyle w:val="ListBullet2"/>
            </w:pPr>
            <w:r w:rsidRPr="006C2320">
              <w:t>rolling pin</w:t>
            </w:r>
          </w:p>
          <w:p w:rsidR="00000000" w:rsidRPr="006C2320" w:rsidP="006C2320">
            <w:pPr>
              <w:pStyle w:val="ListBullet2"/>
            </w:pPr>
            <w:r w:rsidRPr="006C2320">
              <w:t>cooling wires</w:t>
            </w:r>
          </w:p>
          <w:p w:rsidR="00000000" w:rsidRPr="006C2320" w:rsidP="006C2320">
            <w:pPr>
              <w:pStyle w:val="ListBullet2"/>
            </w:pPr>
            <w:r w:rsidRPr="006C2320">
              <w:t>dough and pastry benches</w:t>
            </w:r>
          </w:p>
          <w:p w:rsidR="00000000" w:rsidRPr="006C2320" w:rsidP="006C2320">
            <w:pPr>
              <w:pStyle w:val="ListBullet"/>
            </w:pPr>
            <w:r w:rsidRPr="006C2320">
              <w:t>tools and utensils, including:</w:t>
            </w:r>
          </w:p>
          <w:p w:rsidR="00000000" w:rsidRPr="006C2320" w:rsidP="006C2320">
            <w:pPr>
              <w:pStyle w:val="ListBullet2"/>
            </w:pPr>
            <w:r w:rsidRPr="006C2320">
              <w:t xml:space="preserve">rolling pins </w:t>
            </w:r>
          </w:p>
          <w:p w:rsidR="00000000" w:rsidRPr="006C2320" w:rsidP="006C2320">
            <w:pPr>
              <w:pStyle w:val="ListBullet2"/>
            </w:pPr>
            <w:r w:rsidRPr="006C2320">
              <w:t>cake knives</w:t>
            </w:r>
          </w:p>
          <w:p w:rsidR="00000000" w:rsidRPr="006C2320" w:rsidP="006C2320">
            <w:pPr>
              <w:pStyle w:val="ListBullet2"/>
            </w:pPr>
            <w:r w:rsidRPr="006C2320">
              <w:t>bread knives</w:t>
            </w:r>
          </w:p>
          <w:p w:rsidR="00000000" w:rsidRPr="006C2320" w:rsidP="006C2320">
            <w:pPr>
              <w:pStyle w:val="ListBullet2"/>
            </w:pPr>
            <w:r w:rsidRPr="006C2320">
              <w:t>processing knives</w:t>
            </w:r>
          </w:p>
          <w:p w:rsidR="00000000" w:rsidRPr="006C2320" w:rsidP="006C2320">
            <w:pPr>
              <w:pStyle w:val="ListBullet2"/>
            </w:pPr>
            <w:r w:rsidRPr="006C2320">
              <w:t>dough scrapers.</w:t>
            </w:r>
          </w:p>
        </w:tc>
      </w:tr>
    </w:tbl>
    <w:p w:rsidR="00000000" w:rsidRPr="006C2320" w:rsidP="006C2320">
      <w:pPr>
        <w:pStyle w:val="BodyText"/>
      </w:pPr>
    </w:p>
    <w:p w:rsidR="00000000" w:rsidRPr="006C2320" w:rsidP="006C2320">
      <w:pPr>
        <w:pStyle w:val="AllowPageBreak"/>
      </w:pPr>
    </w:p>
    <w:p w:rsidR="00000000" w:rsidRPr="006C2320" w:rsidP="006C2320">
      <w:pPr>
        <w:pStyle w:val="Heading1"/>
      </w:pPr>
      <w:bookmarkStart w:id="8" w:name="O_971960"/>
      <w:bookmarkEnd w:id="8"/>
      <w:r w:rsidRPr="006C23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rPr>
                <w:rStyle w:val="SpecialBold"/>
              </w:rPr>
              <w:t>Equivalence status</w:t>
            </w:r>
          </w:p>
        </w:tc>
      </w:tr>
      <w:tr w:rsidTr="006C2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FBPRBK3011 Produce frozen dough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FDFRB3008A Store, handle and use frozen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Supersedes and replaces FDFRB3008A</w:t>
            </w:r>
          </w:p>
          <w:p w:rsidR="00000000" w:rsidP="006C2320">
            <w:pPr>
              <w:pStyle w:val="BodyText"/>
              <w:rPr>
                <w:lang w:val="en-NZ"/>
              </w:rPr>
            </w:pPr>
            <w:r w:rsidRPr="006C2320">
              <w:t>Elements and performance criteria added that include mixing and par baking of frozen dough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20" w:rsidP="006C2320">
            <w:pPr>
              <w:pStyle w:val="BodyText"/>
            </w:pPr>
            <w:r w:rsidRPr="006C2320">
              <w:t>No equivalent unit</w:t>
            </w:r>
          </w:p>
        </w:tc>
      </w:tr>
    </w:tbl>
    <w:p w:rsidR="00000000" w:rsidRPr="006C2320" w:rsidP="006C2320">
      <w:pPr>
        <w:pStyle w:val="BodyText"/>
      </w:pPr>
    </w:p>
    <w:p w:rsidR="00000000" w:rsidRPr="006C2320" w:rsidP="006C2320">
      <w:pPr>
        <w:pStyle w:val="AllowPageBreak"/>
      </w:pPr>
    </w:p>
    <w:p w:rsidR="00000000" w:rsidRPr="006C2320" w:rsidP="006C2320">
      <w:pPr>
        <w:pStyle w:val="Heading1"/>
      </w:pPr>
      <w:bookmarkStart w:id="9" w:name="O_971967"/>
      <w:bookmarkEnd w:id="9"/>
      <w:r w:rsidRPr="006C2320">
        <w:t>Links</w:t>
      </w:r>
    </w:p>
    <w:p w:rsidR="00000000" w:rsidRPr="006C2320" w:rsidP="00300165">
      <w:pPr>
        <w:pStyle w:val="BodyText"/>
      </w:pPr>
      <w:r w:rsidRPr="006C232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5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2320" w:rsidP="006C2320"/>
    <w:sectPr w:rsidSect="006C2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0" w:rsidRPr="00300165" w:rsidP="00300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65" w:rsidP="006C2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0165" w:rsidP="006C2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0165" w:rsidP="006C2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320" w:rsidRPr="00300165" w:rsidP="00300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65" w:rsidRPr="002D2AF8" w:rsidP="006C2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FBPRBK3011 Produce frozen dough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00165" w:rsidP="006C2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80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6D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A8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320"/>
  </w:style>
  <w:style w:type="character" w:customStyle="1" w:styleId="Heading1Char">
    <w:name w:val="Heading 1 Char"/>
    <w:basedOn w:val="DefaultParagraphFont"/>
    <w:link w:val="Heading1"/>
    <w:rsid w:val="006C2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3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320"/>
    <w:rPr>
      <w:b/>
      <w:spacing w:val="0"/>
    </w:rPr>
  </w:style>
  <w:style w:type="paragraph" w:styleId="ListBullet2">
    <w:name w:val="List Bullet 2"/>
    <w:basedOn w:val="List2"/>
    <w:rsid w:val="006C23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2320"/>
    <w:rPr>
      <w:i/>
    </w:rPr>
  </w:style>
  <w:style w:type="paragraph" w:customStyle="1" w:styleId="SuperHeading">
    <w:name w:val="SuperHeading"/>
    <w:basedOn w:val="Normal"/>
    <w:rsid w:val="006C2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3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320"/>
  </w:style>
  <w:style w:type="paragraph" w:styleId="TableofFigures">
    <w:name w:val="table of figures"/>
    <w:basedOn w:val="Normal"/>
    <w:next w:val="Normal"/>
    <w:semiHidden/>
    <w:rsid w:val="006C2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3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320"/>
    <w:rPr>
      <w:rFonts w:ascii="Wingdings" w:hAnsi="Wingdings"/>
    </w:rPr>
  </w:style>
  <w:style w:type="paragraph" w:customStyle="1" w:styleId="TableHeading">
    <w:name w:val="Table Heading"/>
    <w:basedOn w:val="HeadingBase"/>
    <w:rsid w:val="006C2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320"/>
    <w:rPr>
      <w:color w:val="0033CC"/>
      <w:u w:val="none"/>
    </w:rPr>
  </w:style>
  <w:style w:type="paragraph" w:customStyle="1" w:styleId="BodyTextRight">
    <w:name w:val="Body Text Right"/>
    <w:basedOn w:val="BodyText"/>
    <w:rsid w:val="006C2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3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320"/>
    <w:rPr>
      <w:sz w:val="32"/>
    </w:rPr>
  </w:style>
  <w:style w:type="paragraph" w:customStyle="1" w:styleId="HeadingProcedure">
    <w:name w:val="Heading Procedure"/>
    <w:basedOn w:val="HeadingBase"/>
    <w:next w:val="Normal"/>
    <w:rsid w:val="006C2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320"/>
    <w:pPr>
      <w:spacing w:before="60" w:after="60"/>
    </w:pPr>
  </w:style>
  <w:style w:type="paragraph" w:styleId="ListContinue">
    <w:name w:val="List Continue"/>
    <w:basedOn w:val="List"/>
    <w:rsid w:val="006C2320"/>
    <w:pPr>
      <w:ind w:firstLine="0"/>
    </w:pPr>
  </w:style>
  <w:style w:type="paragraph" w:customStyle="1" w:styleId="ListNote">
    <w:name w:val="List Note"/>
    <w:basedOn w:val="List"/>
    <w:rsid w:val="006C2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320"/>
    <w:rPr>
      <w:rFonts w:ascii="Courier New" w:hAnsi="Courier New"/>
    </w:rPr>
  </w:style>
  <w:style w:type="paragraph" w:customStyle="1" w:styleId="NoteBullet">
    <w:name w:val="Note Bullet"/>
    <w:basedOn w:val="Note"/>
    <w:rsid w:val="006C2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3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320"/>
    <w:rPr>
      <w:b/>
      <w:smallCaps/>
    </w:rPr>
  </w:style>
  <w:style w:type="paragraph" w:customStyle="1" w:styleId="TableListNumber">
    <w:name w:val="Table List Number"/>
    <w:basedOn w:val="ListNumber"/>
    <w:rsid w:val="006C2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320"/>
    <w:pPr>
      <w:numPr>
        <w:numId w:val="9"/>
      </w:numPr>
    </w:pPr>
  </w:style>
  <w:style w:type="paragraph" w:customStyle="1" w:styleId="ListAlpha2">
    <w:name w:val="List Alpha 2"/>
    <w:basedOn w:val="List2"/>
    <w:rsid w:val="006C2320"/>
    <w:pPr>
      <w:numPr>
        <w:numId w:val="8"/>
      </w:numPr>
    </w:pPr>
  </w:style>
  <w:style w:type="paragraph" w:styleId="List2">
    <w:name w:val="List 2"/>
    <w:basedOn w:val="BodyText"/>
    <w:rsid w:val="006C2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3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3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320"/>
    <w:pPr>
      <w:numPr>
        <w:numId w:val="4"/>
      </w:numPr>
    </w:pPr>
  </w:style>
  <w:style w:type="paragraph" w:styleId="ListContinue2">
    <w:name w:val="List Continue 2"/>
    <w:basedOn w:val="List2"/>
    <w:rsid w:val="006C2320"/>
    <w:pPr>
      <w:ind w:firstLine="0"/>
    </w:pPr>
  </w:style>
  <w:style w:type="paragraph" w:styleId="ListContinue3">
    <w:name w:val="List Continue 3"/>
    <w:basedOn w:val="List3"/>
    <w:rsid w:val="006C2320"/>
    <w:pPr>
      <w:ind w:left="1021" w:firstLine="0"/>
    </w:pPr>
  </w:style>
  <w:style w:type="paragraph" w:styleId="ListContinue4">
    <w:name w:val="List Continue 4"/>
    <w:basedOn w:val="List4"/>
    <w:rsid w:val="006C2320"/>
    <w:pPr>
      <w:ind w:firstLine="0"/>
    </w:pPr>
  </w:style>
  <w:style w:type="paragraph" w:styleId="ListContinue5">
    <w:name w:val="List Continue 5"/>
    <w:basedOn w:val="List5"/>
    <w:rsid w:val="006C2320"/>
    <w:pPr>
      <w:ind w:firstLine="0"/>
    </w:pPr>
  </w:style>
  <w:style w:type="paragraph" w:styleId="ListNumber3">
    <w:name w:val="List Number 3"/>
    <w:basedOn w:val="List3"/>
    <w:rsid w:val="006C2320"/>
    <w:pPr>
      <w:numPr>
        <w:numId w:val="5"/>
      </w:numPr>
    </w:pPr>
  </w:style>
  <w:style w:type="paragraph" w:styleId="ListNumber4">
    <w:name w:val="List Number 4"/>
    <w:basedOn w:val="List4"/>
    <w:rsid w:val="006C2320"/>
    <w:pPr>
      <w:numPr>
        <w:numId w:val="6"/>
      </w:numPr>
    </w:pPr>
  </w:style>
  <w:style w:type="paragraph" w:styleId="ListNumber5">
    <w:name w:val="List Number 5"/>
    <w:basedOn w:val="List5"/>
    <w:rsid w:val="006C2320"/>
    <w:pPr>
      <w:numPr>
        <w:numId w:val="7"/>
      </w:numPr>
    </w:pPr>
  </w:style>
  <w:style w:type="paragraph" w:styleId="BlockText">
    <w:name w:val="Block Text"/>
    <w:basedOn w:val="Normal"/>
    <w:rsid w:val="006C2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320"/>
    <w:rPr>
      <w:sz w:val="16"/>
      <w:vertAlign w:val="superscript"/>
    </w:rPr>
  </w:style>
  <w:style w:type="character" w:customStyle="1" w:styleId="Symbols">
    <w:name w:val="Symbols"/>
    <w:basedOn w:val="DefaultParagraphFont"/>
    <w:rsid w:val="006C2320"/>
    <w:rPr>
      <w:rFonts w:ascii="Symbol" w:hAnsi="Symbol"/>
    </w:rPr>
  </w:style>
  <w:style w:type="character" w:customStyle="1" w:styleId="MenuOptions">
    <w:name w:val="Menu Options"/>
    <w:basedOn w:val="DefaultParagraphFont"/>
    <w:rsid w:val="006C2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320"/>
    <w:rPr>
      <w:b/>
    </w:rPr>
  </w:style>
  <w:style w:type="character" w:customStyle="1" w:styleId="Underlined">
    <w:name w:val="Underlined"/>
    <w:basedOn w:val="DefaultParagraphFont"/>
    <w:rsid w:val="006C2320"/>
    <w:rPr>
      <w:u w:val="single"/>
    </w:rPr>
  </w:style>
  <w:style w:type="paragraph" w:customStyle="1" w:styleId="TableBodyTextRight">
    <w:name w:val="Table Body Text Right"/>
    <w:basedOn w:val="TableBodyText"/>
    <w:rsid w:val="006C2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320"/>
    <w:rPr>
      <w:sz w:val="18"/>
    </w:rPr>
  </w:style>
  <w:style w:type="paragraph" w:customStyle="1" w:styleId="BodySmallRight">
    <w:name w:val="Body Small Right"/>
    <w:basedOn w:val="BodyTextRight"/>
    <w:rsid w:val="006C2320"/>
    <w:rPr>
      <w:sz w:val="18"/>
      <w:szCs w:val="18"/>
    </w:rPr>
  </w:style>
  <w:style w:type="paragraph" w:customStyle="1" w:styleId="MarginEdition">
    <w:name w:val="Margin Edition"/>
    <w:basedOn w:val="MarginNote"/>
    <w:rsid w:val="006C2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320"/>
    <w:rPr>
      <w:sz w:val="2"/>
      <w:szCs w:val="2"/>
    </w:rPr>
  </w:style>
  <w:style w:type="character" w:customStyle="1" w:styleId="Small">
    <w:name w:val="Small"/>
    <w:basedOn w:val="DefaultParagraphFont"/>
    <w:rsid w:val="006C2320"/>
    <w:rPr>
      <w:sz w:val="16"/>
    </w:rPr>
  </w:style>
  <w:style w:type="paragraph" w:customStyle="1" w:styleId="WideTable">
    <w:name w:val="Wide Table"/>
    <w:basedOn w:val="Normal"/>
    <w:rsid w:val="006C2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320"/>
  </w:style>
  <w:style w:type="paragraph" w:styleId="Quote">
    <w:name w:val="Quote"/>
    <w:basedOn w:val="Heading1"/>
    <w:link w:val="QuoteChar"/>
    <w:qFormat/>
    <w:rsid w:val="006C2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320"/>
    <w:pPr>
      <w:pageBreakBefore/>
    </w:pPr>
  </w:style>
  <w:style w:type="paragraph" w:customStyle="1" w:styleId="Border">
    <w:name w:val="Border"/>
    <w:basedOn w:val="Normal"/>
    <w:qFormat/>
    <w:rsid w:val="006C2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320"/>
    <w:rPr>
      <w:u w:val="single"/>
    </w:rPr>
  </w:style>
  <w:style w:type="character" w:customStyle="1" w:styleId="BoldandItalics">
    <w:name w:val="Bold and Italics"/>
    <w:qFormat/>
    <w:rsid w:val="006C2320"/>
    <w:rPr>
      <w:b/>
      <w:i/>
      <w:u w:val="none"/>
    </w:rPr>
  </w:style>
  <w:style w:type="paragraph" w:styleId="BalloonText">
    <w:name w:val="Balloon Text"/>
    <w:basedOn w:val="Normal"/>
    <w:link w:val="BalloonTextChar"/>
    <w:rsid w:val="006C2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320"/>
    <w:pPr>
      <w:spacing w:before="0" w:after="0"/>
    </w:pPr>
  </w:style>
  <w:style w:type="paragraph" w:customStyle="1" w:styleId="BodyTextBold">
    <w:name w:val="Body Text Bold"/>
    <w:basedOn w:val="BodyText"/>
    <w:qFormat/>
    <w:rsid w:val="006C2320"/>
    <w:rPr>
      <w:b/>
    </w:rPr>
  </w:style>
  <w:style w:type="character" w:styleId="Hyperlink">
    <w:name w:val="Hyperlink"/>
    <w:basedOn w:val="DefaultParagraphFont"/>
    <w:uiPriority w:val="99"/>
    <w:unhideWhenUsed/>
    <w:rsid w:val="00300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6527</Characters>
  <Application>Microsoft Office Word</Application>
  <DocSecurity>0</DocSecurity>
  <Lines>217</Lines>
  <Paragraphs>155</Paragraphs>
  <ScaleCrop>false</ScaleCrop>
  <Company>Author-it Software Corporation Ltd.</Company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FBPRBK3011 Produce frozen dough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