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256" w:rsidP="005A5256">
      <w:pPr>
        <w:pStyle w:val="Title"/>
      </w:pPr>
      <w:r>
        <w:fldChar w:fldCharType="begin"/>
      </w:r>
      <w:r>
        <w:instrText xml:space="preserve"> TITLE   \* MERGEFORMAT </w:instrText>
      </w:r>
      <w:r>
        <w:fldChar w:fldCharType="separate"/>
      </w:r>
      <w:r>
        <w:t>FBPRBK3009 Produce biscuit and cookie products</w:t>
      </w:r>
      <w:r>
        <w:fldChar w:fldCharType="end"/>
      </w:r>
    </w:p>
    <w:p w:rsidR="005A5256" w:rsidP="005A5256">
      <w:pPr>
        <w:pStyle w:val="Version"/>
        <w:sectPr w:rsidSect="00793A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A19" w:rsidP="00793A19">
      <w:pPr>
        <w:pStyle w:val="SuperHeading"/>
      </w:pPr>
      <w:r w:rsidRPr="00793A19">
        <w:t>FBPRBK3009 Produce biscuit and cookie products</w:t>
      </w:r>
    </w:p>
    <w:p w:rsidR="00000000" w:rsidRPr="00793A19" w:rsidP="00793A19">
      <w:pPr>
        <w:pStyle w:val="Heading1"/>
      </w:pPr>
      <w:bookmarkStart w:id="1" w:name="O_971838"/>
      <w:bookmarkEnd w:id="1"/>
      <w:r w:rsidRPr="00793A19">
        <w:t>Modification History</w:t>
      </w:r>
    </w:p>
    <w:tbl>
      <w:tblPr>
        <w:tblW w:w="9520" w:type="dxa"/>
        <w:tblLayout w:type="fixed"/>
        <w:tblCellMar>
          <w:left w:w="62" w:type="dxa"/>
          <w:right w:w="62" w:type="dxa"/>
        </w:tblCellMar>
        <w:tblLook w:val="0000"/>
      </w:tblPr>
      <w:tblGrid>
        <w:gridCol w:w="2581"/>
        <w:gridCol w:w="6939"/>
      </w:tblGrid>
      <w:tr w:rsidTr="00793A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rPr>
                <w:rStyle w:val="SpecialBold"/>
              </w:rPr>
              <w:t>Comments</w:t>
            </w:r>
          </w:p>
        </w:tc>
      </w:tr>
      <w:tr w:rsidTr="00793A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This version released with the FBP Food, Beverage and Pharmaceuticals Training Package version 1.0</w:t>
            </w:r>
          </w:p>
        </w:tc>
      </w:tr>
    </w:tbl>
    <w:p w:rsidR="00000000" w:rsidRPr="00793A19" w:rsidP="00793A19">
      <w:pPr>
        <w:pStyle w:val="BodyText"/>
      </w:pPr>
    </w:p>
    <w:p w:rsidR="00000000" w:rsidRPr="00793A19" w:rsidP="00793A19">
      <w:pPr>
        <w:pStyle w:val="AllowPageBreak"/>
      </w:pPr>
    </w:p>
    <w:p w:rsidR="00000000" w:rsidRPr="00793A19" w:rsidP="00793A19">
      <w:pPr>
        <w:pStyle w:val="Heading1"/>
      </w:pPr>
      <w:bookmarkStart w:id="2" w:name="O_971839"/>
      <w:bookmarkEnd w:id="2"/>
      <w:r w:rsidRPr="00793A19">
        <w:t>Application</w:t>
      </w:r>
    </w:p>
    <w:p w:rsidR="00000000" w:rsidRPr="00793A19" w:rsidP="005A5256">
      <w:pPr>
        <w:pStyle w:val="BodyText"/>
      </w:pPr>
      <w:r w:rsidRPr="00793A19">
        <w:t>This unit of competency describes the skills and knowledge required t</w:t>
      </w:r>
      <w:r w:rsidRPr="00793A19">
        <w:t>o produce and finish biscuit and cookie products in a commercial baking environment.</w:t>
      </w:r>
    </w:p>
    <w:p w:rsidR="00000000" w:rsidRPr="00793A19" w:rsidP="005A5256">
      <w:pPr>
        <w:pStyle w:val="BodyText"/>
      </w:pPr>
      <w:r w:rsidRPr="00793A19">
        <w:t>This unit applies to individuals who apply a broad range of knowledge and skills with responsibility for their own work. This includes applying and communicating known sol</w:t>
      </w:r>
      <w:r w:rsidRPr="00793A19">
        <w:t>utions to predictable problems.</w:t>
      </w:r>
    </w:p>
    <w:p w:rsidR="00000000" w:rsidRPr="00793A19" w:rsidP="005A5256">
      <w:pPr>
        <w:pStyle w:val="BodyText"/>
      </w:pPr>
      <w:r w:rsidRPr="00793A19">
        <w:t>Food safety legislation applies to workers in this industry. Requirements vary between industry sectors and state/territory jurisdictions. Users are advised to check with their food safety authority for specific requirements</w:t>
      </w:r>
      <w:r w:rsidRPr="00793A19">
        <w:t>.</w:t>
      </w:r>
    </w:p>
    <w:p w:rsidR="00000000" w:rsidRPr="00793A19" w:rsidP="005A5256">
      <w:pPr>
        <w:pStyle w:val="BodyText"/>
      </w:pPr>
      <w:r w:rsidRPr="00793A19">
        <w:t>No occupational licensing, legislative or certification requirements apply to this unit at the time of publication.</w:t>
      </w:r>
    </w:p>
    <w:p w:rsidR="00000000" w:rsidRPr="00793A19" w:rsidP="00793A19">
      <w:pPr>
        <w:pStyle w:val="Heading1"/>
      </w:pPr>
      <w:bookmarkStart w:id="3" w:name="O_971840"/>
      <w:bookmarkEnd w:id="3"/>
      <w:r w:rsidRPr="00793A19">
        <w:t>Pre-requisite Unit</w:t>
      </w:r>
    </w:p>
    <w:p w:rsidR="00000000" w:rsidRPr="00793A19" w:rsidP="005A5256">
      <w:pPr>
        <w:pStyle w:val="BodyText"/>
      </w:pPr>
      <w:r w:rsidRPr="00793A19">
        <w:t>Nil</w:t>
      </w:r>
    </w:p>
    <w:p w:rsidR="00000000" w:rsidRPr="00793A19" w:rsidP="00793A19">
      <w:pPr>
        <w:pStyle w:val="Heading1"/>
      </w:pPr>
      <w:bookmarkStart w:id="4" w:name="O_971842"/>
      <w:bookmarkEnd w:id="4"/>
      <w:r w:rsidRPr="00793A19">
        <w:t>Unit Sector</w:t>
      </w:r>
    </w:p>
    <w:p w:rsidR="00000000" w:rsidRPr="00793A19" w:rsidP="005A5256">
      <w:pPr>
        <w:pStyle w:val="BodyText"/>
      </w:pPr>
      <w:r w:rsidRPr="00793A19">
        <w:t>Retail baking (RBK)</w:t>
      </w:r>
    </w:p>
    <w:p w:rsidR="00000000" w:rsidRPr="00793A19" w:rsidP="00793A19">
      <w:pPr>
        <w:pStyle w:val="Heading1"/>
      </w:pPr>
      <w:bookmarkStart w:id="5" w:name="O_971843"/>
      <w:bookmarkEnd w:id="5"/>
      <w:r w:rsidRPr="00793A19">
        <w:t>Elements and Performance Criteria</w:t>
      </w:r>
    </w:p>
    <w:tbl>
      <w:tblPr>
        <w:tblW w:w="9520" w:type="dxa"/>
        <w:tblLayout w:type="fixed"/>
        <w:tblCellMar>
          <w:left w:w="62" w:type="dxa"/>
          <w:right w:w="62" w:type="dxa"/>
        </w:tblCellMar>
        <w:tblLook w:val="0000"/>
      </w:tblPr>
      <w:tblGrid>
        <w:gridCol w:w="2580"/>
        <w:gridCol w:w="6940"/>
      </w:tblGrid>
      <w:tr w:rsidTr="005A525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3A19" w:rsidP="00793A19">
            <w:pPr>
              <w:pStyle w:val="BodyText"/>
            </w:pPr>
            <w:r w:rsidRPr="00793A1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3A19">
            <w:pPr>
              <w:pStyle w:val="BodyText"/>
              <w:rPr>
                <w:lang w:val="en-NZ"/>
              </w:rPr>
            </w:pPr>
            <w:r w:rsidRPr="00793A19">
              <w:rPr>
                <w:rStyle w:val="SpecialBold"/>
              </w:rPr>
              <w:t>Performance Criteria</w:t>
            </w:r>
          </w:p>
        </w:tc>
      </w:tr>
      <w:tr w:rsidTr="005A525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rPr>
                <w:rStyle w:val="Emphasis"/>
              </w:rPr>
              <w:t>Performance criteria describe the performance needed to demonstrate achievement of the element.</w:t>
            </w:r>
          </w:p>
        </w:tc>
      </w:tr>
      <w:tr w:rsidTr="005A52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1.1 Confirm product types and vo</w:t>
            </w:r>
            <w:r w:rsidRPr="00793A19">
              <w:t>lumes to schedule production</w:t>
            </w:r>
          </w:p>
          <w:p w:rsidR="00000000" w:rsidRPr="00793A19" w:rsidP="00793A19">
            <w:pPr>
              <w:pStyle w:val="BodyText"/>
            </w:pPr>
            <w:r w:rsidRPr="00793A19">
              <w:t>1.2 Calculate yield and adjust recipe to meet required product volumes</w:t>
            </w:r>
          </w:p>
          <w:p w:rsidR="00000000" w:rsidRPr="00793A19" w:rsidP="00793A19">
            <w:pPr>
              <w:pStyle w:val="BodyText"/>
            </w:pPr>
            <w:r w:rsidRPr="00793A19">
              <w:t xml:space="preserve">1.3 Confirm work area and work practices meet food safety and </w:t>
            </w:r>
            <w:r w:rsidRPr="00793A19">
              <w:t>workplace health and safety requirements</w:t>
            </w:r>
          </w:p>
          <w:p w:rsidR="00000000" w:rsidRPr="00793A19" w:rsidP="00793A19">
            <w:pPr>
              <w:pStyle w:val="BodyText"/>
            </w:pPr>
            <w:r w:rsidRPr="00793A19">
              <w:t>1.4 Select and wear personal protective equipment acc</w:t>
            </w:r>
            <w:r w:rsidRPr="00793A19">
              <w:t xml:space="preserve">ording to safety requirements </w:t>
            </w:r>
          </w:p>
          <w:p w:rsidR="00000000" w:rsidRPr="00793A19" w:rsidP="00793A19">
            <w:pPr>
              <w:pStyle w:val="BodyText"/>
            </w:pPr>
            <w:r w:rsidRPr="00793A19">
              <w:t xml:space="preserve">1.5 Select biscuit and cookie baking equipment and check to confirm readiness for use </w:t>
            </w:r>
          </w:p>
          <w:p w:rsidR="00000000" w:rsidRPr="00793A19" w:rsidP="00793A19">
            <w:pPr>
              <w:pStyle w:val="BodyText"/>
            </w:pPr>
            <w:r w:rsidRPr="00793A19">
              <w:t>1.6 Select ingredients and check to confirm quality and quantity</w:t>
            </w:r>
          </w:p>
          <w:p w:rsidR="00000000" w:rsidP="00793A19">
            <w:pPr>
              <w:pStyle w:val="BodyText"/>
              <w:rPr>
                <w:lang w:val="en-NZ"/>
              </w:rPr>
            </w:pPr>
            <w:r w:rsidRPr="00793A19">
              <w:t>1.7 Prepare baking trays to match biscuit and cookie type</w:t>
            </w:r>
          </w:p>
        </w:tc>
      </w:tr>
      <w:tr w:rsidTr="005A52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2. Mix biscuit and cookie batters and doughs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2.1 Measure ingredient quantities to meet recipe specifications</w:t>
            </w:r>
          </w:p>
          <w:p w:rsidR="00000000" w:rsidRPr="00793A19" w:rsidP="00793A19">
            <w:pPr>
              <w:pStyle w:val="BodyText"/>
            </w:pPr>
            <w:r w:rsidRPr="00793A19">
              <w:t>2.2 Load ingredients into mixer and cook pots in required sequence as required for product type</w:t>
            </w:r>
          </w:p>
          <w:p w:rsidR="00000000" w:rsidRPr="00793A19" w:rsidP="00793A19">
            <w:pPr>
              <w:pStyle w:val="BodyText"/>
            </w:pPr>
            <w:r w:rsidRPr="00793A19">
              <w:t xml:space="preserve">2.3 Operate mixer and monitor mixing in mixers and </w:t>
            </w:r>
            <w:r w:rsidRPr="00793A19">
              <w:t>cook pots to mix biscuit and cookie batters and doughs</w:t>
            </w:r>
          </w:p>
          <w:p w:rsidR="00000000" w:rsidRPr="00793A19" w:rsidP="00793A19">
            <w:pPr>
              <w:pStyle w:val="BodyText"/>
            </w:pPr>
            <w:r w:rsidRPr="00793A19">
              <w:t>2.4 Fold in ingredients as required to meet product type</w:t>
            </w:r>
          </w:p>
          <w:p w:rsidR="00000000" w:rsidRPr="00793A19" w:rsidP="00793A19">
            <w:pPr>
              <w:pStyle w:val="BodyText"/>
            </w:pPr>
            <w:r w:rsidRPr="00793A19">
              <w:t xml:space="preserve">2.5 Check biscuit and cookie batters and doughs to identify batter faults and rectify </w:t>
            </w:r>
          </w:p>
          <w:p w:rsidR="00000000" w:rsidP="00793A19">
            <w:pPr>
              <w:pStyle w:val="BodyText"/>
              <w:rPr>
                <w:lang w:val="en-NZ"/>
              </w:rPr>
            </w:pPr>
            <w:r w:rsidRPr="00793A19">
              <w:t>2.6 Store biscuit and cookie batters and doughs according</w:t>
            </w:r>
            <w:r w:rsidRPr="00793A19">
              <w:t xml:space="preserve"> to food safety requirements</w:t>
            </w:r>
          </w:p>
        </w:tc>
      </w:tr>
      <w:tr w:rsidTr="005A52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3. Bake biscuit and cookie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3.1 Deposit, portion and cut biscuit and cookie batters and doughs to trays to meet product type</w:t>
            </w:r>
          </w:p>
          <w:p w:rsidR="00000000" w:rsidRPr="00793A19" w:rsidP="00793A19">
            <w:pPr>
              <w:pStyle w:val="BodyText"/>
            </w:pPr>
            <w:r w:rsidRPr="00793A19">
              <w:t>3.2 Pre-bake finish cookies and biscuits as required to meet product type</w:t>
            </w:r>
          </w:p>
          <w:p w:rsidR="00000000" w:rsidRPr="00793A19" w:rsidP="00793A19">
            <w:pPr>
              <w:pStyle w:val="BodyText"/>
            </w:pPr>
            <w:r w:rsidRPr="00793A19">
              <w:t>3.3 Set baking temp</w:t>
            </w:r>
            <w:r w:rsidRPr="00793A19">
              <w:t>eratures and times to prepare for baking</w:t>
            </w:r>
          </w:p>
          <w:p w:rsidR="00000000" w:rsidRPr="00793A19" w:rsidP="00793A19">
            <w:pPr>
              <w:pStyle w:val="BodyText"/>
            </w:pPr>
            <w:r w:rsidRPr="00793A19">
              <w:t>3.4 Load oven and monitor to achieve correct bake and stability for biscuit and cookie product type</w:t>
            </w:r>
          </w:p>
          <w:p w:rsidR="00000000" w:rsidRPr="00793A19" w:rsidP="00793A19">
            <w:pPr>
              <w:pStyle w:val="BodyText"/>
            </w:pPr>
            <w:r w:rsidRPr="00793A19">
              <w:t>3.5 Use sight and feel to assess bake of biscuit and cookie products</w:t>
            </w:r>
          </w:p>
          <w:p w:rsidR="00000000" w:rsidRPr="00793A19" w:rsidP="00793A19">
            <w:pPr>
              <w:pStyle w:val="BodyText"/>
            </w:pPr>
            <w:r w:rsidRPr="00793A19">
              <w:t>3.6 Unload baked biscuit and cookie products t</w:t>
            </w:r>
            <w:r w:rsidRPr="00793A19">
              <w:t>o cool</w:t>
            </w:r>
          </w:p>
          <w:p w:rsidR="00000000" w:rsidP="00793A19">
            <w:pPr>
              <w:pStyle w:val="BodyText"/>
              <w:rPr>
                <w:lang w:val="en-NZ"/>
              </w:rPr>
            </w:pPr>
            <w:r w:rsidRPr="00793A19">
              <w:t xml:space="preserve">3.7 Check biscuit and cookie bake to identify faults and rectify </w:t>
            </w:r>
          </w:p>
        </w:tc>
      </w:tr>
      <w:tr w:rsidTr="005A52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4. Prepare finishing mediums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 xml:space="preserve">4.1 Assemble finishing ingredients and equipment and prepare for use </w:t>
            </w:r>
          </w:p>
          <w:p w:rsidR="00000000" w:rsidRPr="00793A19" w:rsidP="00793A19">
            <w:pPr>
              <w:pStyle w:val="BodyText"/>
            </w:pPr>
            <w:r w:rsidRPr="00793A19">
              <w:t>4.2 Measure finishing ingredient quantities to meet recipe specifications</w:t>
            </w:r>
          </w:p>
          <w:p w:rsidR="00000000" w:rsidRPr="00793A19" w:rsidP="00793A19">
            <w:pPr>
              <w:pStyle w:val="BodyText"/>
            </w:pPr>
            <w:r w:rsidRPr="00793A19">
              <w:t>4.3 Operate and monitor mixer to prepare creams and icings as required for product type</w:t>
            </w:r>
          </w:p>
          <w:p w:rsidR="00000000" w:rsidRPr="00793A19" w:rsidP="00793A19">
            <w:pPr>
              <w:pStyle w:val="BodyText"/>
            </w:pPr>
            <w:r w:rsidRPr="00793A19">
              <w:t xml:space="preserve">4.4 Melt and prepare chocolate for decorating as required for product </w:t>
            </w:r>
            <w:r w:rsidRPr="00793A19">
              <w:t>type</w:t>
            </w:r>
          </w:p>
          <w:p w:rsidR="00000000" w:rsidRPr="00793A19" w:rsidP="00793A19">
            <w:pPr>
              <w:pStyle w:val="BodyText"/>
            </w:pPr>
            <w:r w:rsidRPr="00793A19">
              <w:t>4.5 Prepare jams for decorating as required for product type</w:t>
            </w:r>
          </w:p>
          <w:p w:rsidR="00000000" w:rsidRPr="00793A19" w:rsidP="00793A19">
            <w:pPr>
              <w:pStyle w:val="BodyText"/>
            </w:pPr>
            <w:r w:rsidRPr="00793A19">
              <w:t>4.6 Prepare garnishes for decora</w:t>
            </w:r>
            <w:r w:rsidRPr="00793A19">
              <w:t>ting as required for product type</w:t>
            </w:r>
          </w:p>
          <w:p w:rsidR="00000000" w:rsidRPr="00793A19" w:rsidP="00793A19">
            <w:pPr>
              <w:pStyle w:val="BodyText"/>
            </w:pPr>
            <w:r w:rsidRPr="00793A19">
              <w:t>4.7 Prepare piping bags to decorate with chocolate and pipe finishing decorations</w:t>
            </w:r>
          </w:p>
          <w:p w:rsidR="00000000" w:rsidP="00793A19">
            <w:pPr>
              <w:pStyle w:val="BodyText"/>
              <w:rPr>
                <w:lang w:val="en-NZ"/>
              </w:rPr>
            </w:pPr>
            <w:r w:rsidRPr="00793A19">
              <w:t>4.8 Check finishing mediums to identify faults and rectify</w:t>
            </w:r>
          </w:p>
        </w:tc>
      </w:tr>
      <w:tr w:rsidTr="005A52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5. Finish biscuit and cookie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5.1 Fill biscuit and cookie products as re</w:t>
            </w:r>
            <w:r w:rsidRPr="00793A19">
              <w:t>quired for product type</w:t>
            </w:r>
          </w:p>
          <w:p w:rsidR="00000000" w:rsidRPr="00793A19" w:rsidP="00793A19">
            <w:pPr>
              <w:pStyle w:val="BodyText"/>
            </w:pPr>
            <w:r w:rsidRPr="00793A19">
              <w:t>5.2 Apply garnishes and decorating finishes to decorate biscuit and cookie products as required for product type</w:t>
            </w:r>
          </w:p>
          <w:p w:rsidR="00000000" w:rsidRPr="00793A19" w:rsidP="00793A19">
            <w:pPr>
              <w:pStyle w:val="BodyText"/>
            </w:pPr>
            <w:r w:rsidRPr="00793A19">
              <w:t xml:space="preserve">5.3 Check finished biscuit and cookie products to identify finishing faults and rectify </w:t>
            </w:r>
          </w:p>
          <w:p w:rsidR="00000000" w:rsidP="00793A19">
            <w:pPr>
              <w:pStyle w:val="BodyText"/>
              <w:rPr>
                <w:lang w:val="en-NZ"/>
              </w:rPr>
            </w:pPr>
            <w:r w:rsidRPr="00793A19">
              <w:t>5.4 Prepare and transfer finis</w:t>
            </w:r>
            <w:r w:rsidRPr="00793A19">
              <w:t>hed biscuit and cookie products for presentation and storage according to packaging and food safety requirements</w:t>
            </w:r>
          </w:p>
        </w:tc>
      </w:tr>
      <w:tr w:rsidTr="005A52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6.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 xml:space="preserve">6.1 Clean equipment and work area to meet housekeeping standards </w:t>
            </w:r>
          </w:p>
          <w:p w:rsidR="00000000" w:rsidRPr="00793A19" w:rsidP="00793A19">
            <w:pPr>
              <w:pStyle w:val="BodyText"/>
            </w:pPr>
            <w:r w:rsidRPr="00793A19">
              <w:t xml:space="preserve">6.2 Dispose of waste according to workplace requirements </w:t>
            </w:r>
          </w:p>
          <w:p w:rsidR="00000000" w:rsidRPr="00793A19" w:rsidP="00793A19">
            <w:pPr>
              <w:pStyle w:val="BodyText"/>
            </w:pPr>
            <w:r w:rsidRPr="00793A19">
              <w:t>6</w:t>
            </w:r>
            <w:r w:rsidRPr="00793A19">
              <w:t xml:space="preserve">.3 Complete workplace records according to workplace requirements </w:t>
            </w:r>
          </w:p>
        </w:tc>
      </w:tr>
    </w:tbl>
    <w:p w:rsidR="00000000" w:rsidRPr="00793A19" w:rsidP="00793A19">
      <w:pPr>
        <w:pStyle w:val="BodyText"/>
      </w:pPr>
    </w:p>
    <w:p w:rsidR="00000000" w:rsidRPr="00793A19" w:rsidP="00793A19">
      <w:pPr>
        <w:pStyle w:val="AllowPageBreak"/>
      </w:pPr>
    </w:p>
    <w:p w:rsidR="00000000" w:rsidRPr="00793A19" w:rsidP="00793A19">
      <w:pPr>
        <w:pStyle w:val="Heading1"/>
      </w:pPr>
      <w:bookmarkStart w:id="6" w:name="O_971844"/>
      <w:bookmarkEnd w:id="6"/>
      <w:r w:rsidRPr="00793A19">
        <w:t>Foundation Skills</w:t>
      </w:r>
    </w:p>
    <w:p w:rsidR="00000000" w:rsidRPr="005A5256" w:rsidP="005A5256">
      <w:pPr>
        <w:pStyle w:val="BodyText"/>
        <w:rPr>
          <w:i/>
        </w:rPr>
      </w:pPr>
      <w:r w:rsidRPr="005A525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93A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rPr>
                <w:rStyle w:val="SpecialBold"/>
              </w:rPr>
              <w:t>Description</w:t>
            </w:r>
          </w:p>
        </w:tc>
      </w:tr>
      <w:tr w:rsidTr="00793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ListBullet"/>
              <w:rPr>
                <w:lang w:val="en-NZ"/>
              </w:rPr>
            </w:pPr>
            <w:r w:rsidRPr="00793A19">
              <w:t>Interprets key information from reci</w:t>
            </w:r>
            <w:r w:rsidRPr="00793A19">
              <w:t>pes, ingredient labels, baking equipment operating instructions, and end-product specifications</w:t>
            </w:r>
          </w:p>
        </w:tc>
      </w:tr>
      <w:tr w:rsidTr="00793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ListBullet"/>
              <w:rPr>
                <w:lang w:val="en-NZ"/>
              </w:rPr>
            </w:pPr>
            <w:r w:rsidRPr="00793A19">
              <w:t>Prepares production schedules and completes production records using required format, language and structure</w:t>
            </w:r>
          </w:p>
        </w:tc>
      </w:tr>
      <w:tr w:rsidTr="00793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ListBullet"/>
            </w:pPr>
            <w:r w:rsidRPr="00793A19">
              <w:t>Identifies and comprehends ingredient quantities in recipes, dates on ingredient labels, and temperature and timer settings</w:t>
            </w:r>
          </w:p>
          <w:p w:rsidR="00000000" w:rsidRPr="00793A19" w:rsidP="00793A19">
            <w:pPr>
              <w:pStyle w:val="ListBullet"/>
            </w:pPr>
            <w:r w:rsidRPr="00793A19">
              <w:t>Estimates approximate quantities, and uses equipment to measure ingredient weights and volumes</w:t>
            </w:r>
          </w:p>
          <w:p w:rsidR="00000000" w:rsidRPr="00793A19" w:rsidP="00793A19">
            <w:pPr>
              <w:pStyle w:val="ListBullet"/>
            </w:pPr>
            <w:r w:rsidRPr="00793A19">
              <w:t>Performs calculations to adjust recip</w:t>
            </w:r>
            <w:r w:rsidRPr="00793A19">
              <w:t>es using baking formulas, and allows for wastage</w:t>
            </w:r>
          </w:p>
          <w:p w:rsidR="00000000" w:rsidRPr="00793A19" w:rsidP="00793A19">
            <w:pPr>
              <w:pStyle w:val="ListBullet"/>
            </w:pPr>
            <w:r w:rsidRPr="00793A19">
              <w:t>Uses understanding of three-dimensional shapes to shape and portion products and check end-product shapes</w:t>
            </w:r>
          </w:p>
          <w:p w:rsidR="00000000" w:rsidRPr="00793A19" w:rsidP="00793A19">
            <w:pPr>
              <w:pStyle w:val="ListBullet"/>
            </w:pPr>
            <w:r w:rsidRPr="00793A19">
              <w:t>Interprets measurement information to set, monitor and adjust process parameters</w:t>
            </w:r>
          </w:p>
          <w:p w:rsidR="00000000" w:rsidP="00793A19">
            <w:pPr>
              <w:pStyle w:val="ListBullet"/>
              <w:rPr>
                <w:lang w:val="en-NZ"/>
              </w:rPr>
            </w:pPr>
            <w:r w:rsidRPr="00793A19">
              <w:t>Completes production</w:t>
            </w:r>
            <w:r w:rsidRPr="00793A19">
              <w:t xml:space="preserve"> records using mathematical symbols and conventions</w:t>
            </w:r>
          </w:p>
        </w:tc>
      </w:tr>
      <w:tr w:rsidTr="00793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ListBullet"/>
            </w:pPr>
            <w:r w:rsidRPr="00793A19">
              <w:t>Complies with workplace health and safety and food safety regulatory requirements relevant to a commercial baking operation</w:t>
            </w:r>
          </w:p>
          <w:p w:rsidR="00000000" w:rsidP="00793A19">
            <w:pPr>
              <w:pStyle w:val="ListBullet"/>
              <w:rPr>
                <w:lang w:val="en-NZ"/>
              </w:rPr>
            </w:pPr>
            <w:r w:rsidRPr="00793A19">
              <w:t>Follows organisational policies and procedures rele</w:t>
            </w:r>
            <w:r w:rsidRPr="00793A19">
              <w:t>vant to own work role</w:t>
            </w:r>
          </w:p>
        </w:tc>
      </w:tr>
      <w:tr w:rsidTr="00793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ListBullet"/>
            </w:pPr>
            <w:r w:rsidRPr="00793A19">
              <w:t>Plans, organises and implements tasks required to achieve production outcomes</w:t>
            </w:r>
          </w:p>
          <w:p w:rsidR="00000000" w:rsidRPr="00793A19" w:rsidP="00793A19">
            <w:pPr>
              <w:pStyle w:val="ListBullet"/>
            </w:pPr>
            <w:r w:rsidRPr="00793A19">
              <w:t>Uses problem-solving skills to analyse product and process faults and decide on appropriate action</w:t>
            </w:r>
          </w:p>
        </w:tc>
      </w:tr>
    </w:tbl>
    <w:p w:rsidR="00000000" w:rsidRPr="00793A19" w:rsidP="00793A19">
      <w:pPr>
        <w:pStyle w:val="BodyText"/>
      </w:pPr>
    </w:p>
    <w:p w:rsidR="00000000" w:rsidRPr="00793A19" w:rsidP="00793A19">
      <w:pPr>
        <w:pStyle w:val="AllowPageBreak"/>
      </w:pPr>
    </w:p>
    <w:p w:rsidR="00000000" w:rsidRPr="00793A19" w:rsidP="00793A19">
      <w:pPr>
        <w:pStyle w:val="Heading1"/>
      </w:pPr>
      <w:bookmarkStart w:id="7" w:name="O_971845"/>
      <w:bookmarkEnd w:id="7"/>
      <w:r w:rsidRPr="00793A19">
        <w:t>Range of Conditions</w:t>
      </w:r>
    </w:p>
    <w:p w:rsidR="00000000" w:rsidRPr="005A5256" w:rsidP="005A5256">
      <w:pPr>
        <w:pStyle w:val="BodyText"/>
        <w:rPr>
          <w:i/>
        </w:rPr>
      </w:pPr>
      <w:r w:rsidRPr="005A5256">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5A5256">
        <w:rPr>
          <w:rStyle w:val="Emphasis"/>
        </w:rPr>
        <w:t>ocal industry and regional contexts) are included.</w:t>
      </w:r>
    </w:p>
    <w:tbl>
      <w:tblPr>
        <w:tblW w:w="9520" w:type="dxa"/>
        <w:tblLayout w:type="fixed"/>
        <w:tblCellMar>
          <w:left w:w="62" w:type="dxa"/>
          <w:right w:w="62" w:type="dxa"/>
        </w:tblCellMar>
        <w:tblLook w:val="0000"/>
      </w:tblPr>
      <w:tblGrid>
        <w:gridCol w:w="2580"/>
        <w:gridCol w:w="6940"/>
      </w:tblGrid>
      <w:tr w:rsidTr="00793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Biscuit and cookie baking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ListBullet"/>
            </w:pPr>
            <w:r w:rsidRPr="00793A19">
              <w:t>equipment, including:</w:t>
            </w:r>
          </w:p>
          <w:p w:rsidR="00000000" w:rsidRPr="00793A19" w:rsidP="00793A19">
            <w:pPr>
              <w:pStyle w:val="ListBullet2"/>
            </w:pPr>
            <w:r w:rsidRPr="00793A19">
              <w:t xml:space="preserve">industrial mixer and attachments </w:t>
            </w:r>
          </w:p>
          <w:p w:rsidR="00000000" w:rsidRPr="00793A19" w:rsidP="00793A19">
            <w:pPr>
              <w:pStyle w:val="ListBullet2"/>
            </w:pPr>
            <w:r w:rsidRPr="00793A19">
              <w:t>industrial cook tops</w:t>
            </w:r>
          </w:p>
          <w:p w:rsidR="00000000" w:rsidRPr="00793A19" w:rsidP="00793A19">
            <w:pPr>
              <w:pStyle w:val="ListBullet"/>
            </w:pPr>
            <w:r w:rsidRPr="00793A19">
              <w:t>equipment accessories, including:</w:t>
            </w:r>
          </w:p>
          <w:p w:rsidR="00000000" w:rsidRPr="00793A19" w:rsidP="00793A19">
            <w:pPr>
              <w:pStyle w:val="ListBullet2"/>
            </w:pPr>
            <w:r w:rsidRPr="00793A19">
              <w:t>whisk attachment</w:t>
            </w:r>
          </w:p>
          <w:p w:rsidR="00000000" w:rsidRPr="00793A19" w:rsidP="00793A19">
            <w:pPr>
              <w:pStyle w:val="ListBullet2"/>
            </w:pPr>
            <w:r w:rsidRPr="00793A19">
              <w:t>beater attachment</w:t>
            </w:r>
          </w:p>
          <w:p w:rsidR="00000000" w:rsidRPr="00793A19" w:rsidP="00793A19">
            <w:pPr>
              <w:pStyle w:val="ListBullet2"/>
            </w:pPr>
            <w:r w:rsidRPr="00793A19">
              <w:t>gas or electric hot plates and attachments</w:t>
            </w:r>
          </w:p>
          <w:p w:rsidR="00000000" w:rsidRPr="00793A19" w:rsidP="00793A19">
            <w:pPr>
              <w:pStyle w:val="ListBullet2"/>
            </w:pPr>
            <w:r w:rsidRPr="00793A19">
              <w:t>dish washing sinks, taps and accessories</w:t>
            </w:r>
          </w:p>
          <w:p w:rsidR="00000000" w:rsidRPr="00793A19" w:rsidP="00793A19">
            <w:pPr>
              <w:pStyle w:val="ListBullet2"/>
            </w:pPr>
            <w:r w:rsidRPr="00793A19">
              <w:t>cook pots</w:t>
            </w:r>
          </w:p>
          <w:p w:rsidR="00000000" w:rsidRPr="00793A19" w:rsidP="00793A19">
            <w:pPr>
              <w:pStyle w:val="ListBullet2"/>
            </w:pPr>
            <w:r w:rsidRPr="00793A19">
              <w:t>baking trays</w:t>
            </w:r>
          </w:p>
          <w:p w:rsidR="00000000" w:rsidRPr="00793A19" w:rsidP="00793A19">
            <w:pPr>
              <w:pStyle w:val="ListBullet2"/>
            </w:pPr>
            <w:r w:rsidRPr="00793A19">
              <w:t>dry ingredient containers</w:t>
            </w:r>
          </w:p>
          <w:p w:rsidR="00000000" w:rsidRPr="00793A19" w:rsidP="00793A19">
            <w:pPr>
              <w:pStyle w:val="ListBullet2"/>
            </w:pPr>
            <w:r w:rsidRPr="00793A19">
              <w:t>refrigerated ingredient containers</w:t>
            </w:r>
          </w:p>
          <w:p w:rsidR="00000000" w:rsidRPr="00793A19" w:rsidP="00793A19">
            <w:pPr>
              <w:pStyle w:val="ListBullet2"/>
            </w:pPr>
            <w:r w:rsidRPr="00793A19">
              <w:t>mixing bowls</w:t>
            </w:r>
          </w:p>
          <w:p w:rsidR="00000000" w:rsidRPr="00793A19" w:rsidP="00793A19">
            <w:pPr>
              <w:pStyle w:val="ListBullet2"/>
            </w:pPr>
            <w:r w:rsidRPr="00793A19">
              <w:t>equipment used to melt chocolate</w:t>
            </w:r>
          </w:p>
          <w:p w:rsidR="00000000" w:rsidRPr="00793A19" w:rsidP="00793A19">
            <w:pPr>
              <w:pStyle w:val="ListBullet"/>
            </w:pPr>
            <w:r w:rsidRPr="00793A19">
              <w:t>tools and utensils, including:</w:t>
            </w:r>
          </w:p>
          <w:p w:rsidR="00000000" w:rsidRPr="00793A19" w:rsidP="00793A19">
            <w:pPr>
              <w:pStyle w:val="ListBullet2"/>
            </w:pPr>
            <w:r w:rsidRPr="00793A19">
              <w:t>hand whisks</w:t>
            </w:r>
          </w:p>
          <w:p w:rsidR="00000000" w:rsidRPr="00793A19" w:rsidP="00793A19">
            <w:pPr>
              <w:pStyle w:val="ListBullet2"/>
            </w:pPr>
            <w:r w:rsidRPr="00793A19">
              <w:t>hand spoons</w:t>
            </w:r>
          </w:p>
          <w:p w:rsidR="00000000" w:rsidRPr="00793A19" w:rsidP="00793A19">
            <w:pPr>
              <w:pStyle w:val="ListBullet2"/>
            </w:pPr>
            <w:r w:rsidRPr="00793A19">
              <w:t>biscuit and pastry cutters</w:t>
            </w:r>
          </w:p>
          <w:p w:rsidR="00000000" w:rsidRPr="00793A19" w:rsidP="00793A19">
            <w:pPr>
              <w:pStyle w:val="ListBullet2"/>
            </w:pPr>
            <w:r w:rsidRPr="00793A19">
              <w:t xml:space="preserve">rolling pins </w:t>
            </w:r>
          </w:p>
          <w:p w:rsidR="00000000" w:rsidRPr="00793A19" w:rsidP="00793A19">
            <w:pPr>
              <w:pStyle w:val="ListBullet2"/>
            </w:pPr>
            <w:r w:rsidRPr="00793A19">
              <w:t>flour brushes</w:t>
            </w:r>
          </w:p>
          <w:p w:rsidR="00000000" w:rsidRPr="00793A19" w:rsidP="00793A19">
            <w:pPr>
              <w:pStyle w:val="ListBullet2"/>
            </w:pPr>
            <w:r w:rsidRPr="00793A19">
              <w:t>egg wash brushes</w:t>
            </w:r>
          </w:p>
          <w:p w:rsidR="00000000" w:rsidRPr="00793A19" w:rsidP="00793A19">
            <w:pPr>
              <w:pStyle w:val="ListBullet2"/>
            </w:pPr>
            <w:r w:rsidRPr="00793A19">
              <w:t>piping bags</w:t>
            </w:r>
          </w:p>
          <w:p w:rsidR="00000000" w:rsidRPr="00793A19" w:rsidP="00793A19">
            <w:pPr>
              <w:pStyle w:val="ListBullet2"/>
            </w:pPr>
            <w:r w:rsidRPr="00793A19">
              <w:t>piping nozzles.</w:t>
            </w:r>
          </w:p>
        </w:tc>
      </w:tr>
    </w:tbl>
    <w:p w:rsidR="00000000" w:rsidRPr="00793A19" w:rsidP="00793A19">
      <w:pPr>
        <w:pStyle w:val="BodyText"/>
      </w:pPr>
    </w:p>
    <w:p w:rsidR="00000000" w:rsidRPr="00793A19" w:rsidP="00793A19">
      <w:pPr>
        <w:pStyle w:val="AllowPageBreak"/>
      </w:pPr>
    </w:p>
    <w:p w:rsidR="00000000" w:rsidRPr="00793A19" w:rsidP="00793A19">
      <w:pPr>
        <w:pStyle w:val="Heading1"/>
      </w:pPr>
      <w:bookmarkStart w:id="8" w:name="O_971846"/>
      <w:bookmarkEnd w:id="8"/>
      <w:r w:rsidRPr="00793A19">
        <w:t>Unit Mapping Information</w:t>
      </w:r>
    </w:p>
    <w:tbl>
      <w:tblPr>
        <w:tblW w:w="9520" w:type="dxa"/>
        <w:tblLayout w:type="fixed"/>
        <w:tblCellMar>
          <w:left w:w="62" w:type="dxa"/>
          <w:right w:w="62" w:type="dxa"/>
        </w:tblCellMar>
        <w:tblLook w:val="0000"/>
      </w:tblPr>
      <w:tblGrid>
        <w:gridCol w:w="1871"/>
        <w:gridCol w:w="2128"/>
        <w:gridCol w:w="2409"/>
        <w:gridCol w:w="3112"/>
      </w:tblGrid>
      <w:tr w:rsidTr="00793A1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rPr>
                <w:rStyle w:val="SpecialBold"/>
              </w:rPr>
              <w:t>Equivalence status</w:t>
            </w:r>
          </w:p>
        </w:tc>
      </w:tr>
      <w:tr w:rsidTr="00793A19">
        <w:tblPrEx>
          <w:tblW w:w="9520" w:type="dxa"/>
          <w:tblLayout w:type="fixed"/>
          <w:tblCellMar>
            <w:left w:w="62" w:type="dxa"/>
            <w:right w:w="62" w:type="dxa"/>
          </w:tblCellMar>
          <w:tblLook w:val="0000"/>
        </w:tblPrEx>
        <w:tc>
          <w:tcPr>
            <w:tcW w:w="187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FBPRBK3009 Produce biscuit and cookie products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FDFRB3003A Produce sponge, cake and cookie batter</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No equivalent unit</w:t>
            </w:r>
          </w:p>
        </w:tc>
      </w:tr>
      <w:tr w:rsidTr="00793A19">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FDFRB3004A Decorate cakes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No equivalent unit</w:t>
            </w:r>
          </w:p>
        </w:tc>
      </w:tr>
      <w:tr w:rsidTr="00793A19">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FDFRB3006A Bake sponges, cakes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No equivalent unit</w:t>
            </w:r>
          </w:p>
        </w:tc>
      </w:tr>
      <w:tr w:rsidTr="00793A19">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FDFRB3012A Diagnose and respond to product and process fa</w:t>
            </w:r>
            <w:r w:rsidRPr="00793A19">
              <w:t>ults (pastry, cake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No equivalent unit</w:t>
            </w:r>
          </w:p>
        </w:tc>
      </w:tr>
    </w:tbl>
    <w:p w:rsidR="00000000" w:rsidRPr="00793A19" w:rsidP="00793A19">
      <w:pPr>
        <w:pStyle w:val="BodyText"/>
      </w:pPr>
    </w:p>
    <w:p w:rsidR="00000000" w:rsidRPr="00793A19" w:rsidP="00793A19">
      <w:pPr>
        <w:pStyle w:val="AllowPageBreak"/>
      </w:pPr>
    </w:p>
    <w:p w:rsidR="00000000" w:rsidRPr="00793A19" w:rsidP="00793A19">
      <w:pPr>
        <w:pStyle w:val="Heading1"/>
      </w:pPr>
      <w:bookmarkStart w:id="9" w:name="O_971853"/>
      <w:bookmarkEnd w:id="9"/>
      <w:r w:rsidRPr="00793A19">
        <w:t>Links</w:t>
      </w:r>
    </w:p>
    <w:p w:rsidR="00000000" w:rsidRPr="00793A19" w:rsidP="005A5256">
      <w:pPr>
        <w:pStyle w:val="BodyText"/>
      </w:pPr>
      <w:r w:rsidRPr="00793A1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24BDB">
        <w:rPr>
          <w:rStyle w:val="Hyperlink"/>
        </w:rPr>
        <w:t>https://vetnet.gov.au/Pages/TrainingDocs.aspx?q=78b15323-cd38-483e-aad7-1159b570a5c4</w:t>
      </w:r>
      <w:r>
        <w:fldChar w:fldCharType="end"/>
      </w:r>
    </w:p>
    <w:p w:rsidR="00000000" w:rsidRPr="00793A19" w:rsidP="005A5256">
      <w:pPr>
        <w:pStyle w:val="BodyText"/>
        <w:sectPr w:rsidSect="00793A19">
          <w:headerReference w:type="default" r:id="rId10"/>
          <w:footerReference w:type="default" r:id="rId11"/>
          <w:pgSz w:w="11908" w:h="16833"/>
          <w:pgMar w:top="1702" w:right="1418" w:bottom="1702" w:left="1418" w:header="992" w:footer="992" w:gutter="0"/>
          <w:cols w:space="720"/>
          <w:noEndnote/>
          <w:docGrid w:linePitch="299"/>
        </w:sectPr>
      </w:pPr>
    </w:p>
    <w:p w:rsidR="00000000" w:rsidRPr="00793A19" w:rsidP="00793A19">
      <w:pPr>
        <w:pStyle w:val="SuperHeading"/>
      </w:pPr>
      <w:r w:rsidRPr="00793A19">
        <w:t xml:space="preserve">Assessment </w:t>
      </w:r>
      <w:r w:rsidRPr="00793A19">
        <w:t>Requirements for FBPRBK3009 Produce biscuit and cookie products</w:t>
      </w:r>
    </w:p>
    <w:p w:rsidR="00000000" w:rsidRPr="00793A19" w:rsidP="00793A19">
      <w:pPr>
        <w:pStyle w:val="Heading1"/>
      </w:pPr>
      <w:bookmarkStart w:id="10" w:name="O_971848"/>
      <w:bookmarkEnd w:id="10"/>
      <w:r w:rsidRPr="00793A19">
        <w:t>Modification History</w:t>
      </w:r>
    </w:p>
    <w:tbl>
      <w:tblPr>
        <w:tblW w:w="9520" w:type="dxa"/>
        <w:tblLayout w:type="fixed"/>
        <w:tblCellMar>
          <w:left w:w="62" w:type="dxa"/>
          <w:right w:w="62" w:type="dxa"/>
        </w:tblCellMar>
        <w:tblLook w:val="0000"/>
      </w:tblPr>
      <w:tblGrid>
        <w:gridCol w:w="2581"/>
        <w:gridCol w:w="6939"/>
      </w:tblGrid>
      <w:tr w:rsidTr="00793A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rPr>
                <w:rStyle w:val="SpecialBold"/>
              </w:rPr>
              <w:t>Comments</w:t>
            </w:r>
          </w:p>
        </w:tc>
      </w:tr>
      <w:tr w:rsidTr="00793A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A19">
            <w:pPr>
              <w:pStyle w:val="BodyText"/>
              <w:rPr>
                <w:lang w:val="en-NZ"/>
              </w:rPr>
            </w:pPr>
            <w:r w:rsidRPr="00793A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A19" w:rsidP="00793A19">
            <w:pPr>
              <w:pStyle w:val="BodyText"/>
            </w:pPr>
            <w:r w:rsidRPr="00793A19">
              <w:t>This version released with the FBP Food, Beverage and Pharmaceuticals Training Package version 1.0</w:t>
            </w:r>
          </w:p>
        </w:tc>
      </w:tr>
    </w:tbl>
    <w:p w:rsidR="00000000" w:rsidRPr="00793A19" w:rsidP="00793A19">
      <w:pPr>
        <w:pStyle w:val="BodyText"/>
      </w:pPr>
    </w:p>
    <w:p w:rsidR="00000000" w:rsidRPr="00793A19" w:rsidP="00793A19">
      <w:pPr>
        <w:pStyle w:val="AllowPageBreak"/>
      </w:pPr>
    </w:p>
    <w:p w:rsidR="00000000" w:rsidRPr="00793A19" w:rsidP="00793A19">
      <w:pPr>
        <w:pStyle w:val="Heading1"/>
      </w:pPr>
      <w:bookmarkStart w:id="11" w:name="O_971849"/>
      <w:bookmarkEnd w:id="11"/>
      <w:r w:rsidRPr="00793A19">
        <w:t>Performance Evidence</w:t>
      </w:r>
    </w:p>
    <w:p w:rsidR="00000000" w:rsidRPr="00793A19" w:rsidP="005A5256">
      <w:pPr>
        <w:pStyle w:val="BodyText"/>
      </w:pPr>
      <w:r w:rsidRPr="00793A19">
        <w:t>An individual demonstrating competency in this unit must satisfy all of the elements and performance criteria of this unit.</w:t>
      </w:r>
    </w:p>
    <w:p w:rsidR="00000000" w:rsidRPr="00793A19" w:rsidP="005A5256">
      <w:pPr>
        <w:pStyle w:val="BodyText"/>
      </w:pPr>
      <w:r w:rsidRPr="00793A19">
        <w:t>There must be evidence that the individual has produced biscuit and cookie products, including:</w:t>
      </w:r>
    </w:p>
    <w:p w:rsidR="00000000" w:rsidRPr="00793A19" w:rsidP="00793A19">
      <w:pPr>
        <w:pStyle w:val="ListBullet"/>
      </w:pPr>
      <w:r w:rsidRPr="00793A19">
        <w:t xml:space="preserve">producing the </w:t>
      </w:r>
      <w:r w:rsidRPr="00793A19">
        <w:t>following four types of biscuit and cookie products:</w:t>
      </w:r>
    </w:p>
    <w:p w:rsidR="00000000" w:rsidRPr="00793A19" w:rsidP="00793A19">
      <w:pPr>
        <w:pStyle w:val="ListBullet2"/>
      </w:pPr>
      <w:r w:rsidRPr="00793A19">
        <w:t>deposited cookie</w:t>
      </w:r>
    </w:p>
    <w:p w:rsidR="00000000" w:rsidRPr="00793A19" w:rsidP="00793A19">
      <w:pPr>
        <w:pStyle w:val="ListBullet2"/>
      </w:pPr>
      <w:r w:rsidRPr="00793A19">
        <w:t>piped shortbread</w:t>
      </w:r>
    </w:p>
    <w:p w:rsidR="00000000" w:rsidRPr="00793A19" w:rsidP="00793A19">
      <w:pPr>
        <w:pStyle w:val="ListBullet2"/>
      </w:pPr>
      <w:r w:rsidRPr="00793A19">
        <w:t>cut or portioned rolled biscuit</w:t>
      </w:r>
    </w:p>
    <w:p w:rsidR="00000000" w:rsidRPr="00793A19" w:rsidP="00793A19">
      <w:pPr>
        <w:pStyle w:val="ListBullet2"/>
      </w:pPr>
      <w:r w:rsidRPr="00793A19">
        <w:t>moulded and portioned biscuit</w:t>
      </w:r>
    </w:p>
    <w:p w:rsidR="00000000" w:rsidRPr="00793A19" w:rsidP="00793A19">
      <w:pPr>
        <w:pStyle w:val="ListBullet"/>
      </w:pPr>
      <w:r w:rsidRPr="00793A19">
        <w:t>using the following three biscuit and cookie mixing methods:</w:t>
      </w:r>
    </w:p>
    <w:p w:rsidR="00000000" w:rsidRPr="00793A19" w:rsidP="00793A19">
      <w:pPr>
        <w:pStyle w:val="ListBullet2"/>
      </w:pPr>
      <w:r w:rsidRPr="00793A19">
        <w:t>creamed method</w:t>
      </w:r>
    </w:p>
    <w:p w:rsidR="00000000" w:rsidRPr="00793A19" w:rsidP="00793A19">
      <w:pPr>
        <w:pStyle w:val="ListBullet2"/>
      </w:pPr>
      <w:r w:rsidRPr="00793A19">
        <w:t>whisked method</w:t>
      </w:r>
    </w:p>
    <w:p w:rsidR="00000000" w:rsidRPr="00793A19" w:rsidP="00793A19">
      <w:pPr>
        <w:pStyle w:val="ListBullet2"/>
      </w:pPr>
      <w:r w:rsidRPr="00793A19">
        <w:t>melted method</w:t>
      </w:r>
    </w:p>
    <w:p w:rsidR="00000000" w:rsidRPr="00793A19" w:rsidP="00793A19">
      <w:pPr>
        <w:pStyle w:val="ListBullet"/>
      </w:pPr>
      <w:r w:rsidRPr="00793A19">
        <w:t>applying the following nine production processes:</w:t>
      </w:r>
    </w:p>
    <w:p w:rsidR="00000000" w:rsidRPr="00793A19" w:rsidP="00793A19">
      <w:pPr>
        <w:pStyle w:val="ListBullet2"/>
      </w:pPr>
      <w:r w:rsidRPr="00793A19">
        <w:t>piping shortbread</w:t>
      </w:r>
    </w:p>
    <w:p w:rsidR="00000000" w:rsidRPr="00793A19" w:rsidP="00793A19">
      <w:pPr>
        <w:pStyle w:val="ListBullet2"/>
      </w:pPr>
      <w:r w:rsidRPr="00793A19">
        <w:t>depositing</w:t>
      </w:r>
    </w:p>
    <w:p w:rsidR="00000000" w:rsidRPr="00793A19" w:rsidP="00793A19">
      <w:pPr>
        <w:pStyle w:val="ListBullet2"/>
      </w:pPr>
      <w:r w:rsidRPr="00793A19">
        <w:t>conditioning fruit</w:t>
      </w:r>
    </w:p>
    <w:p w:rsidR="00000000" w:rsidRPr="00793A19" w:rsidP="00793A19">
      <w:pPr>
        <w:pStyle w:val="ListBullet2"/>
      </w:pPr>
      <w:r w:rsidRPr="00793A19">
        <w:t>roasting nuts</w:t>
      </w:r>
    </w:p>
    <w:p w:rsidR="00000000" w:rsidRPr="00793A19" w:rsidP="00793A19">
      <w:pPr>
        <w:pStyle w:val="ListBullet2"/>
      </w:pPr>
      <w:r w:rsidRPr="00793A19">
        <w:t>cutting biscuits with cutters</w:t>
      </w:r>
    </w:p>
    <w:p w:rsidR="00000000" w:rsidRPr="00793A19" w:rsidP="00793A19">
      <w:pPr>
        <w:pStyle w:val="ListBullet2"/>
      </w:pPr>
      <w:r w:rsidRPr="00793A19">
        <w:t>rolling biscuit dough</w:t>
      </w:r>
    </w:p>
    <w:p w:rsidR="00000000" w:rsidRPr="00793A19" w:rsidP="00793A19">
      <w:pPr>
        <w:pStyle w:val="ListBullet2"/>
      </w:pPr>
      <w:r w:rsidRPr="00793A19">
        <w:t>moulding biscuit dough</w:t>
      </w:r>
    </w:p>
    <w:p w:rsidR="00000000" w:rsidRPr="00793A19" w:rsidP="00793A19">
      <w:pPr>
        <w:pStyle w:val="ListBullet2"/>
      </w:pPr>
      <w:r w:rsidRPr="00793A19">
        <w:t>portioning biscuit doughs</w:t>
      </w:r>
    </w:p>
    <w:p w:rsidR="00000000" w:rsidRPr="00793A19" w:rsidP="00793A19">
      <w:pPr>
        <w:pStyle w:val="ListBullet2"/>
      </w:pPr>
      <w:r w:rsidRPr="00793A19">
        <w:t>inclusion of glace fruits or nuts into biscuit and cookie doughs</w:t>
      </w:r>
    </w:p>
    <w:p w:rsidR="00000000" w:rsidRPr="00793A19" w:rsidP="00793A19">
      <w:pPr>
        <w:pStyle w:val="ListBullet"/>
      </w:pPr>
      <w:r w:rsidRPr="00793A19">
        <w:t>selecting, using and cleaning the baking equipment listed in the range of conditions, including controlling electrical hazards applicable to cleaning</w:t>
      </w:r>
    </w:p>
    <w:p w:rsidR="00000000" w:rsidRPr="00793A19" w:rsidP="00793A19">
      <w:pPr>
        <w:pStyle w:val="ListBullet"/>
      </w:pPr>
      <w:r w:rsidRPr="00793A19">
        <w:t>applying the following five finishing an</w:t>
      </w:r>
      <w:r w:rsidRPr="00793A19">
        <w:t>d decorating methods:</w:t>
      </w:r>
    </w:p>
    <w:p w:rsidR="00000000" w:rsidRPr="00793A19" w:rsidP="00793A19">
      <w:pPr>
        <w:pStyle w:val="ListBullet2"/>
      </w:pPr>
      <w:r w:rsidRPr="00793A19">
        <w:t xml:space="preserve">using piped decorations </w:t>
      </w:r>
    </w:p>
    <w:p w:rsidR="00000000" w:rsidRPr="00793A19" w:rsidP="00793A19">
      <w:pPr>
        <w:pStyle w:val="ListBullet2"/>
      </w:pPr>
      <w:r w:rsidRPr="00793A19">
        <w:t>sandwiching</w:t>
      </w:r>
    </w:p>
    <w:p w:rsidR="00000000" w:rsidRPr="00793A19" w:rsidP="00793A19">
      <w:pPr>
        <w:pStyle w:val="ListBullet2"/>
      </w:pPr>
      <w:r w:rsidRPr="00793A19">
        <w:t>dusting</w:t>
      </w:r>
    </w:p>
    <w:p w:rsidR="00000000" w:rsidRPr="00793A19" w:rsidP="00793A19">
      <w:pPr>
        <w:pStyle w:val="ListBullet2"/>
      </w:pPr>
      <w:r w:rsidRPr="00793A19">
        <w:t>dipping</w:t>
      </w:r>
    </w:p>
    <w:p w:rsidR="00000000" w:rsidRPr="00793A19" w:rsidP="00793A19">
      <w:pPr>
        <w:pStyle w:val="ListBullet2"/>
      </w:pPr>
      <w:r w:rsidRPr="00793A19">
        <w:t>applying glazes or icings</w:t>
      </w:r>
    </w:p>
    <w:p w:rsidR="00000000" w:rsidRPr="00793A19" w:rsidP="00793A19">
      <w:pPr>
        <w:pStyle w:val="ListBullet"/>
      </w:pPr>
      <w:r w:rsidRPr="00793A19">
        <w:t>using the following three finishing ingredients:</w:t>
      </w:r>
    </w:p>
    <w:p w:rsidR="00000000" w:rsidRPr="00793A19" w:rsidP="00793A19">
      <w:pPr>
        <w:pStyle w:val="ListBullet2"/>
      </w:pPr>
      <w:r w:rsidRPr="00793A19">
        <w:t>fondant icing</w:t>
      </w:r>
    </w:p>
    <w:p w:rsidR="00000000" w:rsidRPr="00793A19" w:rsidP="00793A19">
      <w:pPr>
        <w:pStyle w:val="ListBullet2"/>
      </w:pPr>
      <w:r w:rsidRPr="00793A19">
        <w:t>melted chocolate</w:t>
      </w:r>
    </w:p>
    <w:p w:rsidR="00000000" w:rsidRPr="00793A19" w:rsidP="00793A19">
      <w:pPr>
        <w:pStyle w:val="ListBullet2"/>
      </w:pPr>
      <w:r w:rsidRPr="00793A19">
        <w:t>icing sugar</w:t>
      </w:r>
    </w:p>
    <w:p w:rsidR="00000000" w:rsidRPr="00793A19" w:rsidP="00793A19">
      <w:pPr>
        <w:pStyle w:val="ListBullet"/>
      </w:pPr>
      <w:r w:rsidRPr="00793A19">
        <w:t>documenting the production schedule, including the following six considerations:</w:t>
      </w:r>
    </w:p>
    <w:p w:rsidR="00000000" w:rsidRPr="00793A19" w:rsidP="00793A19">
      <w:pPr>
        <w:pStyle w:val="ListBullet2"/>
      </w:pPr>
      <w:r w:rsidRPr="00793A19">
        <w:t>timings</w:t>
      </w:r>
    </w:p>
    <w:p w:rsidR="00000000" w:rsidRPr="00793A19" w:rsidP="00793A19">
      <w:pPr>
        <w:pStyle w:val="ListBullet2"/>
      </w:pPr>
      <w:r w:rsidRPr="00793A19">
        <w:t>volume requirements</w:t>
      </w:r>
    </w:p>
    <w:p w:rsidR="00000000" w:rsidRPr="00793A19" w:rsidP="00793A19">
      <w:pPr>
        <w:pStyle w:val="ListBullet2"/>
      </w:pPr>
      <w:r w:rsidRPr="00793A19">
        <w:t>product processing requirements</w:t>
      </w:r>
    </w:p>
    <w:p w:rsidR="00000000" w:rsidRPr="00793A19" w:rsidP="00793A19">
      <w:pPr>
        <w:pStyle w:val="ListBullet2"/>
      </w:pPr>
      <w:r w:rsidRPr="00793A19">
        <w:t>recipe reformulation to minimise waste</w:t>
      </w:r>
    </w:p>
    <w:p w:rsidR="00000000" w:rsidRPr="00793A19" w:rsidP="00793A19">
      <w:pPr>
        <w:pStyle w:val="ListBullet2"/>
      </w:pPr>
      <w:r w:rsidRPr="00793A19">
        <w:t>finishing requirements for biscuit and cookie product types</w:t>
      </w:r>
    </w:p>
    <w:p w:rsidR="00000000" w:rsidRPr="00793A19" w:rsidP="00793A19">
      <w:pPr>
        <w:pStyle w:val="ListBullet2"/>
      </w:pPr>
      <w:r w:rsidRPr="00793A19">
        <w:t>bake parameters</w:t>
      </w:r>
      <w:r w:rsidRPr="00793A19">
        <w:t xml:space="preserve"> of biscuit and cookie product types.</w:t>
      </w:r>
    </w:p>
    <w:p w:rsidR="00000000" w:rsidRPr="00793A19" w:rsidP="00793A19">
      <w:pPr>
        <w:pStyle w:val="BodyText"/>
      </w:pPr>
    </w:p>
    <w:p w:rsidR="005A5256" w:rsidP="005A5256">
      <w:pPr>
        <w:pStyle w:val="BodyText"/>
      </w:pPr>
      <w:r w:rsidRPr="00793A19">
        <w:t>Wastage that cannot be reused in production must be less than 5% of the weight of the original production schedule.</w:t>
      </w:r>
    </w:p>
    <w:p w:rsidR="00000000" w:rsidRPr="00793A19" w:rsidP="00793A19">
      <w:pPr>
        <w:pStyle w:val="Heading1"/>
      </w:pPr>
      <w:bookmarkStart w:id="12" w:name="O_971850"/>
      <w:bookmarkEnd w:id="12"/>
      <w:r w:rsidRPr="00793A19">
        <w:t>Knowledge Evidence</w:t>
      </w:r>
    </w:p>
    <w:p w:rsidR="00000000" w:rsidRPr="00793A19" w:rsidP="005A5256">
      <w:pPr>
        <w:pStyle w:val="BodyText"/>
      </w:pPr>
      <w:r w:rsidRPr="00793A19">
        <w:t>An individual must be able to demonstrate the knowledge required to perform the tasks outlined in the elements and performance criteria of this unit. This includes knowledge of:</w:t>
      </w:r>
    </w:p>
    <w:p w:rsidR="00000000" w:rsidRPr="00793A19" w:rsidP="00793A19">
      <w:pPr>
        <w:pStyle w:val="ListBullet"/>
      </w:pPr>
      <w:r w:rsidRPr="00793A19">
        <w:t>workplace health and safety requirements, including personal protective equip</w:t>
      </w:r>
      <w:r w:rsidRPr="00793A19">
        <w:t xml:space="preserve">ment, applicable to producing biscuit and cookie products </w:t>
      </w:r>
    </w:p>
    <w:p w:rsidR="00000000" w:rsidRPr="00793A19" w:rsidP="00793A19">
      <w:pPr>
        <w:pStyle w:val="ListBullet"/>
      </w:pPr>
      <w:r w:rsidRPr="00793A19">
        <w:t xml:space="preserve">safe use and cleaning of baking equipment listed in the range of conditions, including electrical hazards </w:t>
      </w:r>
    </w:p>
    <w:p w:rsidR="00000000" w:rsidRPr="00793A19" w:rsidP="00793A19">
      <w:pPr>
        <w:pStyle w:val="ListBullet"/>
      </w:pPr>
      <w:r w:rsidRPr="00793A19">
        <w:t>regulatory requirements for food safety applicable to producing biscuit and cookie product</w:t>
      </w:r>
      <w:r w:rsidRPr="00793A19">
        <w:t>s</w:t>
      </w:r>
    </w:p>
    <w:p w:rsidR="00000000" w:rsidRPr="00793A19" w:rsidP="00793A19">
      <w:pPr>
        <w:pStyle w:val="ListBullet"/>
      </w:pPr>
      <w:r w:rsidRPr="00793A19">
        <w:t>considerations for production scheduling, including:</w:t>
      </w:r>
    </w:p>
    <w:p w:rsidR="00000000" w:rsidRPr="00793A19" w:rsidP="00793A19">
      <w:pPr>
        <w:pStyle w:val="ListBullet2"/>
      </w:pPr>
      <w:r w:rsidRPr="00793A19">
        <w:t>timings</w:t>
      </w:r>
    </w:p>
    <w:p w:rsidR="00000000" w:rsidRPr="00793A19" w:rsidP="00793A19">
      <w:pPr>
        <w:pStyle w:val="ListBullet2"/>
      </w:pPr>
      <w:r w:rsidRPr="00793A19">
        <w:t>volume requirements</w:t>
      </w:r>
    </w:p>
    <w:p w:rsidR="00000000" w:rsidRPr="00793A19" w:rsidP="00793A19">
      <w:pPr>
        <w:pStyle w:val="ListBullet2"/>
      </w:pPr>
      <w:r w:rsidRPr="00793A19">
        <w:t>product processing requirements</w:t>
      </w:r>
    </w:p>
    <w:p w:rsidR="00000000" w:rsidRPr="00793A19" w:rsidP="00793A19">
      <w:pPr>
        <w:pStyle w:val="ListBullet2"/>
      </w:pPr>
      <w:r w:rsidRPr="00793A19">
        <w:t>recipe reformulation to minimise waste</w:t>
      </w:r>
    </w:p>
    <w:p w:rsidR="00000000" w:rsidRPr="00793A19" w:rsidP="00793A19">
      <w:pPr>
        <w:pStyle w:val="ListBullet2"/>
      </w:pPr>
      <w:r w:rsidRPr="00793A19">
        <w:t>finishing requirements for biscuit and cookie product types</w:t>
      </w:r>
    </w:p>
    <w:p w:rsidR="00000000" w:rsidRPr="00793A19" w:rsidP="00793A19">
      <w:pPr>
        <w:pStyle w:val="ListBullet2"/>
      </w:pPr>
      <w:r w:rsidRPr="00793A19">
        <w:t>bake parameters of biscuit and cookie pro</w:t>
      </w:r>
      <w:r w:rsidRPr="00793A19">
        <w:t>duct types</w:t>
      </w:r>
    </w:p>
    <w:p w:rsidR="00000000" w:rsidRPr="00793A19" w:rsidP="00793A19">
      <w:pPr>
        <w:pStyle w:val="ListBullet"/>
      </w:pPr>
      <w:r w:rsidRPr="00793A19">
        <w:t>characteristics and storage requirements of ingredients used in biscuit and cookie products production, including:</w:t>
      </w:r>
    </w:p>
    <w:p w:rsidR="00000000" w:rsidRPr="00793A19" w:rsidP="00793A19">
      <w:pPr>
        <w:pStyle w:val="ListBullet2"/>
      </w:pPr>
      <w:r w:rsidRPr="00793A19">
        <w:t>flour suitable for biscuits and cookies</w:t>
      </w:r>
    </w:p>
    <w:p w:rsidR="00000000" w:rsidRPr="00793A19" w:rsidP="00793A19">
      <w:pPr>
        <w:pStyle w:val="ListBullet2"/>
      </w:pPr>
      <w:r w:rsidRPr="00793A19">
        <w:t>preparation of nuts and nut allergies</w:t>
      </w:r>
    </w:p>
    <w:p w:rsidR="00000000" w:rsidRPr="00793A19" w:rsidP="00793A19">
      <w:pPr>
        <w:pStyle w:val="ListBullet2"/>
      </w:pPr>
      <w:r w:rsidRPr="00793A19">
        <w:t>compound chocolate</w:t>
      </w:r>
    </w:p>
    <w:p w:rsidR="00000000" w:rsidRPr="00793A19" w:rsidP="00793A19">
      <w:pPr>
        <w:pStyle w:val="ListBullet2"/>
      </w:pPr>
      <w:r w:rsidRPr="00793A19">
        <w:t>glace fruits</w:t>
      </w:r>
    </w:p>
    <w:p w:rsidR="00000000" w:rsidRPr="00793A19" w:rsidP="00793A19">
      <w:pPr>
        <w:pStyle w:val="ListBullet"/>
      </w:pPr>
      <w:r w:rsidRPr="00793A19">
        <w:t>preparing a</w:t>
      </w:r>
      <w:r w:rsidRPr="00793A19">
        <w:t>nd using finishes, including:</w:t>
      </w:r>
    </w:p>
    <w:p w:rsidR="00000000" w:rsidRPr="00793A19" w:rsidP="00793A19">
      <w:pPr>
        <w:pStyle w:val="ListBullet2"/>
      </w:pPr>
      <w:r w:rsidRPr="00793A19">
        <w:t>glace fruit</w:t>
      </w:r>
    </w:p>
    <w:p w:rsidR="00000000" w:rsidRPr="00793A19" w:rsidP="00793A19">
      <w:pPr>
        <w:pStyle w:val="ListBullet2"/>
      </w:pPr>
      <w:r w:rsidRPr="00793A19">
        <w:t>chocolate, including melting properties</w:t>
      </w:r>
    </w:p>
    <w:p w:rsidR="00000000" w:rsidRPr="00793A19" w:rsidP="00793A19">
      <w:pPr>
        <w:pStyle w:val="ListBullet2"/>
      </w:pPr>
      <w:r w:rsidRPr="00793A19">
        <w:t>nuts, including roasting</w:t>
      </w:r>
    </w:p>
    <w:p w:rsidR="00000000" w:rsidRPr="00793A19" w:rsidP="00793A19">
      <w:pPr>
        <w:pStyle w:val="ListBullet2"/>
      </w:pPr>
      <w:r w:rsidRPr="00793A19">
        <w:t>jams</w:t>
      </w:r>
    </w:p>
    <w:p w:rsidR="00000000" w:rsidRPr="00793A19" w:rsidP="00793A19">
      <w:pPr>
        <w:pStyle w:val="ListBullet2"/>
      </w:pPr>
      <w:r w:rsidRPr="00793A19">
        <w:t>fondant heating</w:t>
      </w:r>
    </w:p>
    <w:p w:rsidR="00000000" w:rsidRPr="00793A19" w:rsidP="00793A19">
      <w:pPr>
        <w:pStyle w:val="ListBullet2"/>
      </w:pPr>
      <w:r w:rsidRPr="00793A19">
        <w:t>dipping</w:t>
      </w:r>
    </w:p>
    <w:p w:rsidR="00000000" w:rsidRPr="00793A19" w:rsidP="00793A19">
      <w:pPr>
        <w:pStyle w:val="ListBullet2"/>
      </w:pPr>
      <w:r w:rsidRPr="00793A19">
        <w:t>sandwiching</w:t>
      </w:r>
    </w:p>
    <w:p w:rsidR="00000000" w:rsidRPr="00793A19" w:rsidP="00793A19">
      <w:pPr>
        <w:pStyle w:val="ListBullet"/>
      </w:pPr>
      <w:r w:rsidRPr="00793A19">
        <w:t>processes and techniques for producing biscuit and cookie products, including:</w:t>
      </w:r>
    </w:p>
    <w:p w:rsidR="00000000" w:rsidRPr="00793A19" w:rsidP="00793A19">
      <w:pPr>
        <w:pStyle w:val="ListBullet2"/>
      </w:pPr>
      <w:r w:rsidRPr="00793A19">
        <w:t>hand depositing</w:t>
      </w:r>
    </w:p>
    <w:p w:rsidR="00000000" w:rsidRPr="00793A19" w:rsidP="00793A19">
      <w:pPr>
        <w:pStyle w:val="ListBullet2"/>
      </w:pPr>
      <w:r w:rsidRPr="00793A19">
        <w:t>piping batter in shapes</w:t>
      </w:r>
    </w:p>
    <w:p w:rsidR="00000000" w:rsidRPr="00793A19" w:rsidP="00793A19">
      <w:pPr>
        <w:pStyle w:val="ListBullet2"/>
      </w:pPr>
      <w:r w:rsidRPr="00793A19">
        <w:t>cutting dough</w:t>
      </w:r>
    </w:p>
    <w:p w:rsidR="00000000" w:rsidRPr="00793A19" w:rsidP="00793A19">
      <w:pPr>
        <w:pStyle w:val="ListBullet2"/>
      </w:pPr>
      <w:r w:rsidRPr="00793A19">
        <w:t>moulding dough</w:t>
      </w:r>
    </w:p>
    <w:p w:rsidR="00000000" w:rsidRPr="00793A19" w:rsidP="00793A19">
      <w:pPr>
        <w:pStyle w:val="ListBullet2"/>
      </w:pPr>
      <w:r w:rsidRPr="00793A19">
        <w:t>baking</w:t>
      </w:r>
    </w:p>
    <w:p w:rsidR="00000000" w:rsidRPr="00793A19" w:rsidP="00793A19">
      <w:pPr>
        <w:pStyle w:val="ListBullet2"/>
      </w:pPr>
      <w:r w:rsidRPr="00793A19">
        <w:t>storing, including refrigerating and freezing</w:t>
      </w:r>
    </w:p>
    <w:p w:rsidR="00000000" w:rsidRPr="00793A19" w:rsidP="00793A19">
      <w:pPr>
        <w:pStyle w:val="ListBullet2"/>
      </w:pPr>
      <w:r w:rsidRPr="00793A19">
        <w:t>packaging</w:t>
      </w:r>
    </w:p>
    <w:p w:rsidR="00000000" w:rsidRPr="00793A19" w:rsidP="00793A19">
      <w:pPr>
        <w:pStyle w:val="ListBullet"/>
      </w:pPr>
      <w:r w:rsidRPr="00793A19">
        <w:t>techniques for preparing tins and trays to match biscuit and cookie types, including:</w:t>
      </w:r>
    </w:p>
    <w:p w:rsidR="00000000" w:rsidRPr="00793A19" w:rsidP="00793A19">
      <w:pPr>
        <w:pStyle w:val="ListBullet2"/>
      </w:pPr>
      <w:r w:rsidRPr="00793A19">
        <w:t>spraying</w:t>
      </w:r>
    </w:p>
    <w:p w:rsidR="00000000" w:rsidRPr="00793A19" w:rsidP="00793A19">
      <w:pPr>
        <w:pStyle w:val="ListBullet2"/>
      </w:pPr>
      <w:r w:rsidRPr="00793A19">
        <w:t>papering</w:t>
      </w:r>
    </w:p>
    <w:p w:rsidR="00000000" w:rsidRPr="00793A19" w:rsidP="00793A19">
      <w:pPr>
        <w:pStyle w:val="ListBullet"/>
      </w:pPr>
      <w:r w:rsidRPr="00793A19">
        <w:t>mixing processes for:</w:t>
      </w:r>
    </w:p>
    <w:p w:rsidR="00000000" w:rsidRPr="00793A19" w:rsidP="00793A19">
      <w:pPr>
        <w:pStyle w:val="ListBullet2"/>
      </w:pPr>
      <w:r w:rsidRPr="00793A19">
        <w:t>creamed me</w:t>
      </w:r>
      <w:r w:rsidRPr="00793A19">
        <w:t>thod</w:t>
      </w:r>
    </w:p>
    <w:p w:rsidR="00000000" w:rsidRPr="00793A19" w:rsidP="00793A19">
      <w:pPr>
        <w:pStyle w:val="ListBullet2"/>
      </w:pPr>
      <w:r w:rsidRPr="00793A19">
        <w:t>whisked method</w:t>
      </w:r>
    </w:p>
    <w:p w:rsidR="00000000" w:rsidRPr="00793A19" w:rsidP="00793A19">
      <w:pPr>
        <w:pStyle w:val="ListBullet"/>
      </w:pPr>
      <w:r w:rsidRPr="00793A19">
        <w:t>shelf life of biscuit and cookie products</w:t>
      </w:r>
    </w:p>
    <w:p w:rsidR="00000000" w:rsidRPr="00793A19" w:rsidP="00793A19">
      <w:pPr>
        <w:pStyle w:val="ListBullet"/>
      </w:pPr>
      <w:r w:rsidRPr="00793A19">
        <w:t>purpose and functions of baking settings, including:</w:t>
      </w:r>
    </w:p>
    <w:p w:rsidR="00000000" w:rsidRPr="00793A19" w:rsidP="00793A19">
      <w:pPr>
        <w:pStyle w:val="ListBullet2"/>
      </w:pPr>
      <w:r w:rsidRPr="00793A19">
        <w:t>oven temperatures</w:t>
      </w:r>
    </w:p>
    <w:p w:rsidR="00000000" w:rsidRPr="00793A19" w:rsidP="00793A19">
      <w:pPr>
        <w:pStyle w:val="ListBullet2"/>
      </w:pPr>
      <w:r w:rsidRPr="00793A19">
        <w:t>baking times</w:t>
      </w:r>
    </w:p>
    <w:p w:rsidR="00000000" w:rsidRPr="00793A19" w:rsidP="00793A19">
      <w:pPr>
        <w:pStyle w:val="ListBullet"/>
      </w:pPr>
      <w:r w:rsidRPr="00793A19">
        <w:t>techniques for testing bake of biscuit and cookie by feel and sight</w:t>
      </w:r>
    </w:p>
    <w:p w:rsidR="00000000" w:rsidRPr="00793A19" w:rsidP="00793A19">
      <w:pPr>
        <w:pStyle w:val="ListBullet"/>
      </w:pPr>
      <w:r w:rsidRPr="00793A19">
        <w:t>required characteristics of biscuit and cookie products, including:</w:t>
      </w:r>
    </w:p>
    <w:p w:rsidR="00000000" w:rsidRPr="00793A19" w:rsidP="00793A19">
      <w:pPr>
        <w:pStyle w:val="ListBullet2"/>
      </w:pPr>
      <w:r w:rsidRPr="00793A19">
        <w:t>crumb structure</w:t>
      </w:r>
    </w:p>
    <w:p w:rsidR="00000000" w:rsidRPr="00793A19" w:rsidP="00793A19">
      <w:pPr>
        <w:pStyle w:val="ListBullet2"/>
      </w:pPr>
      <w:r w:rsidRPr="00793A19">
        <w:t>dryness of biscuit</w:t>
      </w:r>
    </w:p>
    <w:p w:rsidR="00000000" w:rsidRPr="00793A19" w:rsidP="00793A19">
      <w:pPr>
        <w:pStyle w:val="ListBullet2"/>
      </w:pPr>
      <w:r w:rsidRPr="00793A19">
        <w:t>softness of cookie</w:t>
      </w:r>
    </w:p>
    <w:p w:rsidR="00000000" w:rsidRPr="00793A19" w:rsidP="00793A19">
      <w:pPr>
        <w:pStyle w:val="ListBullet"/>
      </w:pPr>
      <w:r w:rsidRPr="00793A19">
        <w:t>causes and corrective action for predictable and sometimes unpredictable biscuit and cookie production problems, including:</w:t>
      </w:r>
    </w:p>
    <w:p w:rsidR="00000000" w:rsidRPr="00793A19" w:rsidP="00793A19">
      <w:pPr>
        <w:pStyle w:val="ListBullet2"/>
      </w:pPr>
      <w:r w:rsidRPr="00793A19">
        <w:t>machine</w:t>
      </w:r>
      <w:r w:rsidRPr="00793A19">
        <w:t>ry failure</w:t>
      </w:r>
    </w:p>
    <w:p w:rsidR="00000000" w:rsidRPr="00793A19" w:rsidP="00793A19">
      <w:pPr>
        <w:pStyle w:val="ListBullet2"/>
      </w:pPr>
      <w:r w:rsidRPr="00793A19">
        <w:t>environmental factors, including heat, humidity and cold</w:t>
      </w:r>
    </w:p>
    <w:p w:rsidR="00000000" w:rsidRPr="00793A19" w:rsidP="00793A19">
      <w:pPr>
        <w:pStyle w:val="ListBullet2"/>
      </w:pPr>
      <w:r w:rsidRPr="00793A19">
        <w:t>poor quality ingredients</w:t>
      </w:r>
    </w:p>
    <w:p w:rsidR="00000000" w:rsidRPr="00793A19" w:rsidP="00793A19">
      <w:pPr>
        <w:pStyle w:val="ListBullet"/>
      </w:pPr>
      <w:r w:rsidRPr="00793A19">
        <w:t>techniques for disposing of waste from biscult and cookie production</w:t>
      </w:r>
    </w:p>
    <w:p w:rsidR="00000000" w:rsidRPr="00793A19" w:rsidP="00793A19">
      <w:pPr>
        <w:pStyle w:val="ListBullet"/>
      </w:pPr>
      <w:r w:rsidRPr="00793A19">
        <w:t>biscuit and cookie products production terminology.</w:t>
      </w:r>
    </w:p>
    <w:p w:rsidR="00000000" w:rsidRPr="00793A19" w:rsidP="00793A19">
      <w:pPr>
        <w:pStyle w:val="AllowPageBreak"/>
      </w:pPr>
    </w:p>
    <w:p w:rsidR="00000000" w:rsidRPr="00793A19" w:rsidP="00793A19">
      <w:pPr>
        <w:pStyle w:val="Heading1"/>
      </w:pPr>
      <w:bookmarkStart w:id="13" w:name="O_971851"/>
      <w:bookmarkEnd w:id="13"/>
      <w:r w:rsidRPr="00793A19">
        <w:t>Assessment Conditions</w:t>
      </w:r>
    </w:p>
    <w:p w:rsidR="00000000" w:rsidRPr="00793A19" w:rsidP="005A5256">
      <w:pPr>
        <w:pStyle w:val="BodyText"/>
      </w:pPr>
      <w:r w:rsidRPr="00793A19">
        <w:t xml:space="preserve">Assessment of skills must take place under the following conditions: </w:t>
      </w:r>
    </w:p>
    <w:p w:rsidR="00000000" w:rsidRPr="00793A19" w:rsidP="00793A19">
      <w:pPr>
        <w:pStyle w:val="ListBullet"/>
      </w:pPr>
      <w:r w:rsidRPr="00793A19">
        <w:t>physical conditions:</w:t>
      </w:r>
    </w:p>
    <w:p w:rsidR="00000000" w:rsidRPr="00793A19" w:rsidP="00793A19">
      <w:pPr>
        <w:pStyle w:val="ListBullet2"/>
      </w:pPr>
      <w:r w:rsidRPr="00793A19">
        <w:t>a commercial bakery or an environment that accurately represents workplace conditions</w:t>
      </w:r>
    </w:p>
    <w:p w:rsidR="00000000" w:rsidRPr="00793A19" w:rsidP="00793A19">
      <w:pPr>
        <w:pStyle w:val="ListBullet"/>
      </w:pPr>
      <w:r w:rsidRPr="00793A19">
        <w:t>resources, equipment and materials:</w:t>
      </w:r>
    </w:p>
    <w:p w:rsidR="00000000" w:rsidRPr="00793A19" w:rsidP="00793A19">
      <w:pPr>
        <w:pStyle w:val="ListBullet2"/>
      </w:pPr>
      <w:r w:rsidRPr="00793A19">
        <w:t>equipment specified in the range of con</w:t>
      </w:r>
      <w:r w:rsidRPr="00793A19">
        <w:t>ditions</w:t>
      </w:r>
    </w:p>
    <w:p w:rsidR="00000000" w:rsidRPr="00793A19" w:rsidP="00793A19">
      <w:pPr>
        <w:pStyle w:val="ListBullet2"/>
      </w:pPr>
      <w:r w:rsidRPr="00793A19">
        <w:t>industrial oven</w:t>
      </w:r>
    </w:p>
    <w:p w:rsidR="00000000" w:rsidRPr="00793A19" w:rsidP="00793A19">
      <w:pPr>
        <w:pStyle w:val="ListBullet2"/>
      </w:pPr>
      <w:r w:rsidRPr="00793A19">
        <w:t>personal protective equipment</w:t>
      </w:r>
    </w:p>
    <w:p w:rsidR="00000000" w:rsidRPr="00793A19" w:rsidP="00793A19">
      <w:pPr>
        <w:pStyle w:val="ListBullet2"/>
      </w:pPr>
      <w:r w:rsidRPr="00793A19">
        <w:t>ingredients that meet the biscuit and cookie product types required in the performance evidence</w:t>
      </w:r>
    </w:p>
    <w:p w:rsidR="00000000" w:rsidRPr="00793A19" w:rsidP="00793A19">
      <w:pPr>
        <w:pStyle w:val="ListBullet"/>
      </w:pPr>
      <w:r w:rsidRPr="00793A19">
        <w:t>specifications:</w:t>
      </w:r>
    </w:p>
    <w:p w:rsidR="00000000" w:rsidRPr="00793A19" w:rsidP="00793A19">
      <w:pPr>
        <w:pStyle w:val="ListBullet2"/>
      </w:pPr>
      <w:r w:rsidRPr="00793A19">
        <w:t>recipes that meet the biscuit and cookie product types required in the performance evidence</w:t>
      </w:r>
    </w:p>
    <w:p w:rsidR="00000000" w:rsidRPr="00793A19" w:rsidP="00793A19">
      <w:pPr>
        <w:pStyle w:val="ListBullet2"/>
      </w:pPr>
      <w:r w:rsidRPr="00793A19">
        <w:t>end-product quality specifications that meet the biscuit and cookie product types required in the performance evidence</w:t>
      </w:r>
    </w:p>
    <w:p w:rsidR="00000000" w:rsidRPr="00793A19" w:rsidP="00793A19">
      <w:pPr>
        <w:pStyle w:val="ListBullet2"/>
      </w:pPr>
      <w:r w:rsidRPr="00793A19">
        <w:t>food safety code regulatory requirements appl</w:t>
      </w:r>
      <w:r w:rsidRPr="00793A19">
        <w:t>icable to producing biscuit and cookie products</w:t>
      </w:r>
    </w:p>
    <w:p w:rsidR="00000000" w:rsidRPr="00793A19" w:rsidP="00793A19">
      <w:pPr>
        <w:pStyle w:val="ListBullet"/>
      </w:pPr>
      <w:r w:rsidRPr="00793A19">
        <w:t>timeframes:</w:t>
      </w:r>
    </w:p>
    <w:p w:rsidR="00000000" w:rsidRPr="00793A19" w:rsidP="00793A19">
      <w:pPr>
        <w:pStyle w:val="ListBullet2"/>
      </w:pPr>
      <w:r w:rsidRPr="00793A19">
        <w:t>according to the production schedule.</w:t>
      </w:r>
    </w:p>
    <w:p w:rsidR="00000000" w:rsidRPr="00793A19" w:rsidP="00793A19">
      <w:pPr>
        <w:pStyle w:val="BodyText"/>
      </w:pPr>
    </w:p>
    <w:p w:rsidR="00000000" w:rsidRPr="00793A19" w:rsidP="005A5256">
      <w:pPr>
        <w:pStyle w:val="BodyText"/>
      </w:pPr>
      <w:r w:rsidRPr="00793A19">
        <w:t>Assessors of this unit must satisfy the requirements for assessors in applicable vocational education and training legislation, frameworks and/or standards</w:t>
      </w:r>
      <w:r w:rsidRPr="00793A19">
        <w:t>.</w:t>
      </w:r>
    </w:p>
    <w:p w:rsidR="00000000" w:rsidRPr="00793A19" w:rsidP="00793A19">
      <w:pPr>
        <w:pStyle w:val="Heading1"/>
      </w:pPr>
      <w:bookmarkStart w:id="14" w:name="O_971854"/>
      <w:bookmarkEnd w:id="14"/>
      <w:r w:rsidRPr="00793A19">
        <w:t>Links</w:t>
      </w:r>
    </w:p>
    <w:p w:rsidR="00000000" w:rsidRPr="00793A19" w:rsidP="005A5256">
      <w:pPr>
        <w:pStyle w:val="BodyText"/>
      </w:pPr>
      <w:r w:rsidRPr="00793A1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24BDB">
        <w:rPr>
          <w:rStyle w:val="Hyperlink"/>
        </w:rPr>
        <w:t>https://vetnet.gov.au/Pages/TrainingDocs.aspx?q=78b15323-cd38-483e-aad7-1159b570a5c4</w:t>
      </w:r>
      <w:r>
        <w:fldChar w:fldCharType="end"/>
      </w:r>
    </w:p>
    <w:p w:rsidR="00000000" w:rsidRPr="00793A19" w:rsidP="00793A19"/>
    <w:sectPr w:rsidSect="00793A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19" w:rsidRPr="005A5256" w:rsidP="005A52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56" w:rsidP="00793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A5256" w:rsidP="00793A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5256" w:rsidP="00793A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19" w:rsidP="00793A19">
    <w:pPr>
      <w:pStyle w:val="Footer"/>
      <w:framePr w:wrap="around"/>
    </w:pPr>
    <w:r>
      <w:fldChar w:fldCharType="begin"/>
    </w:r>
    <w:r>
      <w:instrText xml:space="preserve"> DOCPROPERTY  Subject  \* MERGEFORMAT </w:instrText>
    </w:r>
    <w:r>
      <w:fldChar w:fldCharType="separate"/>
    </w:r>
    <w:r w:rsidR="005A5256">
      <w:t>Approved</w:t>
    </w:r>
    <w:r w:rsidR="005A5256">
      <w:fldChar w:fldCharType="end"/>
    </w:r>
    <w:r>
      <w:tab/>
      <w:t xml:space="preserve">Page </w:t>
    </w:r>
    <w:r>
      <w:fldChar w:fldCharType="begin"/>
    </w:r>
    <w:r>
      <w:instrText xml:space="preserve"> PAGE  \* Arabic  \* MERGEFORMAT </w:instrText>
    </w:r>
    <w:r>
      <w:fldChar w:fldCharType="separate"/>
    </w:r>
    <w:r w:rsidR="005A525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5256">
      <w:rPr>
        <w:noProof/>
      </w:rPr>
      <w:t>8</w:t>
    </w:r>
    <w:r>
      <w:rPr>
        <w:noProof/>
      </w:rPr>
      <w:fldChar w:fldCharType="end"/>
    </w:r>
  </w:p>
  <w:p w:rsidR="00793A19" w:rsidP="00793A19">
    <w:pPr>
      <w:pStyle w:val="Footer"/>
      <w:framePr w:wrap="around"/>
    </w:pPr>
    <w:r>
      <w:t xml:space="preserve">© Commonwealth of Australia, </w:t>
    </w:r>
    <w:r>
      <w:fldChar w:fldCharType="begin"/>
    </w:r>
    <w:r>
      <w:instrText xml:space="preserve"> DATE  \@ "yyyy"  \* MERGEFORMAT </w:instrText>
    </w:r>
    <w:r>
      <w:fldChar w:fldCharType="separate"/>
    </w:r>
    <w:r w:rsidR="005A5256">
      <w:rPr>
        <w:noProof/>
      </w:rPr>
      <w:t>2025</w:t>
    </w:r>
    <w:r>
      <w:fldChar w:fldCharType="end"/>
    </w:r>
    <w:r>
      <w:tab/>
    </w:r>
    <w:r>
      <w:fldChar w:fldCharType="begin"/>
    </w:r>
    <w:r>
      <w:instrText xml:space="preserve"> DOCPROPERTY  Author  \* MERGEFORMAT </w:instrText>
    </w:r>
    <w:r>
      <w:fldChar w:fldCharType="separate"/>
    </w:r>
    <w:r w:rsidR="005A5256">
      <w:t>Manufacturing Industry Skills Alliance</w:t>
    </w:r>
    <w:r w:rsidR="005A5256">
      <w:fldChar w:fldCharType="end"/>
    </w:r>
  </w:p>
  <w:p w:rsidR="00793A19" w:rsidP="00793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A19" w:rsidRPr="005A5256" w:rsidP="005A52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56" w:rsidRPr="002D2AF8" w:rsidP="00793A19">
    <w:pPr>
      <w:pStyle w:val="Header"/>
      <w:framePr w:wrap="around"/>
    </w:pPr>
    <w:r>
      <w:fldChar w:fldCharType="begin"/>
    </w:r>
    <w:r>
      <w:instrText xml:space="preserve"> TITLE   \* MERGEFORMAT </w:instrText>
    </w:r>
    <w:r>
      <w:fldChar w:fldCharType="separate"/>
    </w:r>
    <w:r>
      <w:t>FBPRBK3009 Produce biscuit and cookie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5256" w:rsidP="00793A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19" w:rsidRPr="002D2AF8" w:rsidP="00793A19">
    <w:pPr>
      <w:pStyle w:val="Header"/>
      <w:framePr w:wrap="around"/>
    </w:pPr>
    <w:r>
      <w:fldChar w:fldCharType="begin"/>
    </w:r>
    <w:r>
      <w:instrText xml:space="preserve"> TITLE   \* MERGEFORMAT </w:instrText>
    </w:r>
    <w:r>
      <w:fldChar w:fldCharType="separate"/>
    </w:r>
    <w:r w:rsidR="005A5256">
      <w:t>FBPRBK3009 Produce biscuit and cookie products</w:t>
    </w:r>
    <w:r w:rsidR="005A5256">
      <w:fldChar w:fldCharType="end"/>
    </w:r>
    <w:r>
      <w:tab/>
      <w:t xml:space="preserve">Date this document was generated: </w:t>
    </w:r>
    <w:r>
      <w:fldChar w:fldCharType="begin"/>
    </w:r>
    <w:r>
      <w:instrText xml:space="preserve"> CREATEDATE  \@ "d MMMM yyyy"  \* MERGEFORMAT </w:instrText>
    </w:r>
    <w:r>
      <w:fldChar w:fldCharType="separate"/>
    </w:r>
    <w:r w:rsidR="005A5256">
      <w:rPr>
        <w:noProof/>
      </w:rPr>
      <w:t>2 March 2025</w:t>
    </w:r>
    <w:r>
      <w:fldChar w:fldCharType="end"/>
    </w:r>
  </w:p>
  <w:p w:rsidR="00793A19" w:rsidP="00793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949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49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6A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A19"/>
    <w:pPr>
      <w:spacing w:before="360" w:after="60"/>
      <w:outlineLvl w:val="0"/>
    </w:pPr>
    <w:rPr>
      <w:sz w:val="32"/>
    </w:rPr>
  </w:style>
  <w:style w:type="paragraph" w:styleId="Heading2">
    <w:name w:val="heading 2"/>
    <w:basedOn w:val="HeadingBase"/>
    <w:next w:val="BodyText"/>
    <w:link w:val="Heading2Char"/>
    <w:qFormat/>
    <w:rsid w:val="00793A19"/>
    <w:pPr>
      <w:keepLines/>
      <w:spacing w:before="240" w:after="120"/>
      <w:outlineLvl w:val="1"/>
    </w:pPr>
    <w:rPr>
      <w:sz w:val="28"/>
      <w:szCs w:val="40"/>
    </w:rPr>
  </w:style>
  <w:style w:type="paragraph" w:styleId="Heading3">
    <w:name w:val="heading 3"/>
    <w:basedOn w:val="HeadingBase"/>
    <w:next w:val="BodyText"/>
    <w:link w:val="Heading3Char"/>
    <w:qFormat/>
    <w:rsid w:val="00793A19"/>
    <w:pPr>
      <w:spacing w:before="180" w:after="120"/>
      <w:outlineLvl w:val="2"/>
    </w:pPr>
    <w:rPr>
      <w:spacing w:val="-10"/>
      <w:kern w:val="32"/>
    </w:rPr>
  </w:style>
  <w:style w:type="paragraph" w:styleId="Heading4">
    <w:name w:val="heading 4"/>
    <w:basedOn w:val="HeadingBase"/>
    <w:next w:val="BodyText"/>
    <w:link w:val="Heading4Char"/>
    <w:qFormat/>
    <w:rsid w:val="00793A19"/>
    <w:pPr>
      <w:spacing w:before="160" w:after="120"/>
      <w:outlineLvl w:val="3"/>
    </w:pPr>
    <w:rPr>
      <w:sz w:val="22"/>
    </w:rPr>
  </w:style>
  <w:style w:type="paragraph" w:styleId="Heading5">
    <w:name w:val="heading 5"/>
    <w:basedOn w:val="HeadingBase"/>
    <w:next w:val="Normal"/>
    <w:link w:val="Heading5Char"/>
    <w:qFormat/>
    <w:rsid w:val="00793A19"/>
    <w:pPr>
      <w:spacing w:before="80"/>
      <w:outlineLvl w:val="4"/>
    </w:pPr>
    <w:rPr>
      <w:color w:val="918585"/>
      <w:sz w:val="20"/>
    </w:rPr>
  </w:style>
  <w:style w:type="paragraph" w:styleId="Heading6">
    <w:name w:val="heading 6"/>
    <w:basedOn w:val="HeadingBase"/>
    <w:next w:val="Normal"/>
    <w:link w:val="Heading6Char"/>
    <w:qFormat/>
    <w:rsid w:val="00793A19"/>
    <w:pPr>
      <w:spacing w:before="60"/>
      <w:outlineLvl w:val="5"/>
    </w:pPr>
    <w:rPr>
      <w:color w:val="918585"/>
      <w:sz w:val="20"/>
    </w:rPr>
  </w:style>
  <w:style w:type="paragraph" w:styleId="Heading7">
    <w:name w:val="heading 7"/>
    <w:basedOn w:val="Normal"/>
    <w:next w:val="Normal"/>
    <w:link w:val="Heading7Char"/>
    <w:qFormat/>
    <w:rsid w:val="00793A19"/>
    <w:pPr>
      <w:ind w:left="720"/>
      <w:outlineLvl w:val="6"/>
    </w:pPr>
    <w:rPr>
      <w:i/>
    </w:rPr>
  </w:style>
  <w:style w:type="paragraph" w:styleId="Heading8">
    <w:name w:val="heading 8"/>
    <w:basedOn w:val="Normal"/>
    <w:next w:val="Normal"/>
    <w:link w:val="Heading8Char"/>
    <w:qFormat/>
    <w:rsid w:val="00793A19"/>
    <w:pPr>
      <w:ind w:left="720"/>
      <w:outlineLvl w:val="7"/>
    </w:pPr>
    <w:rPr>
      <w:i/>
    </w:rPr>
  </w:style>
  <w:style w:type="paragraph" w:styleId="Heading9">
    <w:name w:val="heading 9"/>
    <w:basedOn w:val="Normal"/>
    <w:next w:val="Normal"/>
    <w:link w:val="Heading9Char"/>
    <w:qFormat/>
    <w:rsid w:val="00793A19"/>
    <w:pPr>
      <w:ind w:left="720"/>
      <w:outlineLvl w:val="8"/>
    </w:pPr>
    <w:rPr>
      <w:i/>
    </w:rPr>
  </w:style>
  <w:style w:type="character" w:default="1" w:styleId="DefaultParagraphFont">
    <w:name w:val="Default Paragraph Font"/>
    <w:uiPriority w:val="1"/>
    <w:unhideWhenUsed/>
    <w:rsid w:val="00793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A19"/>
  </w:style>
  <w:style w:type="character" w:customStyle="1" w:styleId="Heading1Char">
    <w:name w:val="Heading 1 Char"/>
    <w:basedOn w:val="DefaultParagraphFont"/>
    <w:link w:val="Heading1"/>
    <w:rsid w:val="00793A19"/>
    <w:rPr>
      <w:rFonts w:ascii="Times New Roman" w:eastAsia="Times New Roman" w:hAnsi="Times New Roman" w:cs="Times New Roman"/>
      <w:b/>
      <w:sz w:val="32"/>
      <w:szCs w:val="20"/>
      <w:lang w:eastAsia="en-US"/>
    </w:rPr>
  </w:style>
  <w:style w:type="paragraph" w:styleId="BodyText">
    <w:name w:val="Body Text"/>
    <w:basedOn w:val="Normal"/>
    <w:link w:val="BodyTextChar"/>
    <w:rsid w:val="00793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A19"/>
    <w:rPr>
      <w:rFonts w:ascii="Times New Roman" w:eastAsia="Times New Roman" w:hAnsi="Times New Roman" w:cs="Times New Roman"/>
      <w:sz w:val="24"/>
      <w:lang w:eastAsia="en-US"/>
    </w:rPr>
  </w:style>
  <w:style w:type="paragraph" w:styleId="ListBullet">
    <w:name w:val="List Bullet"/>
    <w:basedOn w:val="List"/>
    <w:rsid w:val="00793A19"/>
    <w:pPr>
      <w:numPr>
        <w:numId w:val="12"/>
      </w:numPr>
      <w:tabs>
        <w:tab w:val="clear" w:pos="340"/>
      </w:tabs>
      <w:spacing w:before="40" w:after="40"/>
    </w:pPr>
  </w:style>
  <w:style w:type="character" w:customStyle="1" w:styleId="SpecialBold">
    <w:name w:val="Special Bold"/>
    <w:basedOn w:val="DefaultParagraphFont"/>
    <w:rsid w:val="00793A19"/>
    <w:rPr>
      <w:b/>
      <w:spacing w:val="0"/>
    </w:rPr>
  </w:style>
  <w:style w:type="paragraph" w:styleId="ListBullet2">
    <w:name w:val="List Bullet 2"/>
    <w:basedOn w:val="List2"/>
    <w:rsid w:val="00793A19"/>
    <w:pPr>
      <w:numPr>
        <w:numId w:val="13"/>
      </w:numPr>
      <w:tabs>
        <w:tab w:val="clear" w:pos="680"/>
      </w:tabs>
    </w:pPr>
  </w:style>
  <w:style w:type="character" w:styleId="Emphasis">
    <w:name w:val="Emphasis"/>
    <w:basedOn w:val="DefaultParagraphFont"/>
    <w:qFormat/>
    <w:rsid w:val="00793A19"/>
    <w:rPr>
      <w:i/>
    </w:rPr>
  </w:style>
  <w:style w:type="paragraph" w:customStyle="1" w:styleId="SuperHeading">
    <w:name w:val="SuperHeading"/>
    <w:basedOn w:val="Normal"/>
    <w:rsid w:val="00793A19"/>
    <w:pPr>
      <w:spacing w:before="240" w:after="120"/>
      <w:outlineLvl w:val="0"/>
    </w:pPr>
    <w:rPr>
      <w:rFonts w:ascii="Times New Roman" w:hAnsi="Times New Roman"/>
      <w:b/>
      <w:sz w:val="32"/>
    </w:rPr>
  </w:style>
  <w:style w:type="paragraph" w:customStyle="1" w:styleId="AllowPageBreak">
    <w:name w:val="AllowPageBreak"/>
    <w:rsid w:val="00793A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A19"/>
    <w:rPr>
      <w:rFonts w:ascii="Courier New" w:eastAsia="Times New Roman" w:hAnsi="Courier New" w:cs="Times New Roman"/>
      <w:i/>
      <w:szCs w:val="20"/>
      <w:lang w:eastAsia="en-US"/>
    </w:rPr>
  </w:style>
  <w:style w:type="paragraph" w:customStyle="1" w:styleId="HeadingBase">
    <w:name w:val="Heading Base"/>
    <w:rsid w:val="00793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A19"/>
    <w:pPr>
      <w:tabs>
        <w:tab w:val="right" w:leader="dot" w:pos="9072"/>
      </w:tabs>
      <w:ind w:left="567"/>
    </w:pPr>
    <w:rPr>
      <w:szCs w:val="22"/>
    </w:rPr>
  </w:style>
  <w:style w:type="paragraph" w:customStyle="1" w:styleId="TOCBase">
    <w:name w:val="TOC Base"/>
    <w:rsid w:val="00793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A19"/>
    <w:pPr>
      <w:tabs>
        <w:tab w:val="right" w:leader="dot" w:pos="9072"/>
      </w:tabs>
      <w:spacing w:before="40" w:after="40"/>
      <w:ind w:left="284"/>
    </w:pPr>
    <w:rPr>
      <w:rFonts w:ascii="Times New Roman" w:hAnsi="Times New Roman"/>
    </w:rPr>
  </w:style>
  <w:style w:type="paragraph" w:styleId="TOC1">
    <w:name w:val="toc 1"/>
    <w:basedOn w:val="TOCBase"/>
    <w:next w:val="Normal"/>
    <w:rsid w:val="00793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A19"/>
    <w:rPr>
      <w:rFonts w:ascii="Times New Roman" w:eastAsia="Times New Roman" w:hAnsi="Times New Roman" w:cs="Times New Roman"/>
      <w:sz w:val="16"/>
      <w:lang w:eastAsia="en-US"/>
    </w:rPr>
  </w:style>
  <w:style w:type="paragraph" w:styleId="Title">
    <w:name w:val="Title"/>
    <w:basedOn w:val="HeadingBase"/>
    <w:link w:val="TitleChar"/>
    <w:qFormat/>
    <w:rsid w:val="00793A19"/>
    <w:pPr>
      <w:spacing w:before="5040"/>
      <w:jc w:val="center"/>
    </w:pPr>
    <w:rPr>
      <w:sz w:val="48"/>
      <w:szCs w:val="72"/>
      <w:lang w:val="en-US"/>
    </w:rPr>
  </w:style>
  <w:style w:type="character" w:customStyle="1" w:styleId="TitleChar">
    <w:name w:val="Title Char"/>
    <w:basedOn w:val="DefaultParagraphFont"/>
    <w:link w:val="Title"/>
    <w:rsid w:val="00793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A19"/>
    <w:pPr>
      <w:tabs>
        <w:tab w:val="left" w:pos="3600"/>
        <w:tab w:val="left" w:pos="3958"/>
      </w:tabs>
    </w:pPr>
  </w:style>
  <w:style w:type="paragraph" w:styleId="List">
    <w:name w:val="List"/>
    <w:basedOn w:val="BodyText"/>
    <w:next w:val="BodyText"/>
    <w:rsid w:val="00793A19"/>
    <w:pPr>
      <w:tabs>
        <w:tab w:val="left" w:pos="340"/>
      </w:tabs>
      <w:spacing w:before="60" w:after="60"/>
      <w:ind w:left="340" w:hanging="340"/>
    </w:pPr>
  </w:style>
  <w:style w:type="paragraph" w:customStyle="1" w:styleId="Note">
    <w:name w:val="Note"/>
    <w:basedOn w:val="BodyText"/>
    <w:rsid w:val="00793A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A19"/>
    <w:pPr>
      <w:framePr w:wrap="auto" w:hAnchor="text" w:y="6049"/>
    </w:pPr>
    <w:rPr>
      <w:color w:val="000000"/>
      <w:sz w:val="40"/>
    </w:rPr>
  </w:style>
  <w:style w:type="paragraph" w:customStyle="1" w:styleId="TOCTitle">
    <w:name w:val="TOCTitle"/>
    <w:basedOn w:val="Heading1"/>
    <w:rsid w:val="00793A19"/>
    <w:pPr>
      <w:spacing w:after="240"/>
      <w:jc w:val="center"/>
      <w:outlineLvl w:val="9"/>
    </w:pPr>
    <w:rPr>
      <w:caps/>
    </w:rPr>
  </w:style>
  <w:style w:type="paragraph" w:customStyle="1" w:styleId="Version">
    <w:name w:val="Version"/>
    <w:rsid w:val="00793A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A19"/>
    <w:pPr>
      <w:keepNext w:val="0"/>
      <w:tabs>
        <w:tab w:val="right" w:pos="4176"/>
      </w:tabs>
      <w:ind w:left="198" w:hanging="198"/>
    </w:pPr>
    <w:rPr>
      <w:rFonts w:ascii="Garamond" w:hAnsi="Garamond"/>
    </w:rPr>
  </w:style>
  <w:style w:type="paragraph" w:styleId="IndexHeading">
    <w:name w:val="index heading"/>
    <w:basedOn w:val="Normal"/>
    <w:next w:val="Index1"/>
    <w:semiHidden/>
    <w:rsid w:val="00793A19"/>
    <w:pPr>
      <w:spacing w:before="120" w:after="120"/>
    </w:pPr>
    <w:rPr>
      <w:rFonts w:ascii="Arial" w:hAnsi="Arial"/>
      <w:b/>
      <w:color w:val="918585"/>
      <w:sz w:val="24"/>
    </w:rPr>
  </w:style>
  <w:style w:type="paragraph" w:styleId="Header">
    <w:name w:val="header"/>
    <w:basedOn w:val="Normal"/>
    <w:link w:val="HeaderChar"/>
    <w:rsid w:val="00793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A19"/>
    <w:rPr>
      <w:rFonts w:ascii="Times New Roman" w:eastAsia="Times New Roman" w:hAnsi="Times New Roman" w:cs="Times New Roman"/>
      <w:sz w:val="16"/>
      <w:szCs w:val="20"/>
      <w:lang w:val="en-GB" w:eastAsia="en-US"/>
    </w:rPr>
  </w:style>
  <w:style w:type="paragraph" w:customStyle="1" w:styleId="Chapter">
    <w:name w:val="Chapter"/>
    <w:basedOn w:val="Normal"/>
    <w:rsid w:val="00793A19"/>
    <w:pPr>
      <w:spacing w:before="240"/>
    </w:pPr>
    <w:rPr>
      <w:rFonts w:ascii="Times New Roman" w:hAnsi="Times New Roman"/>
      <w:smallCaps/>
      <w:spacing w:val="80"/>
      <w:sz w:val="28"/>
    </w:rPr>
  </w:style>
  <w:style w:type="paragraph" w:customStyle="1" w:styleId="InChapter">
    <w:name w:val="InChapter"/>
    <w:basedOn w:val="Heading3"/>
    <w:rsid w:val="00793A19"/>
    <w:pPr>
      <w:spacing w:after="240"/>
      <w:outlineLvl w:val="9"/>
    </w:pPr>
    <w:rPr>
      <w:noProof/>
    </w:rPr>
  </w:style>
  <w:style w:type="paragraph" w:styleId="Index2">
    <w:name w:val="index 2"/>
    <w:basedOn w:val="Normal"/>
    <w:next w:val="Normal"/>
    <w:semiHidden/>
    <w:rsid w:val="00793A19"/>
    <w:pPr>
      <w:tabs>
        <w:tab w:val="right" w:pos="4176"/>
      </w:tabs>
      <w:ind w:left="568" w:hanging="284"/>
    </w:pPr>
    <w:rPr>
      <w:rFonts w:ascii="Garamond" w:hAnsi="Garamond"/>
    </w:rPr>
  </w:style>
  <w:style w:type="paragraph" w:customStyle="1" w:styleId="Byline">
    <w:name w:val="Byline"/>
    <w:rsid w:val="00793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A19"/>
    <w:pPr>
      <w:tabs>
        <w:tab w:val="clear" w:pos="3600"/>
        <w:tab w:val="clear" w:pos="3958"/>
      </w:tabs>
      <w:jc w:val="right"/>
    </w:pPr>
  </w:style>
  <w:style w:type="paragraph" w:styleId="Caption">
    <w:name w:val="caption"/>
    <w:basedOn w:val="BodyText"/>
    <w:next w:val="Normal"/>
    <w:qFormat/>
    <w:rsid w:val="00793A19"/>
    <w:pPr>
      <w:framePr w:w="2268" w:hSpace="181" w:vSpace="181" w:wrap="around" w:vAnchor="text" w:hAnchor="page" w:x="1135" w:y="285" w:anchorLock="1"/>
    </w:pPr>
    <w:rPr>
      <w:i/>
    </w:rPr>
  </w:style>
  <w:style w:type="paragraph" w:customStyle="1" w:styleId="MiniTOCTitle">
    <w:name w:val="MiniTOCTitle"/>
    <w:basedOn w:val="Heading4"/>
    <w:rsid w:val="00793A19"/>
    <w:pPr>
      <w:spacing w:before="240"/>
      <w:outlineLvl w:val="9"/>
    </w:pPr>
    <w:rPr>
      <w:noProof/>
      <w:sz w:val="24"/>
    </w:rPr>
  </w:style>
  <w:style w:type="paragraph" w:customStyle="1" w:styleId="MiniTOCItem">
    <w:name w:val="MiniTOCItem"/>
    <w:basedOn w:val="ListBullet"/>
    <w:rsid w:val="00793A19"/>
    <w:pPr>
      <w:numPr>
        <w:numId w:val="0"/>
      </w:numPr>
      <w:tabs>
        <w:tab w:val="right" w:leader="dot" w:pos="6521"/>
      </w:tabs>
      <w:spacing w:before="0" w:after="0"/>
    </w:pPr>
  </w:style>
  <w:style w:type="paragraph" w:customStyle="1" w:styleId="TOFTitle">
    <w:name w:val="TOFTitle"/>
    <w:basedOn w:val="TOCTitle"/>
    <w:rsid w:val="00793A19"/>
  </w:style>
  <w:style w:type="paragraph" w:styleId="TableofFigures">
    <w:name w:val="table of figures"/>
    <w:basedOn w:val="Normal"/>
    <w:next w:val="Normal"/>
    <w:semiHidden/>
    <w:rsid w:val="00793A19"/>
    <w:pPr>
      <w:tabs>
        <w:tab w:val="right" w:leader="dot" w:pos="9072"/>
      </w:tabs>
      <w:ind w:left="970" w:hanging="403"/>
    </w:pPr>
    <w:rPr>
      <w:rFonts w:ascii="Times New Roman" w:hAnsi="Times New Roman"/>
      <w:b/>
    </w:rPr>
  </w:style>
  <w:style w:type="paragraph" w:styleId="ListNumber">
    <w:name w:val="List Number"/>
    <w:basedOn w:val="List"/>
    <w:rsid w:val="00793A19"/>
    <w:pPr>
      <w:numPr>
        <w:numId w:val="15"/>
      </w:numPr>
      <w:tabs>
        <w:tab w:val="clear" w:pos="340"/>
      </w:tabs>
    </w:pPr>
  </w:style>
  <w:style w:type="character" w:customStyle="1" w:styleId="WingdingSymbols">
    <w:name w:val="Wingding Symbols"/>
    <w:rsid w:val="00793A19"/>
    <w:rPr>
      <w:rFonts w:ascii="Wingdings" w:hAnsi="Wingdings"/>
    </w:rPr>
  </w:style>
  <w:style w:type="paragraph" w:customStyle="1" w:styleId="TableHeading">
    <w:name w:val="Table Heading"/>
    <w:basedOn w:val="HeadingBase"/>
    <w:rsid w:val="00793A19"/>
    <w:pPr>
      <w:keepLines/>
      <w:pBdr>
        <w:bottom w:val="single" w:sz="6" w:space="1" w:color="918585"/>
      </w:pBdr>
      <w:spacing w:before="240"/>
    </w:pPr>
  </w:style>
  <w:style w:type="character" w:customStyle="1" w:styleId="HotSpot">
    <w:name w:val="HotSpot"/>
    <w:rsid w:val="00793A19"/>
    <w:rPr>
      <w:color w:val="0033CC"/>
      <w:u w:val="none"/>
    </w:rPr>
  </w:style>
  <w:style w:type="paragraph" w:customStyle="1" w:styleId="BodyTextRight">
    <w:name w:val="Body Text Right"/>
    <w:basedOn w:val="BodyText"/>
    <w:rsid w:val="00793A19"/>
    <w:pPr>
      <w:spacing w:before="0" w:after="0"/>
      <w:jc w:val="right"/>
    </w:pPr>
  </w:style>
  <w:style w:type="paragraph" w:styleId="Index3">
    <w:name w:val="index 3"/>
    <w:basedOn w:val="ListNumber2"/>
    <w:next w:val="Normal"/>
    <w:semiHidden/>
    <w:rsid w:val="00793A19"/>
    <w:pPr>
      <w:numPr>
        <w:numId w:val="0"/>
      </w:numPr>
      <w:tabs>
        <w:tab w:val="right" w:leader="dot" w:pos="4176"/>
      </w:tabs>
    </w:pPr>
  </w:style>
  <w:style w:type="paragraph" w:styleId="ListNumber2">
    <w:name w:val="List Number 2"/>
    <w:basedOn w:val="List2"/>
    <w:rsid w:val="00793A19"/>
    <w:pPr>
      <w:numPr>
        <w:numId w:val="10"/>
      </w:numPr>
      <w:tabs>
        <w:tab w:val="clear" w:pos="1060"/>
      </w:tabs>
    </w:pPr>
  </w:style>
  <w:style w:type="paragraph" w:customStyle="1" w:styleId="MarginNote">
    <w:name w:val="Margin Note"/>
    <w:basedOn w:val="BodyText"/>
    <w:rsid w:val="00793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A19"/>
    <w:rPr>
      <w:sz w:val="32"/>
    </w:rPr>
  </w:style>
  <w:style w:type="paragraph" w:customStyle="1" w:styleId="HeadingProcedure">
    <w:name w:val="Heading Procedure"/>
    <w:basedOn w:val="HeadingBase"/>
    <w:next w:val="Normal"/>
    <w:rsid w:val="00793A19"/>
    <w:pPr>
      <w:tabs>
        <w:tab w:val="left" w:pos="0"/>
      </w:tabs>
      <w:spacing w:before="120" w:after="60"/>
    </w:pPr>
    <w:rPr>
      <w:i/>
      <w:color w:val="918585"/>
      <w:sz w:val="22"/>
    </w:rPr>
  </w:style>
  <w:style w:type="paragraph" w:customStyle="1" w:styleId="TableBodyText">
    <w:name w:val="Table Body Text"/>
    <w:basedOn w:val="BodyText"/>
    <w:rsid w:val="00793A19"/>
    <w:pPr>
      <w:spacing w:before="60" w:after="60"/>
    </w:pPr>
  </w:style>
  <w:style w:type="paragraph" w:styleId="ListContinue">
    <w:name w:val="List Continue"/>
    <w:basedOn w:val="List"/>
    <w:rsid w:val="00793A19"/>
    <w:pPr>
      <w:ind w:firstLine="0"/>
    </w:pPr>
  </w:style>
  <w:style w:type="paragraph" w:customStyle="1" w:styleId="ListNote">
    <w:name w:val="List Note"/>
    <w:basedOn w:val="List"/>
    <w:rsid w:val="00793A19"/>
    <w:pPr>
      <w:pBdr>
        <w:top w:val="single" w:sz="6" w:space="2" w:color="918585"/>
        <w:bottom w:val="single" w:sz="6" w:space="2" w:color="918585"/>
      </w:pBdr>
      <w:tabs>
        <w:tab w:val="left" w:pos="1021"/>
      </w:tabs>
      <w:ind w:firstLine="0"/>
    </w:pPr>
  </w:style>
  <w:style w:type="paragraph" w:customStyle="1" w:styleId="Warning">
    <w:name w:val="Warning"/>
    <w:basedOn w:val="BodyText"/>
    <w:rsid w:val="00793A19"/>
    <w:pPr>
      <w:shd w:val="clear" w:color="auto" w:fill="D9D9D9"/>
      <w:tabs>
        <w:tab w:val="left" w:pos="992"/>
      </w:tabs>
      <w:ind w:left="119" w:right="119"/>
    </w:pPr>
    <w:rPr>
      <w:sz w:val="20"/>
    </w:rPr>
  </w:style>
  <w:style w:type="paragraph" w:customStyle="1" w:styleId="MarginIcons">
    <w:name w:val="Margin Icons"/>
    <w:basedOn w:val="BodyText"/>
    <w:rsid w:val="00793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A19"/>
    <w:rPr>
      <w:rFonts w:ascii="Courier New" w:hAnsi="Courier New"/>
    </w:rPr>
  </w:style>
  <w:style w:type="paragraph" w:customStyle="1" w:styleId="NoteBullet">
    <w:name w:val="Note Bullet"/>
    <w:basedOn w:val="Note"/>
    <w:rsid w:val="00793A19"/>
    <w:pPr>
      <w:tabs>
        <w:tab w:val="clear" w:pos="680"/>
      </w:tabs>
      <w:spacing w:before="60" w:after="60"/>
    </w:pPr>
  </w:style>
  <w:style w:type="paragraph" w:customStyle="1" w:styleId="SubHeading2">
    <w:name w:val="SubHeading2"/>
    <w:basedOn w:val="HeadingBase"/>
    <w:rsid w:val="00793A19"/>
    <w:pPr>
      <w:spacing w:before="240" w:after="60"/>
    </w:pPr>
    <w:rPr>
      <w:sz w:val="20"/>
    </w:rPr>
  </w:style>
  <w:style w:type="paragraph" w:customStyle="1" w:styleId="SubHeading1">
    <w:name w:val="SubHeading1"/>
    <w:basedOn w:val="HeadingBase"/>
    <w:rsid w:val="00793A19"/>
    <w:pPr>
      <w:spacing w:before="240" w:after="60"/>
    </w:pPr>
    <w:rPr>
      <w:color w:val="918585"/>
      <w:sz w:val="22"/>
    </w:rPr>
  </w:style>
  <w:style w:type="paragraph" w:customStyle="1" w:styleId="SideHeading">
    <w:name w:val="Side Heading"/>
    <w:basedOn w:val="HeadingBase"/>
    <w:rsid w:val="00793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A19"/>
    <w:pPr>
      <w:tabs>
        <w:tab w:val="num" w:pos="360"/>
      </w:tabs>
    </w:pPr>
  </w:style>
  <w:style w:type="paragraph" w:styleId="PlainText">
    <w:name w:val="Plain Text"/>
    <w:basedOn w:val="Normal"/>
    <w:link w:val="PlainTextChar"/>
    <w:rsid w:val="00793A19"/>
    <w:rPr>
      <w:sz w:val="20"/>
    </w:rPr>
  </w:style>
  <w:style w:type="character" w:customStyle="1" w:styleId="PlainTextChar">
    <w:name w:val="Plain Text Char"/>
    <w:basedOn w:val="DefaultParagraphFont"/>
    <w:link w:val="PlainText"/>
    <w:rsid w:val="00793A19"/>
    <w:rPr>
      <w:rFonts w:ascii="Courier New" w:eastAsia="Times New Roman" w:hAnsi="Courier New" w:cs="Times New Roman"/>
      <w:sz w:val="20"/>
      <w:szCs w:val="20"/>
      <w:lang w:eastAsia="en-US"/>
    </w:rPr>
  </w:style>
  <w:style w:type="character" w:customStyle="1" w:styleId="MenuOption">
    <w:name w:val="Menu Option"/>
    <w:basedOn w:val="DefaultParagraphFont"/>
    <w:rsid w:val="00793A19"/>
    <w:rPr>
      <w:b/>
      <w:smallCaps/>
    </w:rPr>
  </w:style>
  <w:style w:type="paragraph" w:customStyle="1" w:styleId="TableListNumber">
    <w:name w:val="Table List Number"/>
    <w:basedOn w:val="ListNumber"/>
    <w:rsid w:val="00793A19"/>
    <w:pPr>
      <w:numPr>
        <w:numId w:val="0"/>
      </w:numPr>
    </w:pPr>
  </w:style>
  <w:style w:type="paragraph" w:styleId="TOC4">
    <w:name w:val="toc 4"/>
    <w:basedOn w:val="TOCBase"/>
    <w:next w:val="Normal"/>
    <w:semiHidden/>
    <w:rsid w:val="00793A19"/>
    <w:pPr>
      <w:tabs>
        <w:tab w:val="right" w:leader="dot" w:pos="9071"/>
      </w:tabs>
      <w:ind w:left="1701"/>
    </w:pPr>
  </w:style>
  <w:style w:type="paragraph" w:customStyle="1" w:styleId="ListAlpha">
    <w:name w:val="List Alpha"/>
    <w:basedOn w:val="List"/>
    <w:rsid w:val="00793A19"/>
    <w:pPr>
      <w:numPr>
        <w:numId w:val="9"/>
      </w:numPr>
    </w:pPr>
  </w:style>
  <w:style w:type="paragraph" w:customStyle="1" w:styleId="ListAlpha2">
    <w:name w:val="List Alpha 2"/>
    <w:basedOn w:val="List2"/>
    <w:rsid w:val="00793A19"/>
    <w:pPr>
      <w:numPr>
        <w:numId w:val="8"/>
      </w:numPr>
    </w:pPr>
  </w:style>
  <w:style w:type="paragraph" w:styleId="List2">
    <w:name w:val="List 2"/>
    <w:basedOn w:val="BodyText"/>
    <w:rsid w:val="00793A19"/>
    <w:pPr>
      <w:tabs>
        <w:tab w:val="left" w:pos="680"/>
      </w:tabs>
      <w:spacing w:before="60" w:after="60"/>
      <w:ind w:left="680" w:hanging="340"/>
    </w:pPr>
  </w:style>
  <w:style w:type="paragraph" w:styleId="List3">
    <w:name w:val="List 3"/>
    <w:basedOn w:val="BodyText"/>
    <w:rsid w:val="00793A19"/>
    <w:pPr>
      <w:tabs>
        <w:tab w:val="left" w:pos="1021"/>
      </w:tabs>
      <w:spacing w:before="60" w:after="60"/>
      <w:ind w:left="1020" w:hanging="340"/>
    </w:pPr>
  </w:style>
  <w:style w:type="paragraph" w:styleId="List4">
    <w:name w:val="List 4"/>
    <w:basedOn w:val="BodyText"/>
    <w:rsid w:val="00793A19"/>
    <w:pPr>
      <w:tabs>
        <w:tab w:val="left" w:pos="1361"/>
      </w:tabs>
      <w:spacing w:before="60" w:after="60"/>
      <w:ind w:left="1361" w:hanging="340"/>
    </w:pPr>
  </w:style>
  <w:style w:type="paragraph" w:styleId="List5">
    <w:name w:val="List 5"/>
    <w:basedOn w:val="BodyText"/>
    <w:rsid w:val="00793A19"/>
    <w:pPr>
      <w:tabs>
        <w:tab w:val="left" w:pos="1701"/>
      </w:tabs>
      <w:spacing w:before="60" w:after="60"/>
      <w:ind w:left="1701" w:hanging="340"/>
    </w:pPr>
  </w:style>
  <w:style w:type="paragraph" w:styleId="ListBullet3">
    <w:name w:val="List Bullet 3"/>
    <w:basedOn w:val="List3"/>
    <w:rsid w:val="00793A19"/>
    <w:pPr>
      <w:numPr>
        <w:numId w:val="14"/>
      </w:numPr>
      <w:tabs>
        <w:tab w:val="clear" w:pos="1021"/>
      </w:tabs>
      <w:ind w:left="1037" w:hanging="357"/>
    </w:pPr>
  </w:style>
  <w:style w:type="paragraph" w:styleId="ListBullet4">
    <w:name w:val="List Bullet 4"/>
    <w:basedOn w:val="List4"/>
    <w:rsid w:val="00793A19"/>
    <w:pPr>
      <w:numPr>
        <w:numId w:val="3"/>
      </w:numPr>
      <w:tabs>
        <w:tab w:val="clear" w:pos="1361"/>
      </w:tabs>
    </w:pPr>
  </w:style>
  <w:style w:type="paragraph" w:styleId="ListBullet5">
    <w:name w:val="List Bullet 5"/>
    <w:basedOn w:val="List5"/>
    <w:rsid w:val="00793A19"/>
    <w:pPr>
      <w:numPr>
        <w:numId w:val="4"/>
      </w:numPr>
    </w:pPr>
  </w:style>
  <w:style w:type="paragraph" w:styleId="ListContinue2">
    <w:name w:val="List Continue 2"/>
    <w:basedOn w:val="List2"/>
    <w:rsid w:val="00793A19"/>
    <w:pPr>
      <w:ind w:firstLine="0"/>
    </w:pPr>
  </w:style>
  <w:style w:type="paragraph" w:styleId="ListContinue3">
    <w:name w:val="List Continue 3"/>
    <w:basedOn w:val="List3"/>
    <w:rsid w:val="00793A19"/>
    <w:pPr>
      <w:ind w:left="1021" w:firstLine="0"/>
    </w:pPr>
  </w:style>
  <w:style w:type="paragraph" w:styleId="ListContinue4">
    <w:name w:val="List Continue 4"/>
    <w:basedOn w:val="List4"/>
    <w:rsid w:val="00793A19"/>
    <w:pPr>
      <w:ind w:firstLine="0"/>
    </w:pPr>
  </w:style>
  <w:style w:type="paragraph" w:styleId="ListContinue5">
    <w:name w:val="List Continue 5"/>
    <w:basedOn w:val="List5"/>
    <w:rsid w:val="00793A19"/>
    <w:pPr>
      <w:ind w:firstLine="0"/>
    </w:pPr>
  </w:style>
  <w:style w:type="paragraph" w:styleId="ListNumber3">
    <w:name w:val="List Number 3"/>
    <w:basedOn w:val="List3"/>
    <w:rsid w:val="00793A19"/>
    <w:pPr>
      <w:numPr>
        <w:numId w:val="5"/>
      </w:numPr>
    </w:pPr>
  </w:style>
  <w:style w:type="paragraph" w:styleId="ListNumber4">
    <w:name w:val="List Number 4"/>
    <w:basedOn w:val="List4"/>
    <w:rsid w:val="00793A19"/>
    <w:pPr>
      <w:numPr>
        <w:numId w:val="6"/>
      </w:numPr>
    </w:pPr>
  </w:style>
  <w:style w:type="paragraph" w:styleId="ListNumber5">
    <w:name w:val="List Number 5"/>
    <w:basedOn w:val="List5"/>
    <w:rsid w:val="00793A19"/>
    <w:pPr>
      <w:numPr>
        <w:numId w:val="7"/>
      </w:numPr>
    </w:pPr>
  </w:style>
  <w:style w:type="paragraph" w:styleId="BlockText">
    <w:name w:val="Block Text"/>
    <w:basedOn w:val="Normal"/>
    <w:rsid w:val="00793A19"/>
    <w:pPr>
      <w:spacing w:after="120"/>
      <w:ind w:left="1440" w:right="1440"/>
    </w:pPr>
  </w:style>
  <w:style w:type="character" w:customStyle="1" w:styleId="Subscript">
    <w:name w:val="Subscript"/>
    <w:basedOn w:val="DefaultParagraphFont"/>
    <w:rsid w:val="00793A19"/>
    <w:rPr>
      <w:sz w:val="16"/>
      <w:vertAlign w:val="subscript"/>
    </w:rPr>
  </w:style>
  <w:style w:type="character" w:customStyle="1" w:styleId="Superscript">
    <w:name w:val="Superscript"/>
    <w:basedOn w:val="DefaultParagraphFont"/>
    <w:rsid w:val="00793A19"/>
    <w:rPr>
      <w:sz w:val="16"/>
      <w:vertAlign w:val="superscript"/>
    </w:rPr>
  </w:style>
  <w:style w:type="character" w:customStyle="1" w:styleId="Symbols">
    <w:name w:val="Symbols"/>
    <w:basedOn w:val="DefaultParagraphFont"/>
    <w:rsid w:val="00793A19"/>
    <w:rPr>
      <w:rFonts w:ascii="Symbol" w:hAnsi="Symbol"/>
    </w:rPr>
  </w:style>
  <w:style w:type="character" w:customStyle="1" w:styleId="MenuOptions">
    <w:name w:val="Menu Options"/>
    <w:basedOn w:val="DefaultParagraphFont"/>
    <w:rsid w:val="00793A19"/>
    <w:rPr>
      <w:rFonts w:ascii="Arial Narrow" w:hAnsi="Arial Narrow"/>
      <w:smallCaps/>
    </w:rPr>
  </w:style>
  <w:style w:type="character" w:customStyle="1" w:styleId="Buttons">
    <w:name w:val="Buttons"/>
    <w:basedOn w:val="DefaultParagraphFont"/>
    <w:rsid w:val="00793A19"/>
    <w:rPr>
      <w:b/>
    </w:rPr>
  </w:style>
  <w:style w:type="character" w:customStyle="1" w:styleId="Underlined">
    <w:name w:val="Underlined"/>
    <w:basedOn w:val="DefaultParagraphFont"/>
    <w:rsid w:val="00793A19"/>
    <w:rPr>
      <w:u w:val="single"/>
    </w:rPr>
  </w:style>
  <w:style w:type="paragraph" w:customStyle="1" w:styleId="TableBodyTextRight">
    <w:name w:val="Table Body Text Right"/>
    <w:basedOn w:val="TableBodyText"/>
    <w:rsid w:val="00793A19"/>
    <w:pPr>
      <w:widowControl w:val="0"/>
      <w:autoSpaceDE w:val="0"/>
      <w:autoSpaceDN w:val="0"/>
      <w:adjustRightInd w:val="0"/>
      <w:jc w:val="right"/>
    </w:pPr>
    <w:rPr>
      <w:rFonts w:cs="Arial"/>
      <w:szCs w:val="18"/>
    </w:rPr>
  </w:style>
  <w:style w:type="paragraph" w:customStyle="1" w:styleId="CopyrightText">
    <w:name w:val="Copyright Text"/>
    <w:basedOn w:val="BodyText"/>
    <w:rsid w:val="00793A19"/>
    <w:rPr>
      <w:sz w:val="18"/>
    </w:rPr>
  </w:style>
  <w:style w:type="paragraph" w:customStyle="1" w:styleId="BodySmallRight">
    <w:name w:val="Body Small Right"/>
    <w:basedOn w:val="BodyTextRight"/>
    <w:rsid w:val="00793A19"/>
    <w:rPr>
      <w:sz w:val="18"/>
      <w:szCs w:val="18"/>
    </w:rPr>
  </w:style>
  <w:style w:type="paragraph" w:customStyle="1" w:styleId="MarginEdition">
    <w:name w:val="Margin Edition"/>
    <w:basedOn w:val="MarginNote"/>
    <w:rsid w:val="00793A19"/>
    <w:pPr>
      <w:spacing w:before="0" w:after="0"/>
    </w:pPr>
    <w:rPr>
      <w:rFonts w:ascii="Times New Roman" w:hAnsi="Times New Roman"/>
      <w:color w:val="999999"/>
    </w:rPr>
  </w:style>
  <w:style w:type="paragraph" w:customStyle="1" w:styleId="Spacer">
    <w:name w:val="Spacer"/>
    <w:basedOn w:val="Normal"/>
    <w:rsid w:val="00793A19"/>
    <w:rPr>
      <w:sz w:val="2"/>
      <w:szCs w:val="2"/>
    </w:rPr>
  </w:style>
  <w:style w:type="character" w:customStyle="1" w:styleId="Small">
    <w:name w:val="Small"/>
    <w:basedOn w:val="DefaultParagraphFont"/>
    <w:rsid w:val="00793A19"/>
    <w:rPr>
      <w:sz w:val="16"/>
    </w:rPr>
  </w:style>
  <w:style w:type="paragraph" w:customStyle="1" w:styleId="WideTable">
    <w:name w:val="Wide Table"/>
    <w:basedOn w:val="Normal"/>
    <w:rsid w:val="00793A19"/>
    <w:pPr>
      <w:ind w:left="-1418"/>
    </w:pPr>
    <w:rPr>
      <w:sz w:val="2"/>
      <w:szCs w:val="2"/>
    </w:rPr>
  </w:style>
  <w:style w:type="character" w:styleId="PageNumber">
    <w:name w:val="page number"/>
    <w:basedOn w:val="DefaultParagraphFont"/>
    <w:rsid w:val="00793A19"/>
  </w:style>
  <w:style w:type="paragraph" w:styleId="Quote">
    <w:name w:val="Quote"/>
    <w:basedOn w:val="Heading1"/>
    <w:link w:val="QuoteChar"/>
    <w:qFormat/>
    <w:rsid w:val="00793A19"/>
    <w:rPr>
      <w:b w:val="0"/>
      <w:sz w:val="72"/>
      <w:szCs w:val="72"/>
      <w:lang w:val="en-NZ"/>
    </w:rPr>
  </w:style>
  <w:style w:type="character" w:customStyle="1" w:styleId="QuoteChar">
    <w:name w:val="Quote Char"/>
    <w:basedOn w:val="DefaultParagraphFont"/>
    <w:link w:val="Quote"/>
    <w:rsid w:val="00793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A19"/>
    <w:pPr>
      <w:pageBreakBefore/>
    </w:pPr>
  </w:style>
  <w:style w:type="paragraph" w:customStyle="1" w:styleId="Border">
    <w:name w:val="Border"/>
    <w:basedOn w:val="Normal"/>
    <w:qFormat/>
    <w:rsid w:val="00793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A19"/>
    <w:rPr>
      <w:b/>
      <w:bCs/>
      <w:i/>
      <w:iCs/>
      <w:color w:val="auto"/>
    </w:rPr>
  </w:style>
  <w:style w:type="paragraph" w:styleId="IntenseQuote">
    <w:name w:val="Intense Quote"/>
    <w:basedOn w:val="Normal"/>
    <w:next w:val="Normal"/>
    <w:link w:val="IntenseQuoteChar"/>
    <w:uiPriority w:val="30"/>
    <w:qFormat/>
    <w:rsid w:val="00793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A19"/>
    <w:rPr>
      <w:smallCaps/>
      <w:color w:val="auto"/>
      <w:u w:val="single"/>
    </w:rPr>
  </w:style>
  <w:style w:type="character" w:styleId="IntenseReference">
    <w:name w:val="Intense Reference"/>
    <w:basedOn w:val="DefaultParagraphFont"/>
    <w:uiPriority w:val="32"/>
    <w:qFormat/>
    <w:rsid w:val="00793A19"/>
    <w:rPr>
      <w:b/>
      <w:bCs/>
      <w:smallCaps/>
      <w:color w:val="auto"/>
      <w:spacing w:val="5"/>
      <w:u w:val="single"/>
    </w:rPr>
  </w:style>
  <w:style w:type="paragraph" w:customStyle="1" w:styleId="2ColumnHeading">
    <w:name w:val="2Column Heading"/>
    <w:basedOn w:val="BodyText"/>
    <w:qFormat/>
    <w:rsid w:val="00793A19"/>
    <w:pPr>
      <w:spacing w:after="60"/>
      <w:ind w:left="-2268"/>
    </w:pPr>
    <w:rPr>
      <w:b/>
    </w:rPr>
  </w:style>
  <w:style w:type="paragraph" w:customStyle="1" w:styleId="Heading1TOC">
    <w:name w:val="Heading1 TOC"/>
    <w:basedOn w:val="Normal"/>
    <w:qFormat/>
    <w:rsid w:val="00793A19"/>
    <w:pPr>
      <w:spacing w:before="240" w:after="120"/>
    </w:pPr>
    <w:rPr>
      <w:rFonts w:ascii="Times New Roman" w:hAnsi="Times New Roman"/>
      <w:b/>
      <w:sz w:val="32"/>
    </w:rPr>
  </w:style>
  <w:style w:type="paragraph" w:customStyle="1" w:styleId="Heading2TOC">
    <w:name w:val="Heading2 TOC"/>
    <w:basedOn w:val="Normal"/>
    <w:qFormat/>
    <w:rsid w:val="00793A19"/>
    <w:pPr>
      <w:spacing w:before="240" w:after="60"/>
    </w:pPr>
    <w:rPr>
      <w:rFonts w:ascii="Times New Roman" w:hAnsi="Times New Roman"/>
      <w:b/>
      <w:sz w:val="28"/>
    </w:rPr>
  </w:style>
  <w:style w:type="character" w:customStyle="1" w:styleId="Underline">
    <w:name w:val="Underline"/>
    <w:basedOn w:val="DefaultParagraphFont"/>
    <w:qFormat/>
    <w:rsid w:val="00793A19"/>
    <w:rPr>
      <w:u w:val="single"/>
    </w:rPr>
  </w:style>
  <w:style w:type="character" w:customStyle="1" w:styleId="BoldandItalics">
    <w:name w:val="Bold and Italics"/>
    <w:qFormat/>
    <w:rsid w:val="00793A19"/>
    <w:rPr>
      <w:b/>
      <w:i/>
      <w:u w:val="none"/>
    </w:rPr>
  </w:style>
  <w:style w:type="paragraph" w:styleId="BalloonText">
    <w:name w:val="Balloon Text"/>
    <w:basedOn w:val="Normal"/>
    <w:link w:val="BalloonTextChar"/>
    <w:rsid w:val="00793A19"/>
    <w:rPr>
      <w:rFonts w:ascii="Tahoma" w:hAnsi="Tahoma" w:cs="Tahoma"/>
      <w:sz w:val="16"/>
      <w:szCs w:val="16"/>
    </w:rPr>
  </w:style>
  <w:style w:type="character" w:customStyle="1" w:styleId="BalloonTextChar">
    <w:name w:val="Balloon Text Char"/>
    <w:basedOn w:val="DefaultParagraphFont"/>
    <w:link w:val="BalloonText"/>
    <w:rsid w:val="00793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A19"/>
    <w:rPr>
      <w:b/>
      <w:color w:val="660033"/>
      <w:spacing w:val="0"/>
    </w:rPr>
  </w:style>
  <w:style w:type="paragraph" w:customStyle="1" w:styleId="Nameditemlist">
    <w:name w:val="Named item list"/>
    <w:basedOn w:val="BodyText"/>
    <w:qFormat/>
    <w:rsid w:val="00793A19"/>
    <w:pPr>
      <w:tabs>
        <w:tab w:val="left" w:pos="2835"/>
      </w:tabs>
      <w:ind w:left="2835" w:hanging="2835"/>
    </w:pPr>
  </w:style>
  <w:style w:type="paragraph" w:customStyle="1" w:styleId="BodyTextnopadding">
    <w:name w:val="Body Text no padding"/>
    <w:basedOn w:val="BodyText"/>
    <w:qFormat/>
    <w:rsid w:val="00793A19"/>
    <w:pPr>
      <w:spacing w:before="0" w:after="0"/>
    </w:pPr>
  </w:style>
  <w:style w:type="paragraph" w:customStyle="1" w:styleId="BodyTextBold">
    <w:name w:val="Body Text Bold"/>
    <w:basedOn w:val="BodyText"/>
    <w:qFormat/>
    <w:rsid w:val="00793A19"/>
    <w:rPr>
      <w:b/>
    </w:rPr>
  </w:style>
  <w:style w:type="character" w:styleId="Hyperlink">
    <w:name w:val="Hyperlink"/>
    <w:basedOn w:val="DefaultParagraphFont"/>
    <w:uiPriority w:val="99"/>
    <w:unhideWhenUsed/>
    <w:rsid w:val="005A52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1745</Words>
  <Characters>11033</Characters>
  <Application>Microsoft Office Word</Application>
  <DocSecurity>0</DocSecurity>
  <Lines>380</Lines>
  <Paragraphs>290</Paragraphs>
  <ScaleCrop>false</ScaleCrop>
  <Company>Author-it Software Corporation Ltd.</Company>
  <LinksUpToDate>false</LinksUpToDate>
  <CharactersWithSpaces>12488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FBPRBK3009 Produce biscuit and cookie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