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DF3" w:rsidP="008A1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FBPRBK3007 Produce specialty flour bread products</w:t>
      </w:r>
      <w:r>
        <w:fldChar w:fldCharType="end"/>
      </w:r>
    </w:p>
    <w:p w:rsidR="008A1DF3" w:rsidP="008A1DF3">
      <w:pPr>
        <w:pStyle w:val="Version"/>
        <w:sectPr w:rsidSect="00A22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2810" w:rsidP="00A22810">
      <w:pPr>
        <w:pStyle w:val="SuperHeading"/>
      </w:pPr>
      <w:r w:rsidRPr="00A22810">
        <w:t>Assessment Requirements for FBPRBK3007 Produce specialty flour bread products</w:t>
      </w:r>
    </w:p>
    <w:p w:rsidR="00000000" w:rsidRPr="00A22810" w:rsidP="00A22810">
      <w:pPr>
        <w:pStyle w:val="Heading1"/>
      </w:pPr>
      <w:bookmarkStart w:id="1" w:name="O_1020284"/>
      <w:bookmarkEnd w:id="1"/>
      <w:r w:rsidRPr="00A228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22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810" w:rsidP="00A22810">
            <w:pPr>
              <w:pStyle w:val="BodyText"/>
            </w:pPr>
            <w:r w:rsidRPr="00A228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810">
            <w:pPr>
              <w:pStyle w:val="BodyText"/>
              <w:rPr>
                <w:lang w:val="en-NZ"/>
              </w:rPr>
            </w:pPr>
            <w:r w:rsidRPr="00A22810">
              <w:rPr>
                <w:rStyle w:val="SpecialBold"/>
              </w:rPr>
              <w:t>Comments</w:t>
            </w:r>
          </w:p>
        </w:tc>
      </w:tr>
      <w:tr w:rsidTr="00A22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810">
            <w:pPr>
              <w:pStyle w:val="BodyText"/>
              <w:rPr>
                <w:lang w:val="en-NZ"/>
              </w:rPr>
            </w:pPr>
            <w:r w:rsidRPr="00A2281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810">
            <w:pPr>
              <w:pStyle w:val="BodyText"/>
              <w:rPr>
                <w:lang w:val="en-NZ"/>
              </w:rPr>
            </w:pPr>
            <w:r w:rsidRPr="00A22810">
              <w:t>This version released with FBP Food, Beverage and Pharmaceutical Training Package version 2.0</w:t>
            </w:r>
          </w:p>
        </w:tc>
      </w:tr>
      <w:tr w:rsidTr="00A228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2810">
            <w:pPr>
              <w:pStyle w:val="BodyText"/>
              <w:rPr>
                <w:lang w:val="en-NZ"/>
              </w:rPr>
            </w:pPr>
            <w:r w:rsidRPr="00A228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2810" w:rsidP="00A22810">
            <w:pPr>
              <w:pStyle w:val="BodyText"/>
            </w:pPr>
            <w:r w:rsidRPr="00A22810">
              <w:t>This version released with FBP Food, Beverage and Pharmaceutical Training Package version 1.0</w:t>
            </w:r>
          </w:p>
        </w:tc>
      </w:tr>
    </w:tbl>
    <w:p w:rsidR="00000000" w:rsidRPr="00A22810" w:rsidP="00A22810">
      <w:pPr>
        <w:pStyle w:val="BodyText"/>
      </w:pPr>
    </w:p>
    <w:p w:rsidR="00000000" w:rsidRPr="00A22810" w:rsidP="00A22810">
      <w:pPr>
        <w:pStyle w:val="AllowPageBreak"/>
      </w:pPr>
    </w:p>
    <w:p w:rsidR="00000000" w:rsidRPr="00A22810" w:rsidP="00A22810">
      <w:pPr>
        <w:pStyle w:val="Heading1"/>
      </w:pPr>
      <w:bookmarkStart w:id="2" w:name="O_1020283"/>
      <w:bookmarkEnd w:id="2"/>
      <w:r w:rsidRPr="00A22810">
        <w:t>Performance Evidence</w:t>
      </w:r>
    </w:p>
    <w:p w:rsidR="00000000" w:rsidRPr="00A22810" w:rsidP="008A1DF3">
      <w:pPr>
        <w:pStyle w:val="BodyText"/>
      </w:pPr>
      <w:r w:rsidRPr="00A22810">
        <w:t>An individual demonstrating competency in this unit must satisfy all of the elements and performance criteria of this un</w:t>
      </w:r>
      <w:r w:rsidRPr="00A22810">
        <w:t xml:space="preserve">it. </w:t>
      </w:r>
    </w:p>
    <w:p w:rsidR="00000000" w:rsidRPr="00A22810" w:rsidP="008A1DF3">
      <w:pPr>
        <w:pStyle w:val="BodyText"/>
      </w:pPr>
      <w:r w:rsidRPr="00A22810">
        <w:t>There must be evidence that the individual has produced specialty flour bread products according to a production schedule, including:</w:t>
      </w:r>
    </w:p>
    <w:p w:rsidR="00000000" w:rsidRPr="00A22810" w:rsidP="00A22810">
      <w:pPr>
        <w:pStyle w:val="ListBullet"/>
      </w:pPr>
      <w:r w:rsidRPr="00A22810">
        <w:t>producing the following six types of specialty flour bread products:</w:t>
      </w:r>
    </w:p>
    <w:p w:rsidR="00000000" w:rsidRPr="00A22810" w:rsidP="00A22810">
      <w:pPr>
        <w:pStyle w:val="ListBullet2"/>
      </w:pPr>
      <w:r w:rsidRPr="00A22810">
        <w:t>organic breads</w:t>
      </w:r>
    </w:p>
    <w:p w:rsidR="00000000" w:rsidRPr="00A22810" w:rsidP="00A22810">
      <w:pPr>
        <w:pStyle w:val="ListBullet2"/>
      </w:pPr>
      <w:r w:rsidRPr="00A22810">
        <w:t>non-wheat breads</w:t>
      </w:r>
    </w:p>
    <w:p w:rsidR="00000000" w:rsidRPr="00A22810" w:rsidP="00A22810">
      <w:pPr>
        <w:pStyle w:val="ListBullet2"/>
      </w:pPr>
      <w:r w:rsidRPr="00A22810">
        <w:t>gluten-free breads</w:t>
      </w:r>
    </w:p>
    <w:p w:rsidR="00000000" w:rsidRPr="00A22810" w:rsidP="00A22810">
      <w:pPr>
        <w:pStyle w:val="ListBullet2"/>
      </w:pPr>
      <w:r w:rsidRPr="00A22810">
        <w:t>rye breads</w:t>
      </w:r>
    </w:p>
    <w:p w:rsidR="00000000" w:rsidRPr="00A22810" w:rsidP="00A22810">
      <w:pPr>
        <w:pStyle w:val="ListBullet2"/>
      </w:pPr>
      <w:r w:rsidRPr="00A22810">
        <w:t>whole grain breads</w:t>
      </w:r>
    </w:p>
    <w:p w:rsidR="00000000" w:rsidRPr="00A22810" w:rsidP="00A22810">
      <w:pPr>
        <w:pStyle w:val="ListBullet2"/>
      </w:pPr>
      <w:r w:rsidRPr="00A22810">
        <w:t>wholemeal breads</w:t>
      </w:r>
    </w:p>
    <w:p w:rsidR="00000000" w:rsidRPr="00A22810" w:rsidP="00A22810">
      <w:pPr>
        <w:pStyle w:val="ListBullet"/>
      </w:pPr>
      <w:r w:rsidRPr="00A22810">
        <w:t>mixing and using the following three doughs:</w:t>
      </w:r>
    </w:p>
    <w:p w:rsidR="00000000" w:rsidRPr="00A22810" w:rsidP="00A22810">
      <w:pPr>
        <w:pStyle w:val="ListBullet2"/>
      </w:pPr>
      <w:r w:rsidRPr="00A22810">
        <w:t>scratch mix/no time/instant dough</w:t>
      </w:r>
    </w:p>
    <w:p w:rsidR="00000000" w:rsidRPr="00A22810" w:rsidP="00A22810">
      <w:pPr>
        <w:pStyle w:val="ListBullet2"/>
      </w:pPr>
      <w:r w:rsidRPr="00A22810">
        <w:t>bulk ferment sour doughs</w:t>
      </w:r>
    </w:p>
    <w:p w:rsidR="00000000" w:rsidRPr="00A22810" w:rsidP="00A22810">
      <w:pPr>
        <w:pStyle w:val="ListBullet2"/>
      </w:pPr>
      <w:r w:rsidRPr="00A22810">
        <w:t>all in mix</w:t>
      </w:r>
    </w:p>
    <w:p w:rsidR="00000000" w:rsidRPr="00A22810" w:rsidP="00A22810">
      <w:pPr>
        <w:pStyle w:val="ListBullet"/>
      </w:pPr>
      <w:r w:rsidRPr="00A22810">
        <w:t>using the following five product shapes:</w:t>
      </w:r>
    </w:p>
    <w:p w:rsidR="00000000" w:rsidRPr="00A22810" w:rsidP="00A22810">
      <w:pPr>
        <w:pStyle w:val="ListBullet2"/>
      </w:pPr>
      <w:r w:rsidRPr="00A22810">
        <w:t>baton/Vienna</w:t>
      </w:r>
    </w:p>
    <w:p w:rsidR="00000000" w:rsidRPr="00A22810" w:rsidP="00A22810">
      <w:pPr>
        <w:pStyle w:val="ListBullet2"/>
      </w:pPr>
      <w:r w:rsidRPr="00A22810">
        <w:t>boule/cob</w:t>
      </w:r>
    </w:p>
    <w:p w:rsidR="00000000" w:rsidRPr="00A22810" w:rsidP="00A22810">
      <w:pPr>
        <w:pStyle w:val="ListBullet2"/>
      </w:pPr>
      <w:r w:rsidRPr="00A22810">
        <w:t>loaf</w:t>
      </w:r>
    </w:p>
    <w:p w:rsidR="00000000" w:rsidRPr="00A22810" w:rsidP="00A22810">
      <w:pPr>
        <w:pStyle w:val="ListBullet2"/>
      </w:pPr>
      <w:r w:rsidRPr="00A22810">
        <w:t>ro</w:t>
      </w:r>
      <w:r w:rsidRPr="00A22810">
        <w:t>lls</w:t>
      </w:r>
    </w:p>
    <w:p w:rsidR="00000000" w:rsidRPr="00A22810" w:rsidP="00A22810">
      <w:pPr>
        <w:pStyle w:val="ListBullet2"/>
      </w:pPr>
      <w:r w:rsidRPr="00A22810">
        <w:t>specialty shape</w:t>
      </w:r>
    </w:p>
    <w:p w:rsidR="00000000" w:rsidRPr="00A22810" w:rsidP="00A22810">
      <w:pPr>
        <w:pStyle w:val="ListBullet"/>
      </w:pPr>
      <w:r w:rsidRPr="00A22810">
        <w:t>using one of the following five sours for rye bread:</w:t>
      </w:r>
    </w:p>
    <w:p w:rsidR="00000000" w:rsidRPr="00A22810" w:rsidP="00A22810">
      <w:pPr>
        <w:pStyle w:val="ListBullet2"/>
      </w:pPr>
      <w:r w:rsidRPr="00A22810">
        <w:t>lactic sour</w:t>
      </w:r>
    </w:p>
    <w:p w:rsidR="00000000" w:rsidRPr="00A22810" w:rsidP="00A22810">
      <w:pPr>
        <w:pStyle w:val="ListBullet2"/>
      </w:pPr>
      <w:r w:rsidRPr="00A22810">
        <w:t>acetic sour</w:t>
      </w:r>
    </w:p>
    <w:p w:rsidR="00000000" w:rsidRPr="00A22810" w:rsidP="00A22810">
      <w:pPr>
        <w:pStyle w:val="ListBullet2"/>
      </w:pPr>
      <w:r w:rsidRPr="00A22810">
        <w:t>natural sour</w:t>
      </w:r>
    </w:p>
    <w:p w:rsidR="00000000" w:rsidRPr="00A22810" w:rsidP="00A22810">
      <w:pPr>
        <w:pStyle w:val="ListBullet2"/>
      </w:pPr>
      <w:r w:rsidRPr="00A22810">
        <w:t>powdered sour</w:t>
      </w:r>
    </w:p>
    <w:p w:rsidR="00000000" w:rsidRPr="00A22810" w:rsidP="00A22810">
      <w:pPr>
        <w:pStyle w:val="ListBullet2"/>
      </w:pPr>
      <w:r w:rsidRPr="00A22810">
        <w:t>liquor sour</w:t>
      </w:r>
    </w:p>
    <w:p w:rsidR="00000000" w:rsidRPr="00A22810" w:rsidP="00A22810">
      <w:pPr>
        <w:pStyle w:val="ListBullet"/>
      </w:pPr>
      <w:r w:rsidRPr="00A22810">
        <w:t>incorporating pre-soaked grain into grain bread</w:t>
      </w:r>
    </w:p>
    <w:p w:rsidR="00000000" w:rsidRPr="00A22810" w:rsidP="00A22810">
      <w:pPr>
        <w:pStyle w:val="ListBullet"/>
      </w:pPr>
      <w:r w:rsidRPr="00A22810">
        <w:t>finishing bread using the following four finishing methods:</w:t>
      </w:r>
    </w:p>
    <w:p w:rsidR="00000000" w:rsidRPr="00A22810" w:rsidP="00A22810">
      <w:pPr>
        <w:pStyle w:val="ListBullet2"/>
      </w:pPr>
      <w:r w:rsidRPr="00A22810">
        <w:t>post-prove scoring</w:t>
      </w:r>
    </w:p>
    <w:p w:rsidR="00000000" w:rsidRPr="00A22810" w:rsidP="00A22810">
      <w:pPr>
        <w:pStyle w:val="ListBullet2"/>
      </w:pPr>
      <w:r w:rsidRPr="00A22810">
        <w:t xml:space="preserve">seeding </w:t>
      </w:r>
    </w:p>
    <w:p w:rsidR="00000000" w:rsidRPr="00A22810" w:rsidP="00A22810">
      <w:pPr>
        <w:pStyle w:val="ListBullet2"/>
      </w:pPr>
      <w:r w:rsidRPr="00A22810">
        <w:t>dusting</w:t>
      </w:r>
    </w:p>
    <w:p w:rsidR="00000000" w:rsidRPr="00A22810" w:rsidP="00A22810">
      <w:pPr>
        <w:pStyle w:val="ListBullet2"/>
      </w:pPr>
      <w:r w:rsidRPr="00A22810">
        <w:t>steaming</w:t>
      </w:r>
    </w:p>
    <w:p w:rsidR="00000000" w:rsidRPr="00A22810" w:rsidP="00A22810">
      <w:pPr>
        <w:pStyle w:val="ListBullet"/>
      </w:pPr>
      <w:r w:rsidRPr="00A22810">
        <w:t>selecting, using and cleaning the bread baking equipment listed in the range of conditions, including controlling electrical hazards applicable to cleaning</w:t>
      </w:r>
    </w:p>
    <w:p w:rsidR="00000000" w:rsidRPr="00A22810" w:rsidP="00A22810">
      <w:pPr>
        <w:pStyle w:val="ListBullet"/>
      </w:pPr>
      <w:r w:rsidRPr="00A22810">
        <w:t xml:space="preserve">selecting and using bread shaping equipment, tins and </w:t>
      </w:r>
      <w:r w:rsidRPr="00A22810">
        <w:t>trays appropriate for dough piece scale, weight, volume and size</w:t>
      </w:r>
    </w:p>
    <w:p w:rsidR="00000000" w:rsidRPr="00A22810" w:rsidP="00A22810">
      <w:pPr>
        <w:pStyle w:val="ListBullet"/>
      </w:pPr>
      <w:r w:rsidRPr="00A22810">
        <w:t>documenting the production schedule, including the following six considerations:</w:t>
      </w:r>
    </w:p>
    <w:p w:rsidR="00000000" w:rsidRPr="00A22810" w:rsidP="00A22810">
      <w:pPr>
        <w:pStyle w:val="ListBullet2"/>
      </w:pPr>
      <w:r w:rsidRPr="00A22810">
        <w:t>timings</w:t>
      </w:r>
    </w:p>
    <w:p w:rsidR="00000000" w:rsidRPr="00A22810" w:rsidP="00A22810">
      <w:pPr>
        <w:pStyle w:val="ListBullet2"/>
      </w:pPr>
      <w:r w:rsidRPr="00A22810">
        <w:t>volume requirements</w:t>
      </w:r>
    </w:p>
    <w:p w:rsidR="00000000" w:rsidRPr="00A22810" w:rsidP="00A22810">
      <w:pPr>
        <w:pStyle w:val="ListBullet2"/>
      </w:pPr>
      <w:r w:rsidRPr="00A22810">
        <w:t>product processing requirements</w:t>
      </w:r>
    </w:p>
    <w:p w:rsidR="00000000" w:rsidRPr="00A22810" w:rsidP="00A22810">
      <w:pPr>
        <w:pStyle w:val="ListBullet2"/>
      </w:pPr>
      <w:r w:rsidRPr="00A22810">
        <w:t>recipe reformulation to minimise waste</w:t>
      </w:r>
    </w:p>
    <w:p w:rsidR="00000000" w:rsidRPr="00A22810" w:rsidP="00A22810">
      <w:pPr>
        <w:pStyle w:val="ListBullet2"/>
      </w:pPr>
      <w:r w:rsidRPr="00A22810">
        <w:t>finishing requirements for specialty flour products</w:t>
      </w:r>
    </w:p>
    <w:p w:rsidR="00000000" w:rsidRPr="00A22810" w:rsidP="00A22810">
      <w:pPr>
        <w:pStyle w:val="ListBullet2"/>
      </w:pPr>
      <w:r w:rsidRPr="00A22810">
        <w:t>bake parameters for specialty flour products.</w:t>
      </w:r>
    </w:p>
    <w:p w:rsidR="00000000" w:rsidRPr="00A22810" w:rsidP="00A22810">
      <w:pPr>
        <w:pStyle w:val="BodyText"/>
      </w:pPr>
    </w:p>
    <w:p w:rsidR="00000000" w:rsidRPr="00A22810" w:rsidP="008A1DF3">
      <w:pPr>
        <w:pStyle w:val="BodyText"/>
      </w:pPr>
      <w:r w:rsidRPr="00A22810">
        <w:t>Wastage that cannot be reused in production must be less than 5% of the weight of the original production schedule.</w:t>
      </w:r>
    </w:p>
    <w:p w:rsidR="00000000" w:rsidRPr="00A22810" w:rsidP="00A22810">
      <w:pPr>
        <w:pStyle w:val="Heading1"/>
      </w:pPr>
      <w:bookmarkStart w:id="3" w:name="O_1020282"/>
      <w:bookmarkEnd w:id="3"/>
      <w:r w:rsidRPr="00A22810">
        <w:t>Knowledge Evidence</w:t>
      </w:r>
    </w:p>
    <w:p w:rsidR="00000000" w:rsidRPr="00A22810" w:rsidP="008A1DF3">
      <w:pPr>
        <w:pStyle w:val="BodyText"/>
      </w:pPr>
      <w:r w:rsidRPr="00A22810">
        <w:t xml:space="preserve">An </w:t>
      </w:r>
      <w:r w:rsidRPr="00A22810">
        <w:t>individual must be able to demonstrate the knowledge required to perform the tasks outlined in the elements and performance criteria of this unit. This includes knowledge of:</w:t>
      </w:r>
    </w:p>
    <w:p w:rsidR="00000000" w:rsidRPr="00A22810" w:rsidP="00A22810">
      <w:pPr>
        <w:pStyle w:val="ListBullet"/>
      </w:pPr>
      <w:r w:rsidRPr="00A22810">
        <w:t>workplace health and safety requirements, including personal protective equipmen</w:t>
      </w:r>
      <w:r w:rsidRPr="00A22810">
        <w:t xml:space="preserve">t, applicable to producing specialty flour bread products </w:t>
      </w:r>
    </w:p>
    <w:p w:rsidR="00000000" w:rsidRPr="00A22810" w:rsidP="00A22810">
      <w:pPr>
        <w:pStyle w:val="ListBullet"/>
      </w:pPr>
      <w:r w:rsidRPr="00A22810">
        <w:t xml:space="preserve">safe use and cleaning of bread baking equipment listed in the range of conditions, including electrical hazards </w:t>
      </w:r>
    </w:p>
    <w:p w:rsidR="00000000" w:rsidRPr="00A22810" w:rsidP="00A22810">
      <w:pPr>
        <w:pStyle w:val="ListBullet"/>
      </w:pPr>
      <w:r w:rsidRPr="00A22810">
        <w:t>regulatory requirements</w:t>
      </w:r>
      <w:r w:rsidRPr="00A22810">
        <w:t xml:space="preserve"> for food applicable to producing specialty flour bread products</w:t>
      </w:r>
    </w:p>
    <w:p w:rsidR="00000000" w:rsidRPr="00A22810" w:rsidP="00A22810">
      <w:pPr>
        <w:pStyle w:val="ListBullet"/>
      </w:pPr>
      <w:r w:rsidRPr="00A22810">
        <w:t>considerations for production scheduling, including:</w:t>
      </w:r>
    </w:p>
    <w:p w:rsidR="00000000" w:rsidRPr="00A22810" w:rsidP="00A22810">
      <w:pPr>
        <w:pStyle w:val="ListBullet2"/>
      </w:pPr>
      <w:r w:rsidRPr="00A22810">
        <w:t>timings</w:t>
      </w:r>
    </w:p>
    <w:p w:rsidR="00000000" w:rsidRPr="00A22810" w:rsidP="00A22810">
      <w:pPr>
        <w:pStyle w:val="ListBullet2"/>
      </w:pPr>
      <w:r w:rsidRPr="00A22810">
        <w:t>volume requirements</w:t>
      </w:r>
    </w:p>
    <w:p w:rsidR="00000000" w:rsidRPr="00A22810" w:rsidP="00A22810">
      <w:pPr>
        <w:pStyle w:val="ListBullet2"/>
      </w:pPr>
      <w:r w:rsidRPr="00A22810">
        <w:t>product processing requirements</w:t>
      </w:r>
    </w:p>
    <w:p w:rsidR="00000000" w:rsidRPr="00A22810" w:rsidP="00A22810">
      <w:pPr>
        <w:pStyle w:val="ListBullet2"/>
      </w:pPr>
      <w:r w:rsidRPr="00A22810">
        <w:t>recipe reformulation to minimise waste</w:t>
      </w:r>
    </w:p>
    <w:p w:rsidR="00000000" w:rsidRPr="00A22810" w:rsidP="00A22810">
      <w:pPr>
        <w:pStyle w:val="ListBullet2"/>
      </w:pPr>
      <w:r w:rsidRPr="00A22810">
        <w:t>finishing requirements for specialty f</w:t>
      </w:r>
      <w:r w:rsidRPr="00A22810">
        <w:t>lour products</w:t>
      </w:r>
    </w:p>
    <w:p w:rsidR="00000000" w:rsidRPr="00A22810" w:rsidP="00A22810">
      <w:pPr>
        <w:pStyle w:val="ListBullet2"/>
      </w:pPr>
      <w:r w:rsidRPr="00A22810">
        <w:t>bake parameters for specialty flour products</w:t>
      </w:r>
    </w:p>
    <w:p w:rsidR="00000000" w:rsidRPr="00A22810" w:rsidP="00A22810">
      <w:pPr>
        <w:pStyle w:val="ListBullet"/>
      </w:pPr>
      <w:r w:rsidRPr="00A22810">
        <w:t>types, characteristics and storage requirements of ingredients used in specialty flour bread production, including:</w:t>
      </w:r>
    </w:p>
    <w:p w:rsidR="00000000" w:rsidRPr="00A22810" w:rsidP="00A22810">
      <w:pPr>
        <w:pStyle w:val="ListBullet2"/>
      </w:pPr>
      <w:r w:rsidRPr="00A22810">
        <w:t>organic flour</w:t>
      </w:r>
    </w:p>
    <w:p w:rsidR="00000000" w:rsidRPr="00A22810" w:rsidP="00A22810">
      <w:pPr>
        <w:pStyle w:val="ListBullet2"/>
      </w:pPr>
      <w:r w:rsidRPr="00A22810">
        <w:t>non-wheat flour</w:t>
      </w:r>
    </w:p>
    <w:p w:rsidR="00000000" w:rsidRPr="00A22810" w:rsidP="00A22810">
      <w:pPr>
        <w:pStyle w:val="ListBullet2"/>
      </w:pPr>
      <w:r w:rsidRPr="00A22810">
        <w:t>rye flour</w:t>
      </w:r>
    </w:p>
    <w:p w:rsidR="00000000" w:rsidRPr="00A22810" w:rsidP="00A22810">
      <w:pPr>
        <w:pStyle w:val="ListBullet2"/>
      </w:pPr>
      <w:r w:rsidRPr="00A22810">
        <w:t>gluten-free flour</w:t>
      </w:r>
    </w:p>
    <w:p w:rsidR="00000000" w:rsidRPr="00A22810" w:rsidP="00A22810">
      <w:pPr>
        <w:pStyle w:val="ListBullet2"/>
      </w:pPr>
      <w:r w:rsidRPr="00A22810">
        <w:t xml:space="preserve">grains </w:t>
      </w:r>
    </w:p>
    <w:p w:rsidR="00000000" w:rsidRPr="00A22810" w:rsidP="00A22810">
      <w:pPr>
        <w:pStyle w:val="ListBullet2"/>
      </w:pPr>
      <w:r w:rsidRPr="00A22810">
        <w:t>wholemeal flo</w:t>
      </w:r>
      <w:r w:rsidRPr="00A22810">
        <w:t>ur</w:t>
      </w:r>
    </w:p>
    <w:p w:rsidR="00000000" w:rsidRPr="00A22810" w:rsidP="00A22810">
      <w:pPr>
        <w:pStyle w:val="ListBullet"/>
      </w:pPr>
      <w:r w:rsidRPr="00A22810">
        <w:t>hydration rates for grain breads and wholemeal breads, and purpose and techniques for the soaking of grains</w:t>
      </w:r>
    </w:p>
    <w:p w:rsidR="00000000" w:rsidRPr="00A22810" w:rsidP="00A22810">
      <w:pPr>
        <w:pStyle w:val="ListBullet"/>
      </w:pPr>
      <w:r w:rsidRPr="00A22810">
        <w:t>benefits of organics in flours</w:t>
      </w:r>
    </w:p>
    <w:p w:rsidR="00000000" w:rsidRPr="00A22810" w:rsidP="00A22810">
      <w:pPr>
        <w:pStyle w:val="ListBullet"/>
      </w:pPr>
      <w:r w:rsidRPr="00A22810">
        <w:t xml:space="preserve">nature of special dietary requirements and gluten intolerance as they relate to dietary-suitable flours and specialty flour bread products </w:t>
      </w:r>
    </w:p>
    <w:p w:rsidR="00000000" w:rsidRPr="00A22810" w:rsidP="00A22810">
      <w:pPr>
        <w:pStyle w:val="ListBullet"/>
      </w:pPr>
      <w:r w:rsidRPr="00A22810">
        <w:t>reformulation of grain and fibre breads</w:t>
      </w:r>
    </w:p>
    <w:p w:rsidR="00000000" w:rsidRPr="00A22810" w:rsidP="00A22810">
      <w:pPr>
        <w:pStyle w:val="ListBullet"/>
      </w:pPr>
      <w:r w:rsidRPr="00A22810">
        <w:t>mixing processes and mixing outcomes for:</w:t>
      </w:r>
    </w:p>
    <w:p w:rsidR="00000000" w:rsidRPr="00A22810" w:rsidP="00A22810">
      <w:pPr>
        <w:pStyle w:val="ListBullet2"/>
      </w:pPr>
      <w:r w:rsidRPr="00A22810">
        <w:t>scratch mix/no time/instant dough</w:t>
      </w:r>
    </w:p>
    <w:p w:rsidR="00000000" w:rsidRPr="00A22810" w:rsidP="00A22810">
      <w:pPr>
        <w:pStyle w:val="ListBullet2"/>
      </w:pPr>
      <w:r w:rsidRPr="00A22810">
        <w:t>bulk ferment sour doughs</w:t>
      </w:r>
    </w:p>
    <w:p w:rsidR="00000000" w:rsidRPr="00A22810" w:rsidP="00A22810">
      <w:pPr>
        <w:pStyle w:val="ListBullet2"/>
      </w:pPr>
      <w:r w:rsidRPr="00A22810">
        <w:t>all in mix</w:t>
      </w:r>
    </w:p>
    <w:p w:rsidR="00000000" w:rsidRPr="00A22810" w:rsidP="00A22810">
      <w:pPr>
        <w:pStyle w:val="ListBullet2"/>
      </w:pPr>
      <w:r w:rsidRPr="00A22810">
        <w:t>specialty flour doughs</w:t>
      </w:r>
    </w:p>
    <w:p w:rsidR="00000000" w:rsidRPr="00A22810" w:rsidP="00A22810">
      <w:pPr>
        <w:pStyle w:val="ListBullet2"/>
      </w:pPr>
      <w:r w:rsidRPr="00A22810">
        <w:t>rye breads</w:t>
      </w:r>
    </w:p>
    <w:p w:rsidR="00000000" w:rsidRPr="00A22810" w:rsidP="00A22810">
      <w:pPr>
        <w:pStyle w:val="ListBullet"/>
      </w:pPr>
      <w:r w:rsidRPr="00A22810">
        <w:t>principles of processing and hearth baking specialty flour breads</w:t>
      </w:r>
    </w:p>
    <w:p w:rsidR="00000000" w:rsidRPr="00A22810" w:rsidP="00A22810">
      <w:pPr>
        <w:pStyle w:val="ListBullet"/>
      </w:pPr>
      <w:r w:rsidRPr="00A22810">
        <w:t>techniques for producing rye breads, including:</w:t>
      </w:r>
    </w:p>
    <w:p w:rsidR="00000000" w:rsidRPr="00A22810" w:rsidP="00A22810">
      <w:pPr>
        <w:pStyle w:val="ListBullet2"/>
      </w:pPr>
      <w:r w:rsidRPr="00A22810">
        <w:t>rye flour varieties for different rye breads</w:t>
      </w:r>
    </w:p>
    <w:p w:rsidR="00000000" w:rsidRPr="00A22810" w:rsidP="00A22810">
      <w:pPr>
        <w:pStyle w:val="ListBullet2"/>
      </w:pPr>
      <w:r w:rsidRPr="00A22810">
        <w:t>using lactic, acetic and</w:t>
      </w:r>
      <w:r w:rsidRPr="00A22810">
        <w:t xml:space="preserve"> natural sour doughs for rye breads</w:t>
      </w:r>
    </w:p>
    <w:p w:rsidR="00000000" w:rsidRPr="00A22810" w:rsidP="00A22810">
      <w:pPr>
        <w:pStyle w:val="ListBullet2"/>
      </w:pPr>
      <w:r w:rsidRPr="00A22810">
        <w:t>using powder and liquor sours for rye breads</w:t>
      </w:r>
    </w:p>
    <w:p w:rsidR="00000000" w:rsidRPr="00A22810" w:rsidP="00A22810">
      <w:pPr>
        <w:pStyle w:val="ListBullet2"/>
      </w:pPr>
      <w:r w:rsidRPr="00A22810">
        <w:t>using baskets for proving when baking rye breads</w:t>
      </w:r>
    </w:p>
    <w:p w:rsidR="00000000" w:rsidRPr="00A22810" w:rsidP="00A22810">
      <w:pPr>
        <w:pStyle w:val="ListBullet"/>
      </w:pPr>
      <w:r w:rsidRPr="00A22810">
        <w:t>processing and baking techniques required for using specialty flours, including:</w:t>
      </w:r>
    </w:p>
    <w:p w:rsidR="00000000" w:rsidRPr="00A22810" w:rsidP="00A22810">
      <w:pPr>
        <w:pStyle w:val="ListBullet2"/>
      </w:pPr>
      <w:r w:rsidRPr="00A22810">
        <w:t>rye breads</w:t>
      </w:r>
    </w:p>
    <w:p w:rsidR="00000000" w:rsidRPr="00A22810" w:rsidP="00A22810">
      <w:pPr>
        <w:pStyle w:val="ListBullet2"/>
      </w:pPr>
      <w:r w:rsidRPr="00A22810">
        <w:t>organic breads</w:t>
      </w:r>
    </w:p>
    <w:p w:rsidR="00000000" w:rsidRPr="00A22810" w:rsidP="00A22810">
      <w:pPr>
        <w:pStyle w:val="ListBullet2"/>
      </w:pPr>
      <w:r w:rsidRPr="00A22810">
        <w:t>non-wheat flour breads</w:t>
      </w:r>
    </w:p>
    <w:p w:rsidR="00000000" w:rsidRPr="00A22810" w:rsidP="00A22810">
      <w:pPr>
        <w:pStyle w:val="ListBullet2"/>
      </w:pPr>
      <w:r w:rsidRPr="00A22810">
        <w:t>gluten-free breads</w:t>
      </w:r>
    </w:p>
    <w:p w:rsidR="00000000" w:rsidRPr="00A22810" w:rsidP="00A22810">
      <w:pPr>
        <w:pStyle w:val="ListBullet2"/>
      </w:pPr>
      <w:r w:rsidRPr="00A22810">
        <w:t>wholemeal flour breads</w:t>
      </w:r>
    </w:p>
    <w:p w:rsidR="00000000" w:rsidRPr="00A22810" w:rsidP="00A22810">
      <w:pPr>
        <w:pStyle w:val="ListBullet"/>
      </w:pPr>
      <w:r w:rsidRPr="00A22810">
        <w:t>impacts on production, including:</w:t>
      </w:r>
    </w:p>
    <w:p w:rsidR="00000000" w:rsidRPr="00A22810" w:rsidP="00A22810">
      <w:pPr>
        <w:pStyle w:val="ListBullet2"/>
      </w:pPr>
      <w:r w:rsidRPr="00A22810">
        <w:t>soaking of grains</w:t>
      </w:r>
    </w:p>
    <w:p w:rsidR="00000000" w:rsidRPr="00A22810" w:rsidP="00A22810">
      <w:pPr>
        <w:pStyle w:val="ListBullet2"/>
      </w:pPr>
      <w:r w:rsidRPr="00A22810">
        <w:t>processing gluten-free flour</w:t>
      </w:r>
    </w:p>
    <w:p w:rsidR="00000000" w:rsidRPr="00A22810" w:rsidP="00A22810">
      <w:pPr>
        <w:pStyle w:val="ListBullet"/>
      </w:pPr>
      <w:r w:rsidRPr="00A22810">
        <w:t>techniques for selecting tins and trays appropriate for dough piece scale weight, volume and size</w:t>
      </w:r>
    </w:p>
    <w:p w:rsidR="00000000" w:rsidRPr="00A22810" w:rsidP="00A22810">
      <w:pPr>
        <w:pStyle w:val="ListBullet"/>
      </w:pPr>
      <w:r w:rsidRPr="00A22810">
        <w:t>causes an</w:t>
      </w:r>
      <w:r w:rsidRPr="00A22810">
        <w:t>d corrective action for predictable and sometimes unpredictable specialty flour bread production problems, including:</w:t>
      </w:r>
    </w:p>
    <w:p w:rsidR="00000000" w:rsidRPr="00A22810" w:rsidP="00A22810">
      <w:pPr>
        <w:pStyle w:val="ListBullet2"/>
      </w:pPr>
      <w:r w:rsidRPr="00A22810">
        <w:t>machinery failure</w:t>
      </w:r>
    </w:p>
    <w:p w:rsidR="00000000" w:rsidRPr="00A22810" w:rsidP="00A22810">
      <w:pPr>
        <w:pStyle w:val="ListBullet2"/>
      </w:pPr>
      <w:r w:rsidRPr="00A22810">
        <w:t>environmental factors, including heat, humidity and cold</w:t>
      </w:r>
    </w:p>
    <w:p w:rsidR="00000000" w:rsidRPr="00A22810" w:rsidP="00A22810">
      <w:pPr>
        <w:pStyle w:val="ListBullet2"/>
      </w:pPr>
      <w:r w:rsidRPr="00A22810">
        <w:t>poor quality ingredients</w:t>
      </w:r>
    </w:p>
    <w:p w:rsidR="00000000" w:rsidRPr="00A22810" w:rsidP="00A22810">
      <w:pPr>
        <w:pStyle w:val="ListBullet"/>
      </w:pPr>
      <w:r w:rsidRPr="00A22810">
        <w:t>techniques for disposing of waste from bread production</w:t>
      </w:r>
    </w:p>
    <w:p w:rsidR="00000000" w:rsidRPr="00A22810" w:rsidP="00A22810">
      <w:pPr>
        <w:pStyle w:val="ListBullet"/>
      </w:pPr>
      <w:r w:rsidRPr="00A22810">
        <w:t>specialty flour bread production terminology.</w:t>
      </w:r>
    </w:p>
    <w:p w:rsidR="00000000" w:rsidRPr="00A22810" w:rsidP="00A22810">
      <w:pPr>
        <w:pStyle w:val="AllowPageBreak"/>
      </w:pPr>
    </w:p>
    <w:p w:rsidR="00000000" w:rsidRPr="00A22810" w:rsidP="00A22810">
      <w:pPr>
        <w:pStyle w:val="Heading1"/>
      </w:pPr>
      <w:bookmarkStart w:id="4" w:name="O_1020281"/>
      <w:bookmarkEnd w:id="4"/>
      <w:r w:rsidRPr="00A22810">
        <w:t>Assessment Conditions</w:t>
      </w:r>
    </w:p>
    <w:p w:rsidR="00000000" w:rsidRPr="00A22810" w:rsidP="008A1DF3">
      <w:pPr>
        <w:pStyle w:val="BodyText"/>
      </w:pPr>
      <w:r w:rsidRPr="00A22810">
        <w:t xml:space="preserve">Assessment of skills must take place under the following conditions: </w:t>
      </w:r>
    </w:p>
    <w:p w:rsidR="00000000" w:rsidRPr="00A22810" w:rsidP="00A22810">
      <w:pPr>
        <w:pStyle w:val="ListBullet"/>
      </w:pPr>
      <w:r w:rsidRPr="00A22810">
        <w:t>physical conditions:</w:t>
      </w:r>
    </w:p>
    <w:p w:rsidR="00000000" w:rsidRPr="00A22810" w:rsidP="00A22810">
      <w:pPr>
        <w:pStyle w:val="ListBullet2"/>
      </w:pPr>
      <w:r w:rsidRPr="00A22810">
        <w:t xml:space="preserve">a commercial bakery </w:t>
      </w:r>
      <w:r w:rsidRPr="00A22810">
        <w:t>or an environment that accurately represents workplace conditions</w:t>
      </w:r>
    </w:p>
    <w:p w:rsidR="00000000" w:rsidRPr="00A22810" w:rsidP="00A22810">
      <w:pPr>
        <w:pStyle w:val="ListBullet"/>
      </w:pPr>
      <w:r w:rsidRPr="00A22810">
        <w:t>resources, equipment and materials:</w:t>
      </w:r>
    </w:p>
    <w:p w:rsidR="00000000" w:rsidRPr="00A22810" w:rsidP="00A22810">
      <w:pPr>
        <w:pStyle w:val="ListBullet2"/>
      </w:pPr>
      <w:r w:rsidRPr="00A22810">
        <w:t>personal protective equipment</w:t>
      </w:r>
    </w:p>
    <w:p w:rsidR="00000000" w:rsidRPr="00A22810" w:rsidP="00A22810">
      <w:pPr>
        <w:pStyle w:val="ListBullet2"/>
      </w:pPr>
      <w:r w:rsidRPr="00A22810">
        <w:t>equipment as specified in the range of conditions</w:t>
      </w:r>
    </w:p>
    <w:p w:rsidR="00000000" w:rsidRPr="00A22810" w:rsidP="00A22810">
      <w:pPr>
        <w:pStyle w:val="ListBullet2"/>
      </w:pPr>
      <w:r w:rsidRPr="00A22810">
        <w:t>tins</w:t>
      </w:r>
    </w:p>
    <w:p w:rsidR="00000000" w:rsidRPr="00A22810" w:rsidP="00A22810">
      <w:pPr>
        <w:pStyle w:val="ListBullet2"/>
      </w:pPr>
      <w:r w:rsidRPr="00A22810">
        <w:t>trays</w:t>
      </w:r>
    </w:p>
    <w:p w:rsidR="00000000" w:rsidRPr="00A22810" w:rsidP="00A22810">
      <w:pPr>
        <w:pStyle w:val="ListBullet2"/>
      </w:pPr>
      <w:r w:rsidRPr="00A22810">
        <w:t>ingredients that meet the specialty flour bread product types</w:t>
      </w:r>
      <w:r w:rsidRPr="00A22810">
        <w:t xml:space="preserve"> required in the performance evidence </w:t>
      </w:r>
    </w:p>
    <w:p w:rsidR="00000000" w:rsidRPr="00A22810" w:rsidP="00A22810">
      <w:pPr>
        <w:pStyle w:val="ListBullet"/>
      </w:pPr>
      <w:r w:rsidRPr="00A22810">
        <w:t>specifications:</w:t>
      </w:r>
    </w:p>
    <w:p w:rsidR="00000000" w:rsidRPr="00A22810" w:rsidP="00A22810">
      <w:pPr>
        <w:pStyle w:val="ListBullet2"/>
      </w:pPr>
      <w:r w:rsidRPr="00A22810">
        <w:t>recipes that meet the specialty flour bread product types required in the performance evidence</w:t>
      </w:r>
    </w:p>
    <w:p w:rsidR="00000000" w:rsidRPr="00A22810" w:rsidP="00A22810">
      <w:pPr>
        <w:pStyle w:val="ListBullet2"/>
      </w:pPr>
      <w:r w:rsidRPr="00A22810">
        <w:t>end-product quality specifications to meet the specialty flour bread product types required in the performance evidence</w:t>
      </w:r>
    </w:p>
    <w:p w:rsidR="00000000" w:rsidRPr="00A22810" w:rsidP="00A22810">
      <w:pPr>
        <w:pStyle w:val="ListBullet2"/>
      </w:pPr>
      <w:r w:rsidRPr="00A22810">
        <w:t>food safety code regulatory requirements applicable to producing specialty flour bread products</w:t>
      </w:r>
    </w:p>
    <w:p w:rsidR="00000000" w:rsidRPr="00A22810" w:rsidP="00A22810">
      <w:pPr>
        <w:pStyle w:val="ListBullet"/>
      </w:pPr>
      <w:r w:rsidRPr="00A22810">
        <w:t>timeframes:</w:t>
      </w:r>
    </w:p>
    <w:p w:rsidR="00000000" w:rsidRPr="00A22810" w:rsidP="00A22810">
      <w:pPr>
        <w:pStyle w:val="ListBullet2"/>
      </w:pPr>
      <w:r w:rsidRPr="00A22810">
        <w:t>according to the productio</w:t>
      </w:r>
      <w:r w:rsidRPr="00A22810">
        <w:t>n schedule.</w:t>
      </w:r>
    </w:p>
    <w:p w:rsidR="00000000" w:rsidRPr="00A22810" w:rsidP="00A22810">
      <w:pPr>
        <w:pStyle w:val="BodyText"/>
      </w:pPr>
    </w:p>
    <w:p w:rsidR="00000000" w:rsidRPr="00A22810" w:rsidP="008A1DF3">
      <w:pPr>
        <w:pStyle w:val="BodyText"/>
      </w:pPr>
      <w:r w:rsidRPr="00A22810">
        <w:t>Assessors of this unit must satisfy the requirements for assessors in applicable vocational education and training legislation, frameworks and/or standards.</w:t>
      </w:r>
    </w:p>
    <w:p w:rsidR="00000000" w:rsidRPr="00A22810" w:rsidP="00A22810">
      <w:pPr>
        <w:pStyle w:val="Heading1"/>
      </w:pPr>
      <w:bookmarkStart w:id="5" w:name="O_1020295"/>
      <w:bookmarkEnd w:id="5"/>
      <w:r w:rsidRPr="00A22810">
        <w:t>Links</w:t>
      </w:r>
    </w:p>
    <w:p w:rsidR="00000000" w:rsidRPr="00A22810" w:rsidP="008A1DF3">
      <w:pPr>
        <w:pStyle w:val="BodyText"/>
      </w:pPr>
      <w:r w:rsidRPr="00A22810">
        <w:t>Companion Volume Implementation Guides are found in VETNet: -</w:t>
      </w:r>
      <w:r w:rsidRPr="00A22810">
        <w:t xml:space="preserve">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E557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22810" w:rsidP="00A22810"/>
    <w:sectPr w:rsidSect="00A228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10" w:rsidRPr="008A1DF3" w:rsidP="008A1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F3" w:rsidP="00A22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DF3" w:rsidP="00A22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1DF3" w:rsidP="00A22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2810" w:rsidRPr="008A1DF3" w:rsidP="008A1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DF3" w:rsidRPr="002D2AF8" w:rsidP="00A22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FBPRBK3007 Produce specialty flour bread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A1DF3" w:rsidP="00A22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B49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F2F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8276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2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2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2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2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2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2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2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2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2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2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2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2810"/>
  </w:style>
  <w:style w:type="character" w:customStyle="1" w:styleId="Heading1Char">
    <w:name w:val="Heading 1 Char"/>
    <w:basedOn w:val="DefaultParagraphFont"/>
    <w:link w:val="Heading1"/>
    <w:rsid w:val="00A22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2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2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28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2810"/>
    <w:rPr>
      <w:b/>
      <w:spacing w:val="0"/>
    </w:rPr>
  </w:style>
  <w:style w:type="paragraph" w:styleId="ListBullet2">
    <w:name w:val="List Bullet 2"/>
    <w:basedOn w:val="List2"/>
    <w:rsid w:val="00A228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2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2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2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2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2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2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2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2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2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2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2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2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2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2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2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2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2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2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2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2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2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2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2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2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2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2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2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2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2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2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2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2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2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28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2810"/>
    <w:rPr>
      <w:i/>
    </w:rPr>
  </w:style>
  <w:style w:type="paragraph" w:styleId="Caption">
    <w:name w:val="caption"/>
    <w:basedOn w:val="BodyText"/>
    <w:next w:val="Normal"/>
    <w:qFormat/>
    <w:rsid w:val="00A22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2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2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2810"/>
  </w:style>
  <w:style w:type="paragraph" w:styleId="TableofFigures">
    <w:name w:val="table of figures"/>
    <w:basedOn w:val="Normal"/>
    <w:next w:val="Normal"/>
    <w:semiHidden/>
    <w:rsid w:val="00A22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28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2810"/>
    <w:rPr>
      <w:rFonts w:ascii="Wingdings" w:hAnsi="Wingdings"/>
    </w:rPr>
  </w:style>
  <w:style w:type="paragraph" w:customStyle="1" w:styleId="TableHeading">
    <w:name w:val="Table Heading"/>
    <w:basedOn w:val="HeadingBase"/>
    <w:rsid w:val="00A22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2810"/>
    <w:rPr>
      <w:color w:val="0033CC"/>
      <w:u w:val="none"/>
    </w:rPr>
  </w:style>
  <w:style w:type="paragraph" w:customStyle="1" w:styleId="BodyTextRight">
    <w:name w:val="Body Text Right"/>
    <w:basedOn w:val="BodyText"/>
    <w:rsid w:val="00A22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2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28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2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2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2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2810"/>
    <w:rPr>
      <w:sz w:val="32"/>
    </w:rPr>
  </w:style>
  <w:style w:type="paragraph" w:customStyle="1" w:styleId="HeadingProcedure">
    <w:name w:val="Heading Procedure"/>
    <w:basedOn w:val="HeadingBase"/>
    <w:next w:val="Normal"/>
    <w:rsid w:val="00A22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2810"/>
    <w:pPr>
      <w:spacing w:before="60" w:after="60"/>
    </w:pPr>
  </w:style>
  <w:style w:type="paragraph" w:styleId="ListContinue">
    <w:name w:val="List Continue"/>
    <w:basedOn w:val="List"/>
    <w:rsid w:val="00A22810"/>
    <w:pPr>
      <w:ind w:firstLine="0"/>
    </w:pPr>
  </w:style>
  <w:style w:type="paragraph" w:customStyle="1" w:styleId="ListNote">
    <w:name w:val="List Note"/>
    <w:basedOn w:val="List"/>
    <w:rsid w:val="00A22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2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2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2810"/>
    <w:rPr>
      <w:rFonts w:ascii="Courier New" w:hAnsi="Courier New"/>
    </w:rPr>
  </w:style>
  <w:style w:type="paragraph" w:customStyle="1" w:styleId="NoteBullet">
    <w:name w:val="Note Bullet"/>
    <w:basedOn w:val="Note"/>
    <w:rsid w:val="00A22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2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2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2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28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2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2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2810"/>
    <w:rPr>
      <w:b/>
      <w:smallCaps/>
    </w:rPr>
  </w:style>
  <w:style w:type="paragraph" w:customStyle="1" w:styleId="TableListNumber">
    <w:name w:val="Table List Number"/>
    <w:basedOn w:val="ListNumber"/>
    <w:rsid w:val="00A22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2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2810"/>
    <w:pPr>
      <w:numPr>
        <w:numId w:val="9"/>
      </w:numPr>
    </w:pPr>
  </w:style>
  <w:style w:type="paragraph" w:customStyle="1" w:styleId="ListAlpha2">
    <w:name w:val="List Alpha 2"/>
    <w:basedOn w:val="List2"/>
    <w:rsid w:val="00A22810"/>
    <w:pPr>
      <w:numPr>
        <w:numId w:val="8"/>
      </w:numPr>
    </w:pPr>
  </w:style>
  <w:style w:type="paragraph" w:styleId="List2">
    <w:name w:val="List 2"/>
    <w:basedOn w:val="BodyText"/>
    <w:rsid w:val="00A22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2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2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2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28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28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2810"/>
    <w:pPr>
      <w:numPr>
        <w:numId w:val="4"/>
      </w:numPr>
    </w:pPr>
  </w:style>
  <w:style w:type="paragraph" w:styleId="ListContinue2">
    <w:name w:val="List Continue 2"/>
    <w:basedOn w:val="List2"/>
    <w:rsid w:val="00A22810"/>
    <w:pPr>
      <w:ind w:firstLine="0"/>
    </w:pPr>
  </w:style>
  <w:style w:type="paragraph" w:styleId="ListContinue3">
    <w:name w:val="List Continue 3"/>
    <w:basedOn w:val="List3"/>
    <w:rsid w:val="00A22810"/>
    <w:pPr>
      <w:ind w:left="1021" w:firstLine="0"/>
    </w:pPr>
  </w:style>
  <w:style w:type="paragraph" w:styleId="ListContinue4">
    <w:name w:val="List Continue 4"/>
    <w:basedOn w:val="List4"/>
    <w:rsid w:val="00A22810"/>
    <w:pPr>
      <w:ind w:firstLine="0"/>
    </w:pPr>
  </w:style>
  <w:style w:type="paragraph" w:styleId="ListContinue5">
    <w:name w:val="List Continue 5"/>
    <w:basedOn w:val="List5"/>
    <w:rsid w:val="00A22810"/>
    <w:pPr>
      <w:ind w:firstLine="0"/>
    </w:pPr>
  </w:style>
  <w:style w:type="paragraph" w:styleId="ListNumber3">
    <w:name w:val="List Number 3"/>
    <w:basedOn w:val="List3"/>
    <w:rsid w:val="00A22810"/>
    <w:pPr>
      <w:numPr>
        <w:numId w:val="5"/>
      </w:numPr>
    </w:pPr>
  </w:style>
  <w:style w:type="paragraph" w:styleId="ListNumber4">
    <w:name w:val="List Number 4"/>
    <w:basedOn w:val="List4"/>
    <w:rsid w:val="00A22810"/>
    <w:pPr>
      <w:numPr>
        <w:numId w:val="6"/>
      </w:numPr>
    </w:pPr>
  </w:style>
  <w:style w:type="paragraph" w:styleId="ListNumber5">
    <w:name w:val="List Number 5"/>
    <w:basedOn w:val="List5"/>
    <w:rsid w:val="00A22810"/>
    <w:pPr>
      <w:numPr>
        <w:numId w:val="7"/>
      </w:numPr>
    </w:pPr>
  </w:style>
  <w:style w:type="paragraph" w:styleId="BlockText">
    <w:name w:val="Block Text"/>
    <w:basedOn w:val="Normal"/>
    <w:rsid w:val="00A22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2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2810"/>
    <w:rPr>
      <w:sz w:val="16"/>
      <w:vertAlign w:val="superscript"/>
    </w:rPr>
  </w:style>
  <w:style w:type="character" w:customStyle="1" w:styleId="Symbols">
    <w:name w:val="Symbols"/>
    <w:basedOn w:val="DefaultParagraphFont"/>
    <w:rsid w:val="00A22810"/>
    <w:rPr>
      <w:rFonts w:ascii="Symbol" w:hAnsi="Symbol"/>
    </w:rPr>
  </w:style>
  <w:style w:type="character" w:customStyle="1" w:styleId="MenuOptions">
    <w:name w:val="Menu Options"/>
    <w:basedOn w:val="DefaultParagraphFont"/>
    <w:rsid w:val="00A22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2810"/>
    <w:rPr>
      <w:b/>
    </w:rPr>
  </w:style>
  <w:style w:type="character" w:customStyle="1" w:styleId="Underlined">
    <w:name w:val="Underlined"/>
    <w:basedOn w:val="DefaultParagraphFont"/>
    <w:rsid w:val="00A22810"/>
    <w:rPr>
      <w:u w:val="single"/>
    </w:rPr>
  </w:style>
  <w:style w:type="paragraph" w:customStyle="1" w:styleId="TableBodyTextRight">
    <w:name w:val="Table Body Text Right"/>
    <w:basedOn w:val="TableBodyText"/>
    <w:rsid w:val="00A22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2810"/>
    <w:rPr>
      <w:sz w:val="18"/>
    </w:rPr>
  </w:style>
  <w:style w:type="paragraph" w:customStyle="1" w:styleId="BodySmallRight">
    <w:name w:val="Body Small Right"/>
    <w:basedOn w:val="BodyTextRight"/>
    <w:rsid w:val="00A22810"/>
    <w:rPr>
      <w:sz w:val="18"/>
      <w:szCs w:val="18"/>
    </w:rPr>
  </w:style>
  <w:style w:type="paragraph" w:customStyle="1" w:styleId="MarginEdition">
    <w:name w:val="Margin Edition"/>
    <w:basedOn w:val="MarginNote"/>
    <w:rsid w:val="00A22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2810"/>
    <w:rPr>
      <w:sz w:val="2"/>
      <w:szCs w:val="2"/>
    </w:rPr>
  </w:style>
  <w:style w:type="character" w:customStyle="1" w:styleId="Small">
    <w:name w:val="Small"/>
    <w:basedOn w:val="DefaultParagraphFont"/>
    <w:rsid w:val="00A22810"/>
    <w:rPr>
      <w:sz w:val="16"/>
    </w:rPr>
  </w:style>
  <w:style w:type="paragraph" w:customStyle="1" w:styleId="WideTable">
    <w:name w:val="Wide Table"/>
    <w:basedOn w:val="Normal"/>
    <w:rsid w:val="00A22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2810"/>
  </w:style>
  <w:style w:type="paragraph" w:styleId="Quote">
    <w:name w:val="Quote"/>
    <w:basedOn w:val="Heading1"/>
    <w:link w:val="QuoteChar"/>
    <w:qFormat/>
    <w:rsid w:val="00A22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2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2810"/>
    <w:pPr>
      <w:pageBreakBefore/>
    </w:pPr>
  </w:style>
  <w:style w:type="paragraph" w:customStyle="1" w:styleId="Border">
    <w:name w:val="Border"/>
    <w:basedOn w:val="Normal"/>
    <w:qFormat/>
    <w:rsid w:val="00A22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2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2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2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2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2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2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2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2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2810"/>
    <w:rPr>
      <w:u w:val="single"/>
    </w:rPr>
  </w:style>
  <w:style w:type="character" w:customStyle="1" w:styleId="BoldandItalics">
    <w:name w:val="Bold and Italics"/>
    <w:qFormat/>
    <w:rsid w:val="00A22810"/>
    <w:rPr>
      <w:b/>
      <w:i/>
      <w:u w:val="none"/>
    </w:rPr>
  </w:style>
  <w:style w:type="paragraph" w:styleId="BalloonText">
    <w:name w:val="Balloon Text"/>
    <w:basedOn w:val="Normal"/>
    <w:link w:val="BalloonTextChar"/>
    <w:rsid w:val="00A22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2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2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2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2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2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2810"/>
    <w:pPr>
      <w:spacing w:before="0" w:after="0"/>
    </w:pPr>
  </w:style>
  <w:style w:type="paragraph" w:customStyle="1" w:styleId="BodyTextBold">
    <w:name w:val="Body Text Bold"/>
    <w:basedOn w:val="BodyText"/>
    <w:qFormat/>
    <w:rsid w:val="00A22810"/>
    <w:rPr>
      <w:b/>
    </w:rPr>
  </w:style>
  <w:style w:type="character" w:styleId="Hyperlink">
    <w:name w:val="Hyperlink"/>
    <w:basedOn w:val="DefaultParagraphFont"/>
    <w:uiPriority w:val="99"/>
    <w:unhideWhenUsed/>
    <w:rsid w:val="008A1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755</Words>
  <Characters>4983</Characters>
  <Application>Microsoft Office Word</Application>
  <DocSecurity>0</DocSecurity>
  <Lines>160</Lines>
  <Paragraphs>139</Paragraphs>
  <ScaleCrop>false</ScaleCrop>
  <Company>Author-it Software Corporation Ltd.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FBPRBK3007 Produce specialty flour bread products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2023-01-25T12:39:00Z</dcterms:created>
  <dcterms:modified xsi:type="dcterms:W3CDTF">2023-01-25T12:39:00Z</dcterms:modified>
</cp:coreProperties>
</file>