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CA1" w:rsidP="00661CA1">
      <w:pPr>
        <w:pStyle w:val="Title"/>
      </w:pPr>
      <w:r>
        <w:fldChar w:fldCharType="begin"/>
      </w:r>
      <w:r>
        <w:instrText xml:space="preserve"> TITLE   \* MERGEFORMAT </w:instrText>
      </w:r>
      <w:r>
        <w:fldChar w:fldCharType="separate"/>
      </w:r>
      <w:r>
        <w:t>FBPRBK3005 Produce basic bread products</w:t>
      </w:r>
      <w:r>
        <w:fldChar w:fldCharType="end"/>
      </w:r>
    </w:p>
    <w:p w:rsidR="00661CA1" w:rsidP="00661CA1">
      <w:pPr>
        <w:pStyle w:val="Version"/>
        <w:sectPr w:rsidSect="001B38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8A0" w:rsidP="001B38A0">
      <w:pPr>
        <w:pStyle w:val="SuperHeading"/>
      </w:pPr>
      <w:r w:rsidRPr="001B38A0">
        <w:t>FBPRBK3005 Produce basic bread products</w:t>
      </w:r>
    </w:p>
    <w:p w:rsidR="00000000" w:rsidRPr="001B38A0" w:rsidP="001B38A0">
      <w:pPr>
        <w:pStyle w:val="Heading1"/>
      </w:pPr>
      <w:bookmarkStart w:id="1" w:name="O_970837"/>
      <w:bookmarkEnd w:id="1"/>
      <w:r w:rsidRPr="001B38A0">
        <w:t>Modification History</w:t>
      </w:r>
    </w:p>
    <w:tbl>
      <w:tblPr>
        <w:tblW w:w="9520" w:type="dxa"/>
        <w:tblLayout w:type="fixed"/>
        <w:tblCellMar>
          <w:left w:w="62" w:type="dxa"/>
          <w:right w:w="62" w:type="dxa"/>
        </w:tblCellMar>
        <w:tblLook w:val="0000"/>
      </w:tblPr>
      <w:tblGrid>
        <w:gridCol w:w="2581"/>
        <w:gridCol w:w="6939"/>
      </w:tblGrid>
      <w:tr w:rsidTr="001B38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rPr>
                <w:rStyle w:val="SpecialBold"/>
              </w:rPr>
              <w:t>Comments</w:t>
            </w:r>
          </w:p>
        </w:tc>
      </w:tr>
      <w:tr w:rsidTr="001B38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t>This version released with FBP Food, Beverage and Pharmaceutical Training Package version 1.0</w:t>
            </w:r>
          </w:p>
        </w:tc>
      </w:tr>
    </w:tbl>
    <w:p w:rsidR="00000000" w:rsidRPr="001B38A0" w:rsidP="001B38A0">
      <w:pPr>
        <w:pStyle w:val="BodyText"/>
      </w:pPr>
    </w:p>
    <w:p w:rsidR="00000000" w:rsidRPr="001B38A0" w:rsidP="001B38A0">
      <w:pPr>
        <w:pStyle w:val="AllowPageBreak"/>
      </w:pPr>
    </w:p>
    <w:p w:rsidR="00000000" w:rsidRPr="001B38A0" w:rsidP="001B38A0">
      <w:pPr>
        <w:pStyle w:val="Heading1"/>
      </w:pPr>
      <w:bookmarkStart w:id="2" w:name="O_970838"/>
      <w:bookmarkEnd w:id="2"/>
      <w:r w:rsidRPr="001B38A0">
        <w:t>Application</w:t>
      </w:r>
    </w:p>
    <w:p w:rsidR="00000000" w:rsidRPr="001B38A0" w:rsidP="00661CA1">
      <w:pPr>
        <w:pStyle w:val="BodyText"/>
      </w:pPr>
      <w:r w:rsidRPr="001B38A0">
        <w:t>This unit of competency describes the skills and knowledge required to produce bas</w:t>
      </w:r>
      <w:r w:rsidRPr="001B38A0">
        <w:t>ic bread products in a commercial baking environment.</w:t>
      </w:r>
    </w:p>
    <w:p w:rsidR="00000000" w:rsidRPr="001B38A0" w:rsidP="00661CA1">
      <w:pPr>
        <w:pStyle w:val="BodyText"/>
      </w:pPr>
      <w:r w:rsidRPr="001B38A0">
        <w:t>This unit applies to individuals who apply a broad range of knowledge and skills with responsibility for their own work. This includes applying and communicating known solutions to predictable problems.</w:t>
      </w:r>
    </w:p>
    <w:p w:rsidR="00000000" w:rsidRPr="001B38A0" w:rsidP="00661CA1">
      <w:pPr>
        <w:pStyle w:val="BodyText"/>
      </w:pPr>
      <w:r w:rsidRPr="001B38A0">
        <w:t>All work must be carried out to comply with workplace procedures, in accordance with State/Territory food safety, and work health and safety, regulations and legislation that apply to the workplace.</w:t>
      </w:r>
    </w:p>
    <w:p w:rsidR="00000000" w:rsidRPr="001B38A0" w:rsidP="00661CA1">
      <w:pPr>
        <w:pStyle w:val="BodyText"/>
      </w:pPr>
      <w:r w:rsidRPr="001B38A0">
        <w:t xml:space="preserve">No occupational licensing, legislative or certification </w:t>
      </w:r>
      <w:r w:rsidRPr="001B38A0">
        <w:t xml:space="preserve">requirements apply to this unit at the time of publication. </w:t>
      </w:r>
    </w:p>
    <w:p w:rsidR="00000000" w:rsidRPr="001B38A0" w:rsidP="001B38A0">
      <w:pPr>
        <w:pStyle w:val="Heading1"/>
      </w:pPr>
      <w:bookmarkStart w:id="3" w:name="O_970839"/>
      <w:bookmarkEnd w:id="3"/>
      <w:r w:rsidRPr="001B38A0">
        <w:t>Pre-requisite Unit</w:t>
      </w:r>
    </w:p>
    <w:p w:rsidR="00000000" w:rsidRPr="001B38A0" w:rsidP="00661CA1">
      <w:pPr>
        <w:pStyle w:val="BodyText"/>
      </w:pPr>
      <w:r w:rsidRPr="001B38A0">
        <w:t>Nil</w:t>
      </w:r>
    </w:p>
    <w:p w:rsidR="00000000" w:rsidRPr="001B38A0" w:rsidP="001B38A0">
      <w:pPr>
        <w:pStyle w:val="Heading1"/>
      </w:pPr>
      <w:bookmarkStart w:id="4" w:name="O_970841"/>
      <w:bookmarkEnd w:id="4"/>
      <w:r w:rsidRPr="001B38A0">
        <w:t>Unit Sector</w:t>
      </w:r>
    </w:p>
    <w:p w:rsidR="00000000" w:rsidRPr="001B38A0" w:rsidP="00661CA1">
      <w:pPr>
        <w:pStyle w:val="BodyText"/>
      </w:pPr>
      <w:r w:rsidRPr="001B38A0">
        <w:t>Retail baking (RBK)</w:t>
      </w:r>
    </w:p>
    <w:p w:rsidR="00000000" w:rsidRPr="001B38A0" w:rsidP="001B38A0">
      <w:pPr>
        <w:pStyle w:val="Heading1"/>
      </w:pPr>
      <w:bookmarkStart w:id="5" w:name="O_970842"/>
      <w:bookmarkEnd w:id="5"/>
      <w:r w:rsidRPr="001B38A0">
        <w:t>Elements and Performance Criteria</w:t>
      </w:r>
    </w:p>
    <w:tbl>
      <w:tblPr>
        <w:tblW w:w="9520" w:type="dxa"/>
        <w:tblLayout w:type="fixed"/>
        <w:tblCellMar>
          <w:left w:w="62" w:type="dxa"/>
          <w:right w:w="62" w:type="dxa"/>
        </w:tblCellMar>
        <w:tblLook w:val="0000"/>
      </w:tblPr>
      <w:tblGrid>
        <w:gridCol w:w="2580"/>
        <w:gridCol w:w="6940"/>
      </w:tblGrid>
      <w:tr w:rsidTr="00661C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38A0" w:rsidP="001B38A0">
            <w:pPr>
              <w:pStyle w:val="BodyText"/>
            </w:pPr>
            <w:r w:rsidRPr="001B38A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38A0">
            <w:pPr>
              <w:pStyle w:val="BodyText"/>
              <w:rPr>
                <w:lang w:val="en-NZ"/>
              </w:rPr>
            </w:pPr>
            <w:r w:rsidRPr="001B38A0">
              <w:rPr>
                <w:rStyle w:val="SpecialBold"/>
              </w:rPr>
              <w:t>Performance Criteria</w:t>
            </w:r>
          </w:p>
        </w:tc>
      </w:tr>
      <w:tr w:rsidTr="00661CA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rPr>
                <w:rStyle w:val="Emphasis"/>
              </w:rPr>
              <w:t>Performance criteria describe the performance needed to demonstrate achievement of the element.</w:t>
            </w:r>
          </w:p>
        </w:tc>
      </w:tr>
      <w:tr w:rsidTr="00661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t>1.1 Confirm product types and volumes to schedule production</w:t>
            </w:r>
          </w:p>
          <w:p w:rsidR="00000000" w:rsidRPr="001B38A0" w:rsidP="001B38A0">
            <w:pPr>
              <w:pStyle w:val="BodyText"/>
            </w:pPr>
            <w:r w:rsidRPr="001B38A0">
              <w:t>1.2 Calculate yield and adjust recip</w:t>
            </w:r>
            <w:r w:rsidRPr="001B38A0">
              <w:t>e to meet required production volumes</w:t>
            </w:r>
          </w:p>
          <w:p w:rsidR="00000000" w:rsidRPr="001B38A0" w:rsidP="001B38A0">
            <w:pPr>
              <w:pStyle w:val="BodyText"/>
            </w:pPr>
            <w:r w:rsidRPr="001B38A0">
              <w:t>1.3 Confirm work area and work practices meet food safety and workplace health and safety requirements</w:t>
            </w:r>
          </w:p>
          <w:p w:rsidR="00000000" w:rsidRPr="001B38A0" w:rsidP="001B38A0">
            <w:pPr>
              <w:pStyle w:val="BodyText"/>
            </w:pPr>
            <w:r w:rsidRPr="001B38A0">
              <w:t xml:space="preserve">1.4 Select and wear personal protective equipment according to safety requirements </w:t>
            </w:r>
          </w:p>
          <w:p w:rsidR="00000000" w:rsidRPr="001B38A0" w:rsidP="001B38A0">
            <w:pPr>
              <w:pStyle w:val="BodyText"/>
            </w:pPr>
            <w:r w:rsidRPr="001B38A0">
              <w:t xml:space="preserve">1.5 Select basic bread baking equipment and check to confirm readiness for use </w:t>
            </w:r>
          </w:p>
          <w:p w:rsidR="00000000" w:rsidP="001B38A0">
            <w:pPr>
              <w:pStyle w:val="BodyText"/>
              <w:rPr>
                <w:lang w:val="en-NZ"/>
              </w:rPr>
            </w:pPr>
            <w:r w:rsidRPr="001B38A0">
              <w:t>1.6 Select ingredients and check to confirm quality and quantity</w:t>
            </w:r>
          </w:p>
        </w:tc>
      </w:tr>
      <w:tr w:rsidTr="00661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2. Mix basic bread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t>2.1 Measure ingredient quantities to meet recipe specifications</w:t>
            </w:r>
          </w:p>
          <w:p w:rsidR="00000000" w:rsidRPr="001B38A0" w:rsidP="001B38A0">
            <w:pPr>
              <w:pStyle w:val="BodyText"/>
            </w:pPr>
            <w:r w:rsidRPr="001B38A0">
              <w:t xml:space="preserve">2.2 Load ingredients </w:t>
            </w:r>
            <w:r w:rsidRPr="001B38A0">
              <w:t xml:space="preserve">into the mixer in the required ingredient placement </w:t>
            </w:r>
          </w:p>
          <w:p w:rsidR="00000000" w:rsidRPr="001B38A0" w:rsidP="001B38A0">
            <w:pPr>
              <w:pStyle w:val="BodyText"/>
            </w:pPr>
            <w:r w:rsidRPr="001B38A0">
              <w:t>2.3 Operate and monitor mixer to achieve basic bread dough development for product type</w:t>
            </w:r>
          </w:p>
          <w:p w:rsidR="00000000" w:rsidP="001B38A0">
            <w:pPr>
              <w:pStyle w:val="BodyText"/>
              <w:rPr>
                <w:lang w:val="en-NZ"/>
              </w:rPr>
            </w:pPr>
            <w:r w:rsidRPr="001B38A0">
              <w:t>2.4 Check mixed basic dough to identify faults and rectify</w:t>
            </w:r>
          </w:p>
        </w:tc>
      </w:tr>
      <w:tr w:rsidTr="00661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3. Process basic bread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t>3.1 Divide, scale, mould a</w:t>
            </w:r>
            <w:r w:rsidRPr="001B38A0">
              <w:t>nd intermediate prove basic dough to meet required end-product shape and baked weight</w:t>
            </w:r>
          </w:p>
          <w:p w:rsidR="00000000" w:rsidRPr="001B38A0" w:rsidP="001B38A0">
            <w:pPr>
              <w:pStyle w:val="BodyText"/>
            </w:pPr>
            <w:r w:rsidRPr="001B38A0">
              <w:t>3.2 Final mould basic dough and place on baking surfaces and pre-prove score for product type before final prove</w:t>
            </w:r>
          </w:p>
          <w:p w:rsidR="00000000" w:rsidRPr="001B38A0" w:rsidP="001B38A0">
            <w:pPr>
              <w:pStyle w:val="BodyText"/>
            </w:pPr>
            <w:r w:rsidRPr="001B38A0">
              <w:t>3.3 Retard basic dough as required for product type</w:t>
            </w:r>
          </w:p>
          <w:p w:rsidR="00000000" w:rsidRPr="001B38A0" w:rsidP="001B38A0">
            <w:pPr>
              <w:pStyle w:val="BodyText"/>
            </w:pPr>
            <w:r w:rsidRPr="001B38A0">
              <w:t>3.4 F</w:t>
            </w:r>
            <w:r w:rsidRPr="001B38A0">
              <w:t>inal prove basic dough as required for product type</w:t>
            </w:r>
          </w:p>
          <w:p w:rsidR="00000000" w:rsidP="001B38A0">
            <w:pPr>
              <w:pStyle w:val="BodyText"/>
              <w:rPr>
                <w:lang w:val="en-NZ"/>
              </w:rPr>
            </w:pPr>
            <w:r w:rsidRPr="001B38A0">
              <w:t>3.5 Check processed basic dough to identify faults and rectify</w:t>
            </w:r>
          </w:p>
        </w:tc>
      </w:tr>
      <w:tr w:rsidTr="00661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4. Pre-bake finish basic bread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t>4.1 Prepare finishing ingredients to meet recipe specifications</w:t>
            </w:r>
          </w:p>
          <w:p w:rsidR="00000000" w:rsidRPr="001B38A0" w:rsidP="001B38A0">
            <w:pPr>
              <w:pStyle w:val="BodyText"/>
            </w:pPr>
            <w:r w:rsidRPr="001B38A0">
              <w:t>4.2 Pre-bake finish basic bread prod</w:t>
            </w:r>
            <w:r w:rsidRPr="001B38A0">
              <w:t>ucts to meet end-product specifications</w:t>
            </w:r>
          </w:p>
          <w:p w:rsidR="00000000" w:rsidP="001B38A0">
            <w:pPr>
              <w:pStyle w:val="BodyText"/>
              <w:rPr>
                <w:lang w:val="en-NZ"/>
              </w:rPr>
            </w:pPr>
            <w:r w:rsidRPr="001B38A0">
              <w:t>4.3 Check pre-bake finished basic bread products to identify faults and rectify</w:t>
            </w:r>
          </w:p>
        </w:tc>
      </w:tr>
      <w:tr w:rsidTr="00661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5. Bake basic bread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t>5.1 Set baking temperatures and times to prepare for baking</w:t>
            </w:r>
          </w:p>
          <w:p w:rsidR="00000000" w:rsidRPr="001B38A0" w:rsidP="001B38A0">
            <w:pPr>
              <w:pStyle w:val="BodyText"/>
            </w:pPr>
            <w:r w:rsidRPr="001B38A0">
              <w:t xml:space="preserve">5.2 Visually check basic dough size to confirm readiness for baking, and post-prove score for product type prior to baking </w:t>
            </w:r>
          </w:p>
          <w:p w:rsidR="00000000" w:rsidRPr="001B38A0" w:rsidP="001B38A0">
            <w:pPr>
              <w:pStyle w:val="BodyText"/>
            </w:pPr>
            <w:r w:rsidRPr="001B38A0">
              <w:t>5.3 Load oven and steam as required for product type</w:t>
            </w:r>
          </w:p>
          <w:p w:rsidR="00000000" w:rsidRPr="001B38A0" w:rsidP="001B38A0">
            <w:pPr>
              <w:pStyle w:val="BodyText"/>
            </w:pPr>
            <w:r w:rsidRPr="001B38A0">
              <w:t>5.4 Monitor baking to achieve baked colour and stability required for basic bre</w:t>
            </w:r>
            <w:r w:rsidRPr="001B38A0">
              <w:t>ad product type</w:t>
            </w:r>
          </w:p>
          <w:p w:rsidR="00000000" w:rsidRPr="001B38A0" w:rsidP="001B38A0">
            <w:pPr>
              <w:pStyle w:val="BodyText"/>
            </w:pPr>
            <w:r w:rsidRPr="001B38A0">
              <w:t xml:space="preserve">5.5 Unload and de-pan baked basic bread products to cool </w:t>
            </w:r>
          </w:p>
          <w:p w:rsidR="00000000" w:rsidRPr="001B38A0" w:rsidP="001B38A0">
            <w:pPr>
              <w:pStyle w:val="BodyText"/>
            </w:pPr>
            <w:r w:rsidRPr="001B38A0">
              <w:t>5.6 Check basic bread product bake to identify faults and rectify</w:t>
            </w:r>
          </w:p>
          <w:p w:rsidR="00000000" w:rsidP="001B38A0">
            <w:pPr>
              <w:pStyle w:val="BodyText"/>
              <w:rPr>
                <w:lang w:val="en-NZ"/>
              </w:rPr>
            </w:pPr>
            <w:r w:rsidRPr="001B38A0">
              <w:t>5.7 Prepare and transfer products for presentation and storage in accordance with packaging and food safety requirem</w:t>
            </w:r>
            <w:r w:rsidRPr="001B38A0">
              <w:t>ents</w:t>
            </w:r>
          </w:p>
        </w:tc>
      </w:tr>
      <w:tr w:rsidTr="00661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6.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t xml:space="preserve">6.1 Clean equipment and work area to meet housekeeping standards </w:t>
            </w:r>
          </w:p>
          <w:p w:rsidR="00000000" w:rsidRPr="001B38A0" w:rsidP="001B38A0">
            <w:pPr>
              <w:pStyle w:val="BodyText"/>
            </w:pPr>
            <w:r w:rsidRPr="001B38A0">
              <w:t xml:space="preserve">6.2 Dispose of waste according to workplace requirements </w:t>
            </w:r>
          </w:p>
          <w:p w:rsidR="00000000" w:rsidRPr="001B38A0" w:rsidP="001B38A0">
            <w:pPr>
              <w:pStyle w:val="BodyText"/>
            </w:pPr>
            <w:r w:rsidRPr="001B38A0">
              <w:t xml:space="preserve">6.3 Complete workplace records according to workplace requirements </w:t>
            </w:r>
          </w:p>
        </w:tc>
      </w:tr>
    </w:tbl>
    <w:p w:rsidR="00000000" w:rsidRPr="001B38A0" w:rsidP="001B38A0">
      <w:pPr>
        <w:pStyle w:val="BodyText"/>
      </w:pPr>
    </w:p>
    <w:p w:rsidR="00000000" w:rsidRPr="001B38A0" w:rsidP="001B38A0">
      <w:pPr>
        <w:pStyle w:val="AllowPageBreak"/>
      </w:pPr>
    </w:p>
    <w:p w:rsidR="00000000" w:rsidRPr="001B38A0" w:rsidP="001B38A0">
      <w:pPr>
        <w:pStyle w:val="Heading1"/>
      </w:pPr>
      <w:bookmarkStart w:id="6" w:name="O_970843"/>
      <w:bookmarkEnd w:id="6"/>
      <w:r w:rsidRPr="001B38A0">
        <w:t>Foundation Skills</w:t>
      </w:r>
    </w:p>
    <w:p w:rsidR="00000000" w:rsidRPr="00661CA1" w:rsidP="00661CA1">
      <w:pPr>
        <w:pStyle w:val="BodyText"/>
        <w:rPr>
          <w:i/>
        </w:rPr>
      </w:pPr>
      <w:r w:rsidRPr="00661CA1">
        <w:rPr>
          <w:rStyle w:val="Emphasis"/>
        </w:rPr>
        <w:t>This</w:t>
      </w:r>
      <w:r w:rsidRPr="00661CA1">
        <w:rPr>
          <w:rStyle w:val="Emphasis"/>
        </w:rPr>
        <w:t xml:space="preserve">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B38A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rPr>
                <w:rStyle w:val="SpecialBold"/>
              </w:rPr>
              <w:t>Description</w:t>
            </w:r>
          </w:p>
        </w:tc>
      </w:tr>
      <w:tr w:rsidTr="001B3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ListBullet"/>
              <w:rPr>
                <w:lang w:val="en-NZ"/>
              </w:rPr>
            </w:pPr>
            <w:r w:rsidRPr="001B38A0">
              <w:t>Interprets key information from recipes, ingredient labels, baking equipment operating instructions and end-product specifications</w:t>
            </w:r>
          </w:p>
        </w:tc>
      </w:tr>
      <w:tr w:rsidTr="001B3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ListBullet"/>
              <w:rPr>
                <w:lang w:val="en-NZ"/>
              </w:rPr>
            </w:pPr>
            <w:r w:rsidRPr="001B38A0">
              <w:t>Prepares production schedules and completes production records using required format, language and structure</w:t>
            </w:r>
          </w:p>
        </w:tc>
      </w:tr>
      <w:tr w:rsidTr="001B3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Numer</w:t>
            </w:r>
            <w:r w:rsidRPr="001B38A0">
              <w:t>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ListBullet"/>
            </w:pPr>
            <w:r w:rsidRPr="001B38A0">
              <w:t>Identifies and comprehends ingredient quantities in recipes, dates on ingredient labels, and temperature, humidity and timer settings</w:t>
            </w:r>
          </w:p>
          <w:p w:rsidR="00000000" w:rsidRPr="001B38A0" w:rsidP="001B38A0">
            <w:pPr>
              <w:pStyle w:val="ListBullet"/>
            </w:pPr>
            <w:r w:rsidRPr="001B38A0">
              <w:t>Estimates approximate quantities, and uses equip</w:t>
            </w:r>
            <w:r w:rsidRPr="001B38A0">
              <w:t>ment to measure ingredient weights and volumes, and water and dough temperatures</w:t>
            </w:r>
          </w:p>
          <w:p w:rsidR="00000000" w:rsidRPr="001B38A0" w:rsidP="001B38A0">
            <w:pPr>
              <w:pStyle w:val="ListBullet"/>
            </w:pPr>
            <w:r w:rsidRPr="001B38A0">
              <w:t>Divides dough into equal portions by estimated weight</w:t>
            </w:r>
          </w:p>
          <w:p w:rsidR="00000000" w:rsidRPr="001B38A0" w:rsidP="001B38A0">
            <w:pPr>
              <w:pStyle w:val="ListBullet"/>
            </w:pPr>
            <w:r w:rsidRPr="001B38A0">
              <w:t>Performs calculations to adjust recipes using baking formulas, and allows for wastage</w:t>
            </w:r>
          </w:p>
          <w:p w:rsidR="00000000" w:rsidRPr="001B38A0" w:rsidP="001B38A0">
            <w:pPr>
              <w:pStyle w:val="ListBullet"/>
            </w:pPr>
            <w:r w:rsidRPr="001B38A0">
              <w:t>Uses understanding of three-dimensi</w:t>
            </w:r>
            <w:r w:rsidRPr="001B38A0">
              <w:t>onal shapes to mould dough shapes and check end-product shapes</w:t>
            </w:r>
          </w:p>
          <w:p w:rsidR="00000000" w:rsidRPr="001B38A0" w:rsidP="001B38A0">
            <w:pPr>
              <w:pStyle w:val="ListBullet"/>
            </w:pPr>
            <w:r w:rsidRPr="001B38A0">
              <w:t>Interprets measurement information to set, monitor and adjust process parameters</w:t>
            </w:r>
          </w:p>
          <w:p w:rsidR="00000000" w:rsidP="001B38A0">
            <w:pPr>
              <w:pStyle w:val="ListBullet"/>
              <w:rPr>
                <w:lang w:val="en-NZ"/>
              </w:rPr>
            </w:pPr>
            <w:r w:rsidRPr="001B38A0">
              <w:t>Completes production records using mathematical symbols and conventions</w:t>
            </w:r>
          </w:p>
        </w:tc>
      </w:tr>
      <w:tr w:rsidTr="001B3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ListBullet"/>
            </w:pPr>
            <w:r w:rsidRPr="001B38A0">
              <w:t>Complies wi</w:t>
            </w:r>
            <w:r w:rsidRPr="001B38A0">
              <w:t>th workplace health and safety and food safety regulatory requirements relevant to a commercial baking environment</w:t>
            </w:r>
          </w:p>
          <w:p w:rsidR="00000000" w:rsidP="001B38A0">
            <w:pPr>
              <w:pStyle w:val="ListBullet"/>
              <w:rPr>
                <w:lang w:val="en-NZ"/>
              </w:rPr>
            </w:pPr>
            <w:r w:rsidRPr="001B38A0">
              <w:t>Follows organisational policies and procedures relevant to own work role</w:t>
            </w:r>
          </w:p>
        </w:tc>
      </w:tr>
      <w:tr w:rsidTr="001B3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ListBullet"/>
            </w:pPr>
            <w:r w:rsidRPr="001B38A0">
              <w:t>Plans, organises and implements tasks required t</w:t>
            </w:r>
            <w:r w:rsidRPr="001B38A0">
              <w:t>o achieve production outcomes</w:t>
            </w:r>
          </w:p>
          <w:p w:rsidR="00000000" w:rsidRPr="001B38A0" w:rsidP="001B38A0">
            <w:pPr>
              <w:pStyle w:val="ListBullet"/>
            </w:pPr>
            <w:r w:rsidRPr="001B38A0">
              <w:t xml:space="preserve">Uses problem-solving skills to analyse product and process faults and decide on appropriate action </w:t>
            </w:r>
          </w:p>
        </w:tc>
      </w:tr>
    </w:tbl>
    <w:p w:rsidR="00000000" w:rsidRPr="001B38A0" w:rsidP="001B38A0">
      <w:pPr>
        <w:pStyle w:val="BodyText"/>
      </w:pPr>
    </w:p>
    <w:p w:rsidR="00000000" w:rsidRPr="001B38A0" w:rsidP="001B38A0">
      <w:pPr>
        <w:pStyle w:val="AllowPageBreak"/>
      </w:pPr>
    </w:p>
    <w:p w:rsidR="00000000" w:rsidRPr="001B38A0" w:rsidP="001B38A0">
      <w:pPr>
        <w:pStyle w:val="Heading1"/>
      </w:pPr>
      <w:bookmarkStart w:id="7" w:name="O_970844"/>
      <w:bookmarkEnd w:id="7"/>
      <w:r w:rsidRPr="001B38A0">
        <w:t>Range of Conditions</w:t>
      </w:r>
    </w:p>
    <w:p w:rsidR="00000000" w:rsidRPr="00661CA1" w:rsidP="00661CA1">
      <w:pPr>
        <w:pStyle w:val="BodyText"/>
        <w:rPr>
          <w:i/>
        </w:rPr>
      </w:pPr>
      <w:r w:rsidRPr="00661CA1">
        <w:rPr>
          <w:rStyle w:val="Emphasis"/>
        </w:rPr>
        <w:t>This section specifie</w:t>
      </w:r>
      <w:r w:rsidRPr="00661CA1">
        <w:rPr>
          <w:rStyle w:val="Emphasis"/>
        </w:rPr>
        <w:t xml:space="preserve">s different work environments and conditions that may affect performance. Essential operating conditions that may be present (depending on the work situation, needs of the candidate, accessibility of the item, and local industry and regional contexts) are </w:t>
      </w:r>
      <w:r w:rsidRPr="00661CA1">
        <w:rPr>
          <w:rStyle w:val="Emphasis"/>
        </w:rPr>
        <w:t>included.</w:t>
      </w:r>
    </w:p>
    <w:tbl>
      <w:tblPr>
        <w:tblW w:w="9520" w:type="dxa"/>
        <w:tblLayout w:type="fixed"/>
        <w:tblCellMar>
          <w:left w:w="62" w:type="dxa"/>
          <w:right w:w="62" w:type="dxa"/>
        </w:tblCellMar>
        <w:tblLook w:val="0000"/>
      </w:tblPr>
      <w:tblGrid>
        <w:gridCol w:w="2580"/>
        <w:gridCol w:w="6940"/>
      </w:tblGrid>
      <w:tr w:rsidTr="001B38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Basic bread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ListBullet"/>
            </w:pPr>
            <w:r w:rsidRPr="001B38A0">
              <w:t>equipment, including:</w:t>
            </w:r>
          </w:p>
          <w:p w:rsidR="00000000" w:rsidRPr="001B38A0" w:rsidP="001B38A0">
            <w:pPr>
              <w:pStyle w:val="ListBullet2"/>
            </w:pPr>
            <w:r w:rsidRPr="001B38A0">
              <w:t>industrial oven</w:t>
            </w:r>
          </w:p>
          <w:p w:rsidR="00000000" w:rsidRPr="001B38A0" w:rsidP="001B38A0">
            <w:pPr>
              <w:pStyle w:val="ListBullet2"/>
            </w:pPr>
            <w:r w:rsidRPr="001B38A0">
              <w:t>industrial mixer and attachments</w:t>
            </w:r>
          </w:p>
          <w:p w:rsidR="00000000" w:rsidRPr="001B38A0" w:rsidP="001B38A0">
            <w:pPr>
              <w:pStyle w:val="ListBullet2"/>
            </w:pPr>
            <w:r w:rsidRPr="001B38A0">
              <w:t>industrial dough moulding equipment</w:t>
            </w:r>
          </w:p>
          <w:p w:rsidR="00000000" w:rsidRPr="001B38A0" w:rsidP="001B38A0">
            <w:pPr>
              <w:pStyle w:val="ListBullet"/>
            </w:pPr>
            <w:r w:rsidRPr="001B38A0">
              <w:t>equipment accessories, including:</w:t>
            </w:r>
          </w:p>
          <w:p w:rsidR="00000000" w:rsidRPr="001B38A0" w:rsidP="001B38A0">
            <w:pPr>
              <w:pStyle w:val="ListBullet2"/>
            </w:pPr>
            <w:r w:rsidRPr="001B38A0">
              <w:t>industrial dough moulding equipment accessories</w:t>
            </w:r>
          </w:p>
          <w:p w:rsidR="00000000" w:rsidRPr="001B38A0" w:rsidP="001B38A0">
            <w:pPr>
              <w:pStyle w:val="ListBullet"/>
            </w:pPr>
            <w:r w:rsidRPr="001B38A0">
              <w:t>ancillary equipment, including:</w:t>
            </w:r>
          </w:p>
          <w:p w:rsidR="00000000" w:rsidRPr="001B38A0" w:rsidP="001B38A0">
            <w:pPr>
              <w:pStyle w:val="ListBullet2"/>
            </w:pPr>
            <w:r w:rsidRPr="001B38A0">
              <w:t>dry ingredients storage containers</w:t>
            </w:r>
          </w:p>
          <w:p w:rsidR="00000000" w:rsidRPr="001B38A0" w:rsidP="001B38A0">
            <w:pPr>
              <w:pStyle w:val="ListBullet2"/>
            </w:pPr>
            <w:r w:rsidRPr="001B38A0">
              <w:t>industrial baking tins and lids</w:t>
            </w:r>
          </w:p>
          <w:p w:rsidR="00000000" w:rsidRPr="001B38A0" w:rsidP="001B38A0">
            <w:pPr>
              <w:pStyle w:val="ListBullet2"/>
            </w:pPr>
            <w:r w:rsidRPr="001B38A0">
              <w:t>bread baking trays</w:t>
            </w:r>
          </w:p>
          <w:p w:rsidR="00000000" w:rsidRPr="001B38A0" w:rsidP="001B38A0">
            <w:pPr>
              <w:pStyle w:val="ListBullet2"/>
            </w:pPr>
            <w:r w:rsidRPr="001B38A0">
              <w:t>ingredient storage bins</w:t>
            </w:r>
          </w:p>
          <w:p w:rsidR="00000000" w:rsidRPr="001B38A0" w:rsidP="001B38A0">
            <w:pPr>
              <w:pStyle w:val="ListBullet"/>
            </w:pPr>
            <w:r w:rsidRPr="001B38A0">
              <w:t>tools and utensils, including:</w:t>
            </w:r>
          </w:p>
          <w:p w:rsidR="00000000" w:rsidRPr="001B38A0" w:rsidP="001B38A0">
            <w:pPr>
              <w:pStyle w:val="ListBullet2"/>
            </w:pPr>
            <w:r w:rsidRPr="001B38A0">
              <w:t>dough knives</w:t>
            </w:r>
          </w:p>
          <w:p w:rsidR="00000000" w:rsidRPr="001B38A0" w:rsidP="001B38A0">
            <w:pPr>
              <w:pStyle w:val="ListBullet2"/>
            </w:pPr>
            <w:r w:rsidRPr="001B38A0">
              <w:t>dough scrapers</w:t>
            </w:r>
          </w:p>
          <w:p w:rsidR="00000000" w:rsidRPr="001B38A0" w:rsidP="001B38A0">
            <w:pPr>
              <w:pStyle w:val="ListBullet2"/>
            </w:pPr>
            <w:r w:rsidRPr="001B38A0">
              <w:t>water spray bottles</w:t>
            </w:r>
          </w:p>
          <w:p w:rsidR="00000000" w:rsidRPr="001B38A0" w:rsidP="001B38A0">
            <w:pPr>
              <w:pStyle w:val="ListBullet2"/>
            </w:pPr>
            <w:r w:rsidRPr="001B38A0">
              <w:t>scoring knives</w:t>
            </w:r>
          </w:p>
          <w:p w:rsidR="00000000" w:rsidRPr="001B38A0" w:rsidP="001B38A0">
            <w:pPr>
              <w:pStyle w:val="ListBullet2"/>
            </w:pPr>
            <w:r w:rsidRPr="001B38A0">
              <w:t>flour sieves.</w:t>
            </w:r>
          </w:p>
        </w:tc>
      </w:tr>
    </w:tbl>
    <w:p w:rsidR="00000000" w:rsidRPr="001B38A0" w:rsidP="001B38A0">
      <w:pPr>
        <w:pStyle w:val="BodyText"/>
      </w:pPr>
    </w:p>
    <w:p w:rsidR="00000000" w:rsidRPr="001B38A0" w:rsidP="001B38A0">
      <w:pPr>
        <w:pStyle w:val="AllowPageBreak"/>
      </w:pPr>
    </w:p>
    <w:p w:rsidR="00000000" w:rsidRPr="001B38A0" w:rsidP="001B38A0">
      <w:pPr>
        <w:pStyle w:val="Heading1"/>
      </w:pPr>
      <w:bookmarkStart w:id="8" w:name="O_970845"/>
      <w:bookmarkEnd w:id="8"/>
      <w:r w:rsidRPr="001B38A0">
        <w:t>Unit Mapping Information</w:t>
      </w:r>
    </w:p>
    <w:tbl>
      <w:tblPr>
        <w:tblW w:w="9520" w:type="dxa"/>
        <w:tblLayout w:type="fixed"/>
        <w:tblCellMar>
          <w:left w:w="62" w:type="dxa"/>
          <w:right w:w="62" w:type="dxa"/>
        </w:tblCellMar>
        <w:tblLook w:val="0000"/>
      </w:tblPr>
      <w:tblGrid>
        <w:gridCol w:w="1871"/>
        <w:gridCol w:w="2128"/>
        <w:gridCol w:w="2409"/>
        <w:gridCol w:w="3112"/>
      </w:tblGrid>
      <w:tr w:rsidTr="001B38A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rPr>
                <w:rStyle w:val="SpecialBold"/>
              </w:rPr>
              <w:t>Equivalence status</w:t>
            </w:r>
          </w:p>
        </w:tc>
      </w:tr>
      <w:tr w:rsidTr="001B38A0">
        <w:tblPrEx>
          <w:tblW w:w="9520" w:type="dxa"/>
          <w:tblLayout w:type="fixed"/>
          <w:tblCellMar>
            <w:left w:w="62" w:type="dxa"/>
            <w:right w:w="62" w:type="dxa"/>
          </w:tblCellMar>
          <w:tblLook w:val="0000"/>
        </w:tblPrEx>
        <w:tc>
          <w:tcPr>
            <w:tcW w:w="187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FBPRBK3005 Produce basic bread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FDFRB3002A Produce bread dough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No equivalent unit</w:t>
            </w:r>
          </w:p>
        </w:tc>
      </w:tr>
      <w:tr w:rsidTr="001B38A0">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FDFRB3005A Bake bread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No equivalent unit</w:t>
            </w:r>
          </w:p>
        </w:tc>
      </w:tr>
      <w:tr w:rsidTr="001B38A0">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FDFRB3009A Retard dough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No equivalent unit</w:t>
            </w:r>
          </w:p>
        </w:tc>
      </w:tr>
      <w:tr w:rsidTr="001B38A0">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FDFRB3010A Process dough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No equivalent unit</w:t>
            </w:r>
          </w:p>
        </w:tc>
      </w:tr>
      <w:tr w:rsidTr="001B38A0">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FDFRB3011A Diagnose and respond to product and process faults (bread)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Redes</w:t>
            </w:r>
            <w:r w:rsidRPr="001B38A0">
              <w:t>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t>No equivalent unit</w:t>
            </w:r>
          </w:p>
        </w:tc>
      </w:tr>
    </w:tbl>
    <w:p w:rsidR="00000000" w:rsidRPr="001B38A0" w:rsidP="001B38A0">
      <w:pPr>
        <w:pStyle w:val="BodyText"/>
      </w:pPr>
    </w:p>
    <w:p w:rsidR="00000000" w:rsidRPr="001B38A0" w:rsidP="001B38A0">
      <w:pPr>
        <w:pStyle w:val="AllowPageBreak"/>
      </w:pPr>
    </w:p>
    <w:p w:rsidR="00000000" w:rsidRPr="001B38A0" w:rsidP="001B38A0">
      <w:pPr>
        <w:pStyle w:val="Heading1"/>
      </w:pPr>
      <w:bookmarkStart w:id="9" w:name="O_970852"/>
      <w:bookmarkEnd w:id="9"/>
      <w:r w:rsidRPr="001B38A0">
        <w:t>Links</w:t>
      </w:r>
    </w:p>
    <w:p w:rsidR="00000000" w:rsidRPr="001B38A0" w:rsidP="00661CA1">
      <w:pPr>
        <w:pStyle w:val="BodyText"/>
      </w:pPr>
      <w:r w:rsidRPr="001B38A0">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7685D">
        <w:rPr>
          <w:rStyle w:val="Hyperlink"/>
        </w:rPr>
        <w:t>https://vetnet.gov.au/Pages/TrainingDocs.aspx?q=78b15323-cd38-483e-aad7-1159b570a5c4</w:t>
      </w:r>
      <w:r>
        <w:fldChar w:fldCharType="end"/>
      </w:r>
    </w:p>
    <w:p w:rsidR="00000000" w:rsidRPr="001B38A0" w:rsidP="00661CA1">
      <w:pPr>
        <w:pStyle w:val="BodyText"/>
        <w:sectPr w:rsidSect="001B38A0">
          <w:headerReference w:type="default" r:id="rId10"/>
          <w:footerReference w:type="default" r:id="rId11"/>
          <w:pgSz w:w="11908" w:h="16833"/>
          <w:pgMar w:top="1702" w:right="1418" w:bottom="1702" w:left="1418" w:header="992" w:footer="992" w:gutter="0"/>
          <w:cols w:space="720"/>
          <w:noEndnote/>
          <w:docGrid w:linePitch="299"/>
        </w:sectPr>
      </w:pPr>
    </w:p>
    <w:p w:rsidR="00000000" w:rsidRPr="001B38A0" w:rsidP="001B38A0">
      <w:pPr>
        <w:pStyle w:val="SuperHeading"/>
      </w:pPr>
      <w:r w:rsidRPr="001B38A0">
        <w:t>Assessment Requirements for FBPRBK3005 Produce basic bread products</w:t>
      </w:r>
    </w:p>
    <w:p w:rsidR="00000000" w:rsidRPr="001B38A0" w:rsidP="001B38A0">
      <w:pPr>
        <w:pStyle w:val="Heading1"/>
      </w:pPr>
      <w:bookmarkStart w:id="10" w:name="O_970847"/>
      <w:bookmarkEnd w:id="10"/>
      <w:r w:rsidRPr="001B38A0">
        <w:t>Modification History</w:t>
      </w:r>
    </w:p>
    <w:tbl>
      <w:tblPr>
        <w:tblW w:w="9520" w:type="dxa"/>
        <w:tblLayout w:type="fixed"/>
        <w:tblCellMar>
          <w:left w:w="62" w:type="dxa"/>
          <w:right w:w="62" w:type="dxa"/>
        </w:tblCellMar>
        <w:tblLook w:val="0000"/>
      </w:tblPr>
      <w:tblGrid>
        <w:gridCol w:w="2581"/>
        <w:gridCol w:w="6939"/>
      </w:tblGrid>
      <w:tr w:rsidTr="001B38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rPr>
                <w:rStyle w:val="SpecialBold"/>
              </w:rPr>
              <w:t>Comments</w:t>
            </w:r>
          </w:p>
        </w:tc>
      </w:tr>
      <w:tr w:rsidTr="001B38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8A0">
            <w:pPr>
              <w:pStyle w:val="BodyText"/>
              <w:rPr>
                <w:lang w:val="en-NZ"/>
              </w:rPr>
            </w:pPr>
            <w:r w:rsidRPr="001B38A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8A0" w:rsidP="001B38A0">
            <w:pPr>
              <w:pStyle w:val="BodyText"/>
            </w:pPr>
            <w:r w:rsidRPr="001B38A0">
              <w:t>This version released with FBP Food, Beverage and Pharmaceutical Training Package version 1.0</w:t>
            </w:r>
          </w:p>
        </w:tc>
      </w:tr>
    </w:tbl>
    <w:p w:rsidR="00000000" w:rsidRPr="001B38A0" w:rsidP="001B38A0">
      <w:pPr>
        <w:pStyle w:val="BodyText"/>
      </w:pPr>
    </w:p>
    <w:p w:rsidR="00000000" w:rsidRPr="001B38A0" w:rsidP="001B38A0">
      <w:pPr>
        <w:pStyle w:val="AllowPageBreak"/>
      </w:pPr>
    </w:p>
    <w:p w:rsidR="00000000" w:rsidRPr="001B38A0" w:rsidP="001B38A0">
      <w:pPr>
        <w:pStyle w:val="Heading1"/>
      </w:pPr>
      <w:bookmarkStart w:id="11" w:name="O_970848"/>
      <w:bookmarkEnd w:id="11"/>
      <w:r w:rsidRPr="001B38A0">
        <w:t>Performance Evidence</w:t>
      </w:r>
    </w:p>
    <w:p w:rsidR="00000000" w:rsidRPr="001B38A0" w:rsidP="00661CA1">
      <w:pPr>
        <w:pStyle w:val="BodyText"/>
      </w:pPr>
      <w:r w:rsidRPr="001B38A0">
        <w:t>An individual demonstrating competency in this unit must satisfy all of the elements and performance criteria of this unit</w:t>
      </w:r>
      <w:r w:rsidRPr="001B38A0">
        <w:t>.</w:t>
      </w:r>
    </w:p>
    <w:p w:rsidR="00000000" w:rsidRPr="001B38A0" w:rsidP="00661CA1">
      <w:pPr>
        <w:pStyle w:val="BodyText"/>
      </w:pPr>
      <w:r w:rsidRPr="001B38A0">
        <w:t>There must be evidence that the individual has produced basic bread products according to a production schedule, including:</w:t>
      </w:r>
    </w:p>
    <w:p w:rsidR="00000000" w:rsidRPr="001B38A0" w:rsidP="001B38A0">
      <w:pPr>
        <w:pStyle w:val="ListBullet"/>
      </w:pPr>
      <w:r w:rsidRPr="001B38A0">
        <w:t>mixing and using the following three dough types:</w:t>
      </w:r>
    </w:p>
    <w:p w:rsidR="00000000" w:rsidRPr="001B38A0" w:rsidP="001B38A0">
      <w:pPr>
        <w:pStyle w:val="ListBullet2"/>
      </w:pPr>
      <w:r w:rsidRPr="001B38A0">
        <w:t>premix dough</w:t>
      </w:r>
    </w:p>
    <w:p w:rsidR="00000000" w:rsidRPr="001B38A0" w:rsidP="001B38A0">
      <w:pPr>
        <w:pStyle w:val="ListBullet2"/>
      </w:pPr>
      <w:r w:rsidRPr="001B38A0">
        <w:t xml:space="preserve">instant dough/no time dough/scratch mix dough </w:t>
      </w:r>
    </w:p>
    <w:p w:rsidR="00000000" w:rsidRPr="001B38A0" w:rsidP="001B38A0">
      <w:pPr>
        <w:pStyle w:val="ListBullet2"/>
      </w:pPr>
      <w:r w:rsidRPr="001B38A0">
        <w:t>chemical leavened dough</w:t>
      </w:r>
    </w:p>
    <w:p w:rsidR="00000000" w:rsidRPr="001B38A0" w:rsidP="001B38A0">
      <w:pPr>
        <w:pStyle w:val="ListBullet"/>
      </w:pPr>
      <w:r w:rsidRPr="001B38A0">
        <w:t>producing the following two basic bread types:</w:t>
      </w:r>
    </w:p>
    <w:p w:rsidR="00000000" w:rsidRPr="001B38A0" w:rsidP="001B38A0">
      <w:pPr>
        <w:pStyle w:val="ListBullet2"/>
      </w:pPr>
      <w:r w:rsidRPr="001B38A0">
        <w:t>white bread</w:t>
      </w:r>
    </w:p>
    <w:p w:rsidR="00000000" w:rsidRPr="001B38A0" w:rsidP="001B38A0">
      <w:pPr>
        <w:pStyle w:val="ListBullet2"/>
      </w:pPr>
      <w:r w:rsidRPr="001B38A0">
        <w:t>brown bread</w:t>
      </w:r>
    </w:p>
    <w:p w:rsidR="00000000" w:rsidRPr="001B38A0" w:rsidP="001B38A0">
      <w:pPr>
        <w:pStyle w:val="ListBullet"/>
      </w:pPr>
      <w:r w:rsidRPr="001B38A0">
        <w:t>producing the following six bread product varieties and shapes:</w:t>
      </w:r>
    </w:p>
    <w:p w:rsidR="00000000" w:rsidRPr="001B38A0" w:rsidP="001B38A0">
      <w:pPr>
        <w:pStyle w:val="ListBullet2"/>
      </w:pPr>
      <w:r w:rsidRPr="001B38A0">
        <w:t>condensed/sandwich loaves</w:t>
      </w:r>
    </w:p>
    <w:p w:rsidR="00000000" w:rsidRPr="001B38A0" w:rsidP="001B38A0">
      <w:pPr>
        <w:pStyle w:val="ListBullet2"/>
      </w:pPr>
      <w:r w:rsidRPr="001B38A0">
        <w:t>high top loaves, either married or single</w:t>
      </w:r>
    </w:p>
    <w:p w:rsidR="00000000" w:rsidRPr="001B38A0" w:rsidP="001B38A0">
      <w:pPr>
        <w:pStyle w:val="ListBullet2"/>
      </w:pPr>
      <w:r w:rsidRPr="001B38A0">
        <w:t xml:space="preserve">soft/enriched bread roll </w:t>
      </w:r>
      <w:r w:rsidRPr="001B38A0">
        <w:t>variety</w:t>
      </w:r>
    </w:p>
    <w:p w:rsidR="00000000" w:rsidRPr="001B38A0" w:rsidP="001B38A0">
      <w:pPr>
        <w:pStyle w:val="ListBullet2"/>
      </w:pPr>
      <w:r w:rsidRPr="001B38A0">
        <w:t>crusty/lean bread roll variety</w:t>
      </w:r>
    </w:p>
    <w:p w:rsidR="00000000" w:rsidRPr="001B38A0" w:rsidP="001B38A0">
      <w:pPr>
        <w:pStyle w:val="ListBullet2"/>
      </w:pPr>
      <w:r w:rsidRPr="001B38A0">
        <w:t>crusty/lean loaf – plaited, Vienna, French stick or cob</w:t>
      </w:r>
    </w:p>
    <w:p w:rsidR="00000000" w:rsidRPr="001B38A0" w:rsidP="001B38A0">
      <w:pPr>
        <w:pStyle w:val="ListBullet2"/>
      </w:pPr>
      <w:r w:rsidRPr="001B38A0">
        <w:t>chemical leavened dough</w:t>
      </w:r>
    </w:p>
    <w:p w:rsidR="00000000" w:rsidRPr="001B38A0" w:rsidP="001B38A0">
      <w:pPr>
        <w:pStyle w:val="ListBullet"/>
      </w:pPr>
      <w:r w:rsidRPr="001B38A0">
        <w:t>retarding one of the following three product types produced:</w:t>
      </w:r>
    </w:p>
    <w:p w:rsidR="00000000" w:rsidRPr="001B38A0" w:rsidP="001B38A0">
      <w:pPr>
        <w:pStyle w:val="ListBullet2"/>
      </w:pPr>
      <w:r w:rsidRPr="001B38A0">
        <w:t>soft/enriched bread roll variety</w:t>
      </w:r>
    </w:p>
    <w:p w:rsidR="00000000" w:rsidRPr="001B38A0" w:rsidP="001B38A0">
      <w:pPr>
        <w:pStyle w:val="ListBullet2"/>
      </w:pPr>
      <w:r w:rsidRPr="001B38A0">
        <w:t>crusty/lean bread roll variety</w:t>
      </w:r>
    </w:p>
    <w:p w:rsidR="00000000" w:rsidRPr="001B38A0" w:rsidP="001B38A0">
      <w:pPr>
        <w:pStyle w:val="ListBullet2"/>
      </w:pPr>
      <w:r w:rsidRPr="001B38A0">
        <w:t>crusty/lean loaf – plaited, Vienna, French stick or cob</w:t>
      </w:r>
    </w:p>
    <w:p w:rsidR="00000000" w:rsidRPr="001B38A0" w:rsidP="001B38A0">
      <w:pPr>
        <w:pStyle w:val="ListBullet"/>
      </w:pPr>
      <w:r w:rsidRPr="001B38A0">
        <w:t>selecting and using tins and trays appropriate for dough piece scale weight, volume and size</w:t>
      </w:r>
    </w:p>
    <w:p w:rsidR="00000000" w:rsidRPr="001B38A0" w:rsidP="001B38A0">
      <w:pPr>
        <w:pStyle w:val="ListBullet"/>
      </w:pPr>
      <w:r w:rsidRPr="001B38A0">
        <w:t>using the following eight moulding techniques:</w:t>
      </w:r>
    </w:p>
    <w:p w:rsidR="00000000" w:rsidRPr="001B38A0" w:rsidP="001B38A0">
      <w:pPr>
        <w:pStyle w:val="ListBullet2"/>
      </w:pPr>
      <w:r w:rsidRPr="001B38A0">
        <w:t>rounding</w:t>
      </w:r>
    </w:p>
    <w:p w:rsidR="00000000" w:rsidRPr="001B38A0" w:rsidP="001B38A0">
      <w:pPr>
        <w:pStyle w:val="ListBullet2"/>
      </w:pPr>
      <w:r w:rsidRPr="001B38A0">
        <w:t>batons</w:t>
      </w:r>
    </w:p>
    <w:p w:rsidR="00000000" w:rsidRPr="001B38A0" w:rsidP="001B38A0">
      <w:pPr>
        <w:pStyle w:val="ListBullet2"/>
      </w:pPr>
      <w:r w:rsidRPr="001B38A0">
        <w:t>knots</w:t>
      </w:r>
    </w:p>
    <w:p w:rsidR="00000000" w:rsidRPr="001B38A0" w:rsidP="001B38A0">
      <w:pPr>
        <w:pStyle w:val="ListBullet2"/>
      </w:pPr>
      <w:r w:rsidRPr="001B38A0">
        <w:t>4 piecing</w:t>
      </w:r>
    </w:p>
    <w:p w:rsidR="00000000" w:rsidRPr="001B38A0" w:rsidP="001B38A0">
      <w:pPr>
        <w:pStyle w:val="ListBullet2"/>
      </w:pPr>
      <w:r w:rsidRPr="001B38A0">
        <w:t>degassing</w:t>
      </w:r>
    </w:p>
    <w:p w:rsidR="00000000" w:rsidRPr="001B38A0" w:rsidP="001B38A0">
      <w:pPr>
        <w:pStyle w:val="ListBullet2"/>
      </w:pPr>
      <w:r w:rsidRPr="001B38A0">
        <w:t>curling/rolling</w:t>
      </w:r>
    </w:p>
    <w:p w:rsidR="00000000" w:rsidRPr="001B38A0" w:rsidP="001B38A0">
      <w:pPr>
        <w:pStyle w:val="ListBullet2"/>
      </w:pPr>
      <w:r w:rsidRPr="001B38A0">
        <w:t>sealing</w:t>
      </w:r>
    </w:p>
    <w:p w:rsidR="00000000" w:rsidRPr="001B38A0" w:rsidP="001B38A0">
      <w:pPr>
        <w:pStyle w:val="ListBullet2"/>
      </w:pPr>
      <w:r w:rsidRPr="001B38A0">
        <w:t>cutting/portioning</w:t>
      </w:r>
    </w:p>
    <w:p w:rsidR="00000000" w:rsidRPr="001B38A0" w:rsidP="001B38A0">
      <w:pPr>
        <w:pStyle w:val="ListBullet"/>
      </w:pPr>
      <w:r w:rsidRPr="001B38A0">
        <w:t>using the following four bread dough finishing techniques:</w:t>
      </w:r>
    </w:p>
    <w:p w:rsidR="00000000" w:rsidRPr="001B38A0" w:rsidP="001B38A0">
      <w:pPr>
        <w:pStyle w:val="ListBullet2"/>
      </w:pPr>
      <w:r w:rsidRPr="001B38A0">
        <w:t>pre-prove scoring</w:t>
      </w:r>
    </w:p>
    <w:p w:rsidR="00000000" w:rsidRPr="001B38A0" w:rsidP="001B38A0">
      <w:pPr>
        <w:pStyle w:val="ListBullet2"/>
      </w:pPr>
      <w:r w:rsidRPr="001B38A0">
        <w:t>post-prove scoring</w:t>
      </w:r>
    </w:p>
    <w:p w:rsidR="00000000" w:rsidRPr="001B38A0" w:rsidP="001B38A0">
      <w:pPr>
        <w:pStyle w:val="ListBullet2"/>
      </w:pPr>
      <w:r w:rsidRPr="001B38A0">
        <w:t xml:space="preserve">seeding </w:t>
      </w:r>
    </w:p>
    <w:p w:rsidR="00000000" w:rsidRPr="001B38A0" w:rsidP="001B38A0">
      <w:pPr>
        <w:pStyle w:val="ListBullet2"/>
      </w:pPr>
      <w:r w:rsidRPr="001B38A0">
        <w:t>dusting</w:t>
      </w:r>
    </w:p>
    <w:p w:rsidR="00000000" w:rsidRPr="001B38A0" w:rsidP="001B38A0">
      <w:pPr>
        <w:pStyle w:val="ListBullet"/>
      </w:pPr>
      <w:r w:rsidRPr="001B38A0">
        <w:t>using the following five baking techniques:</w:t>
      </w:r>
    </w:p>
    <w:p w:rsidR="00000000" w:rsidRPr="001B38A0" w:rsidP="001B38A0">
      <w:pPr>
        <w:pStyle w:val="ListBullet2"/>
      </w:pPr>
      <w:r w:rsidRPr="001B38A0">
        <w:t>steaming</w:t>
      </w:r>
    </w:p>
    <w:p w:rsidR="00000000" w:rsidRPr="001B38A0" w:rsidP="001B38A0">
      <w:pPr>
        <w:pStyle w:val="ListBullet2"/>
      </w:pPr>
      <w:r w:rsidRPr="001B38A0">
        <w:t>testing bake by sight and baked colour</w:t>
      </w:r>
    </w:p>
    <w:p w:rsidR="00000000" w:rsidRPr="001B38A0" w:rsidP="001B38A0">
      <w:pPr>
        <w:pStyle w:val="ListBullet2"/>
      </w:pPr>
      <w:r w:rsidRPr="001B38A0">
        <w:t>de-panning basic breads</w:t>
      </w:r>
    </w:p>
    <w:p w:rsidR="00000000" w:rsidRPr="001B38A0" w:rsidP="001B38A0">
      <w:pPr>
        <w:pStyle w:val="ListBullet2"/>
      </w:pPr>
      <w:r w:rsidRPr="001B38A0">
        <w:t>cooling basic bread products on cooling wires</w:t>
      </w:r>
    </w:p>
    <w:p w:rsidR="00000000" w:rsidRPr="001B38A0" w:rsidP="001B38A0">
      <w:pPr>
        <w:pStyle w:val="ListBullet2"/>
      </w:pPr>
      <w:r w:rsidRPr="001B38A0">
        <w:t>using lids to condense loaves</w:t>
      </w:r>
    </w:p>
    <w:p w:rsidR="00000000" w:rsidRPr="001B38A0" w:rsidP="001B38A0">
      <w:pPr>
        <w:pStyle w:val="ListBullet"/>
      </w:pPr>
      <w:r w:rsidRPr="001B38A0">
        <w:t>selecting, using and cleaning the bread baking equipment listed in the range of conditions, including controlling electrical hazards applicable to cleaning</w:t>
      </w:r>
    </w:p>
    <w:p w:rsidR="00000000" w:rsidRPr="001B38A0" w:rsidP="001B38A0">
      <w:pPr>
        <w:pStyle w:val="ListBullet"/>
      </w:pPr>
      <w:r w:rsidRPr="001B38A0">
        <w:t>documenting the production schedule, including the following six considerations:</w:t>
      </w:r>
    </w:p>
    <w:p w:rsidR="00000000" w:rsidRPr="001B38A0" w:rsidP="001B38A0">
      <w:pPr>
        <w:pStyle w:val="ListBullet2"/>
      </w:pPr>
      <w:r w:rsidRPr="001B38A0">
        <w:t>timings</w:t>
      </w:r>
    </w:p>
    <w:p w:rsidR="00000000" w:rsidRPr="001B38A0" w:rsidP="001B38A0">
      <w:pPr>
        <w:pStyle w:val="ListBullet2"/>
      </w:pPr>
      <w:r w:rsidRPr="001B38A0">
        <w:t>volume requirements</w:t>
      </w:r>
    </w:p>
    <w:p w:rsidR="00000000" w:rsidRPr="001B38A0" w:rsidP="001B38A0">
      <w:pPr>
        <w:pStyle w:val="ListBullet2"/>
      </w:pPr>
      <w:r w:rsidRPr="001B38A0">
        <w:t>product processing requirements</w:t>
      </w:r>
    </w:p>
    <w:p w:rsidR="00000000" w:rsidRPr="001B38A0" w:rsidP="001B38A0">
      <w:pPr>
        <w:pStyle w:val="ListBullet2"/>
      </w:pPr>
      <w:r w:rsidRPr="001B38A0">
        <w:t>recipe reformulation to minimise waste</w:t>
      </w:r>
    </w:p>
    <w:p w:rsidR="00000000" w:rsidRPr="001B38A0" w:rsidP="001B38A0">
      <w:pPr>
        <w:pStyle w:val="ListBullet2"/>
      </w:pPr>
      <w:r w:rsidRPr="001B38A0">
        <w:t>finishing parameters for basic bread products</w:t>
      </w:r>
    </w:p>
    <w:p w:rsidR="00000000" w:rsidRPr="001B38A0" w:rsidP="001B38A0">
      <w:pPr>
        <w:pStyle w:val="ListBullet2"/>
      </w:pPr>
      <w:r w:rsidRPr="001B38A0">
        <w:t>bake parameters for basic bread products</w:t>
      </w:r>
    </w:p>
    <w:p w:rsidR="00000000" w:rsidRPr="001B38A0" w:rsidP="001B38A0">
      <w:pPr>
        <w:pStyle w:val="BodyText"/>
      </w:pPr>
    </w:p>
    <w:p w:rsidR="00661CA1" w:rsidP="00661CA1">
      <w:pPr>
        <w:pStyle w:val="BodyText"/>
      </w:pPr>
      <w:r w:rsidRPr="001B38A0">
        <w:t>Wastage that cannot be reused in production must be less than 5% of the weight of the original production schedule.</w:t>
      </w:r>
    </w:p>
    <w:p w:rsidR="00000000" w:rsidRPr="001B38A0" w:rsidP="001B38A0">
      <w:pPr>
        <w:pStyle w:val="Heading1"/>
      </w:pPr>
      <w:bookmarkStart w:id="12" w:name="O_970849"/>
      <w:bookmarkEnd w:id="12"/>
      <w:r w:rsidRPr="001B38A0">
        <w:t>Knowledge Evidence</w:t>
      </w:r>
    </w:p>
    <w:p w:rsidR="00000000" w:rsidRPr="001B38A0" w:rsidP="00661CA1">
      <w:pPr>
        <w:pStyle w:val="BodyText"/>
      </w:pPr>
      <w:r w:rsidRPr="001B38A0">
        <w:t>An individual must be able to demonstrate the knowledge required to perform the tasks outlined in the elements and performance criteria of this unit. This includes knowledge of:</w:t>
      </w:r>
    </w:p>
    <w:p w:rsidR="00000000" w:rsidRPr="001B38A0" w:rsidP="001B38A0">
      <w:pPr>
        <w:pStyle w:val="ListBullet"/>
      </w:pPr>
      <w:r w:rsidRPr="001B38A0">
        <w:t>workplace health and safety requirements, including personal protective equip</w:t>
      </w:r>
      <w:r w:rsidRPr="001B38A0">
        <w:t xml:space="preserve">ment, applicable to producing basic bread products </w:t>
      </w:r>
    </w:p>
    <w:p w:rsidR="00000000" w:rsidRPr="001B38A0" w:rsidP="001B38A0">
      <w:pPr>
        <w:pStyle w:val="ListBullet"/>
      </w:pPr>
      <w:r w:rsidRPr="001B38A0">
        <w:t xml:space="preserve">safe use and cleaning of bread baking equipment listed in the range of conditions, including electrical hazards </w:t>
      </w:r>
    </w:p>
    <w:p w:rsidR="00000000" w:rsidRPr="001B38A0" w:rsidP="001B38A0">
      <w:pPr>
        <w:pStyle w:val="ListBullet"/>
      </w:pPr>
      <w:r w:rsidRPr="001B38A0">
        <w:t xml:space="preserve">regulatory requirements applicable to producing basic bread products </w:t>
      </w:r>
    </w:p>
    <w:p w:rsidR="00000000" w:rsidRPr="001B38A0" w:rsidP="001B38A0">
      <w:pPr>
        <w:pStyle w:val="ListBullet"/>
      </w:pPr>
      <w:r w:rsidRPr="001B38A0">
        <w:t>techniques and consid</w:t>
      </w:r>
      <w:r w:rsidRPr="001B38A0">
        <w:t>erations for production scheduling, including:</w:t>
      </w:r>
    </w:p>
    <w:p w:rsidR="00000000" w:rsidRPr="001B38A0" w:rsidP="001B38A0">
      <w:pPr>
        <w:pStyle w:val="ListBullet2"/>
      </w:pPr>
      <w:r w:rsidRPr="001B38A0">
        <w:t>timings</w:t>
      </w:r>
    </w:p>
    <w:p w:rsidR="00000000" w:rsidRPr="001B38A0" w:rsidP="001B38A0">
      <w:pPr>
        <w:pStyle w:val="ListBullet2"/>
      </w:pPr>
      <w:r w:rsidRPr="001B38A0">
        <w:t>volume requirements</w:t>
      </w:r>
    </w:p>
    <w:p w:rsidR="00000000" w:rsidRPr="001B38A0" w:rsidP="001B38A0">
      <w:pPr>
        <w:pStyle w:val="ListBullet2"/>
      </w:pPr>
      <w:r w:rsidRPr="001B38A0">
        <w:t>product processing requirements</w:t>
      </w:r>
    </w:p>
    <w:p w:rsidR="00000000" w:rsidRPr="001B38A0" w:rsidP="001B38A0">
      <w:pPr>
        <w:pStyle w:val="ListBullet2"/>
      </w:pPr>
      <w:r w:rsidRPr="001B38A0">
        <w:t>recipe reformulation to minimise waste</w:t>
      </w:r>
    </w:p>
    <w:p w:rsidR="00000000" w:rsidRPr="001B38A0" w:rsidP="001B38A0">
      <w:pPr>
        <w:pStyle w:val="ListBullet2"/>
      </w:pPr>
      <w:r w:rsidRPr="001B38A0">
        <w:t>finishing parameters for basic bread products</w:t>
      </w:r>
    </w:p>
    <w:p w:rsidR="00000000" w:rsidRPr="001B38A0" w:rsidP="001B38A0">
      <w:pPr>
        <w:pStyle w:val="ListBullet2"/>
      </w:pPr>
      <w:r w:rsidRPr="001B38A0">
        <w:t>bake parameters for basic bread products</w:t>
      </w:r>
    </w:p>
    <w:p w:rsidR="00000000" w:rsidRPr="001B38A0" w:rsidP="001B38A0">
      <w:pPr>
        <w:pStyle w:val="ListBullet"/>
      </w:pPr>
      <w:r w:rsidRPr="001B38A0">
        <w:t>functions and charact</w:t>
      </w:r>
      <w:r w:rsidRPr="001B38A0">
        <w:t>eristics of ingredients used in basic bread production, including:</w:t>
      </w:r>
    </w:p>
    <w:p w:rsidR="00000000" w:rsidRPr="001B38A0" w:rsidP="001B38A0">
      <w:pPr>
        <w:pStyle w:val="ListBullet2"/>
      </w:pPr>
      <w:r w:rsidRPr="001B38A0">
        <w:t>premixes</w:t>
      </w:r>
    </w:p>
    <w:p w:rsidR="00000000" w:rsidRPr="001B38A0" w:rsidP="001B38A0">
      <w:pPr>
        <w:pStyle w:val="ListBullet2"/>
      </w:pPr>
      <w:r w:rsidRPr="001B38A0">
        <w:t>baker’s or strong flour</w:t>
      </w:r>
    </w:p>
    <w:p w:rsidR="00000000" w:rsidRPr="001B38A0" w:rsidP="001B38A0">
      <w:pPr>
        <w:pStyle w:val="ListBullet2"/>
      </w:pPr>
      <w:r w:rsidRPr="001B38A0">
        <w:t>whole meal flour</w:t>
      </w:r>
    </w:p>
    <w:p w:rsidR="00000000" w:rsidRPr="001B38A0" w:rsidP="001B38A0">
      <w:pPr>
        <w:pStyle w:val="ListBullet2"/>
      </w:pPr>
      <w:r w:rsidRPr="001B38A0">
        <w:t xml:space="preserve">baking powder </w:t>
      </w:r>
    </w:p>
    <w:p w:rsidR="00000000" w:rsidRPr="001B38A0" w:rsidP="001B38A0">
      <w:pPr>
        <w:pStyle w:val="ListBullet2"/>
      </w:pPr>
      <w:r w:rsidRPr="001B38A0">
        <w:t>salt</w:t>
      </w:r>
    </w:p>
    <w:p w:rsidR="00000000" w:rsidRPr="001B38A0" w:rsidP="001B38A0">
      <w:pPr>
        <w:pStyle w:val="ListBullet2"/>
      </w:pPr>
      <w:r w:rsidRPr="001B38A0">
        <w:t>sugar</w:t>
      </w:r>
    </w:p>
    <w:p w:rsidR="00000000" w:rsidRPr="001B38A0" w:rsidP="001B38A0">
      <w:pPr>
        <w:pStyle w:val="ListBullet2"/>
      </w:pPr>
      <w:r w:rsidRPr="001B38A0">
        <w:t>yeast, including principles of fermentation</w:t>
      </w:r>
    </w:p>
    <w:p w:rsidR="00000000" w:rsidRPr="001B38A0" w:rsidP="001B38A0">
      <w:pPr>
        <w:pStyle w:val="ListBullet2"/>
      </w:pPr>
      <w:r w:rsidRPr="001B38A0">
        <w:t>water</w:t>
      </w:r>
    </w:p>
    <w:p w:rsidR="00000000" w:rsidRPr="001B38A0" w:rsidP="001B38A0">
      <w:pPr>
        <w:pStyle w:val="ListBullet2"/>
      </w:pPr>
      <w:r w:rsidRPr="001B38A0">
        <w:t>shortening, fats and oils</w:t>
      </w:r>
    </w:p>
    <w:p w:rsidR="00000000" w:rsidRPr="001B38A0" w:rsidP="001B38A0">
      <w:pPr>
        <w:pStyle w:val="ListBullet2"/>
      </w:pPr>
      <w:r w:rsidRPr="001B38A0">
        <w:t>bread improvers</w:t>
      </w:r>
    </w:p>
    <w:p w:rsidR="00000000" w:rsidRPr="001B38A0" w:rsidP="001B38A0">
      <w:pPr>
        <w:pStyle w:val="ListBullet"/>
      </w:pPr>
      <w:r w:rsidRPr="001B38A0">
        <w:t>mixing processes and gluten development for basic bread doughs, including:</w:t>
      </w:r>
    </w:p>
    <w:p w:rsidR="00000000" w:rsidRPr="001B38A0" w:rsidP="001B38A0">
      <w:pPr>
        <w:pStyle w:val="ListBullet2"/>
      </w:pPr>
      <w:r w:rsidRPr="001B38A0">
        <w:t>premix doughs</w:t>
      </w:r>
    </w:p>
    <w:p w:rsidR="00000000" w:rsidRPr="001B38A0" w:rsidP="001B38A0">
      <w:pPr>
        <w:pStyle w:val="ListBullet2"/>
      </w:pPr>
      <w:r w:rsidRPr="001B38A0">
        <w:t>scratch/no time/instant doughs</w:t>
      </w:r>
    </w:p>
    <w:p w:rsidR="00000000" w:rsidRPr="001B38A0" w:rsidP="001B38A0">
      <w:pPr>
        <w:pStyle w:val="ListBullet2"/>
      </w:pPr>
      <w:r w:rsidRPr="001B38A0">
        <w:t>chemical leavened doughs</w:t>
      </w:r>
    </w:p>
    <w:p w:rsidR="00000000" w:rsidRPr="001B38A0" w:rsidP="001B38A0">
      <w:pPr>
        <w:pStyle w:val="ListBullet"/>
      </w:pPr>
      <w:r w:rsidRPr="001B38A0">
        <w:t>sequencing of the rapid or no time basic bread production processes</w:t>
      </w:r>
    </w:p>
    <w:p w:rsidR="00000000" w:rsidRPr="001B38A0" w:rsidP="001B38A0">
      <w:pPr>
        <w:pStyle w:val="ListBullet"/>
      </w:pPr>
      <w:r w:rsidRPr="001B38A0">
        <w:t xml:space="preserve">purpose and techniques for pre-bake finishing basic breads </w:t>
      </w:r>
    </w:p>
    <w:p w:rsidR="00000000" w:rsidRPr="001B38A0" w:rsidP="001B38A0">
      <w:pPr>
        <w:pStyle w:val="ListBullet"/>
      </w:pPr>
      <w:r w:rsidRPr="001B38A0">
        <w:t xml:space="preserve">characteristics and techniques for moulding basic bread doughs </w:t>
      </w:r>
    </w:p>
    <w:p w:rsidR="00000000" w:rsidRPr="001B38A0" w:rsidP="001B38A0">
      <w:pPr>
        <w:pStyle w:val="ListBullet"/>
      </w:pPr>
      <w:r w:rsidRPr="001B38A0">
        <w:t>impacts of factors on production of different retarded basic bread products, including:</w:t>
      </w:r>
    </w:p>
    <w:p w:rsidR="00000000" w:rsidRPr="001B38A0" w:rsidP="001B38A0">
      <w:pPr>
        <w:pStyle w:val="ListBullet2"/>
      </w:pPr>
      <w:r w:rsidRPr="001B38A0">
        <w:t>finished dough temperature (FDT)</w:t>
      </w:r>
    </w:p>
    <w:p w:rsidR="00000000" w:rsidRPr="001B38A0" w:rsidP="001B38A0">
      <w:pPr>
        <w:pStyle w:val="ListBullet2"/>
      </w:pPr>
      <w:r w:rsidRPr="001B38A0">
        <w:t>dough size</w:t>
      </w:r>
    </w:p>
    <w:p w:rsidR="00000000" w:rsidRPr="001B38A0" w:rsidP="001B38A0">
      <w:pPr>
        <w:pStyle w:val="ListBullet2"/>
      </w:pPr>
      <w:r w:rsidRPr="001B38A0">
        <w:t>dough shape</w:t>
      </w:r>
    </w:p>
    <w:p w:rsidR="00000000" w:rsidRPr="001B38A0" w:rsidP="001B38A0">
      <w:pPr>
        <w:pStyle w:val="ListBullet2"/>
      </w:pPr>
      <w:r w:rsidRPr="001B38A0">
        <w:t>yeast activity</w:t>
      </w:r>
    </w:p>
    <w:p w:rsidR="00000000" w:rsidRPr="001B38A0" w:rsidP="001B38A0">
      <w:pPr>
        <w:pStyle w:val="ListBullet2"/>
      </w:pPr>
      <w:r w:rsidRPr="001B38A0">
        <w:t>processing retard in cool phase</w:t>
      </w:r>
    </w:p>
    <w:p w:rsidR="00000000" w:rsidRPr="001B38A0" w:rsidP="001B38A0">
      <w:pPr>
        <w:pStyle w:val="ListBullet2"/>
      </w:pPr>
      <w:r w:rsidRPr="001B38A0">
        <w:t>processing retard in warm phase</w:t>
      </w:r>
    </w:p>
    <w:p w:rsidR="00000000" w:rsidRPr="001B38A0" w:rsidP="001B38A0">
      <w:pPr>
        <w:pStyle w:val="ListBullet"/>
      </w:pPr>
      <w:r w:rsidRPr="001B38A0">
        <w:t>techniques for calculating yields, adjusting recipes, converting units of measurement and measuring ingredients</w:t>
      </w:r>
    </w:p>
    <w:p w:rsidR="00000000" w:rsidRPr="001B38A0" w:rsidP="001B38A0">
      <w:pPr>
        <w:pStyle w:val="ListBullet"/>
      </w:pPr>
      <w:r w:rsidRPr="001B38A0">
        <w:t>techniques for selecting tins and trays appropriate</w:t>
      </w:r>
      <w:r w:rsidRPr="001B38A0">
        <w:t xml:space="preserve"> for dough piece scale weight, volume and size</w:t>
      </w:r>
    </w:p>
    <w:p w:rsidR="00000000" w:rsidRPr="001B38A0" w:rsidP="001B38A0">
      <w:pPr>
        <w:pStyle w:val="ListBullet"/>
      </w:pPr>
      <w:r w:rsidRPr="001B38A0">
        <w:t>required baked characteristics of basic bread products, including:</w:t>
      </w:r>
    </w:p>
    <w:p w:rsidR="00000000" w:rsidRPr="001B38A0" w:rsidP="001B38A0">
      <w:pPr>
        <w:pStyle w:val="ListBullet2"/>
      </w:pPr>
      <w:r w:rsidRPr="001B38A0">
        <w:t>volume</w:t>
      </w:r>
    </w:p>
    <w:p w:rsidR="00000000" w:rsidRPr="001B38A0" w:rsidP="001B38A0">
      <w:pPr>
        <w:pStyle w:val="ListBullet2"/>
      </w:pPr>
      <w:r w:rsidRPr="001B38A0">
        <w:t>grain</w:t>
      </w:r>
    </w:p>
    <w:p w:rsidR="00000000" w:rsidRPr="001B38A0" w:rsidP="001B38A0">
      <w:pPr>
        <w:pStyle w:val="ListBullet2"/>
      </w:pPr>
      <w:r w:rsidRPr="001B38A0">
        <w:t>texture</w:t>
      </w:r>
    </w:p>
    <w:p w:rsidR="00000000" w:rsidRPr="001B38A0" w:rsidP="001B38A0">
      <w:pPr>
        <w:pStyle w:val="ListBullet2"/>
      </w:pPr>
      <w:r w:rsidRPr="001B38A0">
        <w:t>crumb colour</w:t>
      </w:r>
    </w:p>
    <w:p w:rsidR="00000000" w:rsidRPr="001B38A0" w:rsidP="001B38A0">
      <w:pPr>
        <w:pStyle w:val="ListBullet2"/>
      </w:pPr>
      <w:r w:rsidRPr="001B38A0">
        <w:t>crust formation</w:t>
      </w:r>
    </w:p>
    <w:p w:rsidR="00000000" w:rsidRPr="001B38A0" w:rsidP="001B38A0">
      <w:pPr>
        <w:pStyle w:val="ListBullet2"/>
      </w:pPr>
      <w:r w:rsidRPr="001B38A0">
        <w:t>crust colour</w:t>
      </w:r>
    </w:p>
    <w:p w:rsidR="00000000" w:rsidRPr="001B38A0" w:rsidP="001B38A0">
      <w:pPr>
        <w:pStyle w:val="ListBullet"/>
      </w:pPr>
      <w:r w:rsidRPr="001B38A0">
        <w:t>the effects of common bread faults in basic bread production, including:</w:t>
      </w:r>
    </w:p>
    <w:p w:rsidR="00000000" w:rsidRPr="001B38A0" w:rsidP="001B38A0">
      <w:pPr>
        <w:pStyle w:val="ListBullet2"/>
      </w:pPr>
      <w:r w:rsidRPr="001B38A0">
        <w:t>lack of salt</w:t>
      </w:r>
    </w:p>
    <w:p w:rsidR="00000000" w:rsidRPr="001B38A0" w:rsidP="001B38A0">
      <w:pPr>
        <w:pStyle w:val="ListBullet2"/>
      </w:pPr>
      <w:r w:rsidRPr="001B38A0">
        <w:t>too much salt</w:t>
      </w:r>
    </w:p>
    <w:p w:rsidR="00000000" w:rsidRPr="001B38A0" w:rsidP="001B38A0">
      <w:pPr>
        <w:pStyle w:val="ListBullet2"/>
      </w:pPr>
      <w:r w:rsidRPr="001B38A0">
        <w:t>no improver</w:t>
      </w:r>
    </w:p>
    <w:p w:rsidR="00000000" w:rsidRPr="001B38A0" w:rsidP="001B38A0">
      <w:pPr>
        <w:pStyle w:val="ListBullet2"/>
      </w:pPr>
      <w:r w:rsidRPr="001B38A0">
        <w:t>too much improver</w:t>
      </w:r>
    </w:p>
    <w:p w:rsidR="00000000" w:rsidRPr="001B38A0" w:rsidP="001B38A0">
      <w:pPr>
        <w:pStyle w:val="ListBullet2"/>
      </w:pPr>
      <w:r w:rsidRPr="001B38A0">
        <w:t>no yeast</w:t>
      </w:r>
    </w:p>
    <w:p w:rsidR="00000000" w:rsidRPr="001B38A0" w:rsidP="001B38A0">
      <w:pPr>
        <w:pStyle w:val="ListBullet2"/>
      </w:pPr>
      <w:r w:rsidRPr="001B38A0">
        <w:t>too much yeast</w:t>
      </w:r>
    </w:p>
    <w:p w:rsidR="00000000" w:rsidRPr="001B38A0" w:rsidP="001B38A0">
      <w:pPr>
        <w:pStyle w:val="ListBullet2"/>
      </w:pPr>
      <w:r w:rsidRPr="001B38A0">
        <w:t>weak flour instead of strong flour</w:t>
      </w:r>
    </w:p>
    <w:p w:rsidR="00000000" w:rsidRPr="001B38A0" w:rsidP="001B38A0">
      <w:pPr>
        <w:pStyle w:val="ListBullet"/>
      </w:pPr>
      <w:r w:rsidRPr="001B38A0">
        <w:t>techniques for disposing of waste from bread production</w:t>
      </w:r>
    </w:p>
    <w:p w:rsidR="00000000" w:rsidRPr="001B38A0" w:rsidP="001B38A0">
      <w:pPr>
        <w:pStyle w:val="ListBullet"/>
      </w:pPr>
      <w:r w:rsidRPr="001B38A0">
        <w:t>basic bread production terminology.</w:t>
      </w:r>
    </w:p>
    <w:p w:rsidR="00000000" w:rsidRPr="001B38A0" w:rsidP="001B38A0">
      <w:pPr>
        <w:pStyle w:val="AllowPageBreak"/>
      </w:pPr>
    </w:p>
    <w:p w:rsidR="00000000" w:rsidRPr="001B38A0" w:rsidP="001B38A0">
      <w:pPr>
        <w:pStyle w:val="Heading1"/>
      </w:pPr>
      <w:bookmarkStart w:id="13" w:name="O_970850"/>
      <w:bookmarkEnd w:id="13"/>
      <w:r w:rsidRPr="001B38A0">
        <w:t>Assessment Conditions</w:t>
      </w:r>
    </w:p>
    <w:p w:rsidR="00000000" w:rsidRPr="001B38A0" w:rsidP="00661CA1">
      <w:pPr>
        <w:pStyle w:val="BodyText"/>
      </w:pPr>
      <w:r w:rsidRPr="001B38A0">
        <w:t xml:space="preserve">Assessment of skills must take place under the following conditions: </w:t>
      </w:r>
    </w:p>
    <w:p w:rsidR="00000000" w:rsidRPr="001B38A0" w:rsidP="001B38A0">
      <w:pPr>
        <w:pStyle w:val="ListBullet"/>
      </w:pPr>
      <w:r w:rsidRPr="001B38A0">
        <w:t>physical conditions:</w:t>
      </w:r>
    </w:p>
    <w:p w:rsidR="00000000" w:rsidRPr="001B38A0" w:rsidP="001B38A0">
      <w:pPr>
        <w:pStyle w:val="ListBullet2"/>
      </w:pPr>
      <w:r w:rsidRPr="001B38A0">
        <w:t>a commercial bakery or an environment that accurately represents workplace conditions</w:t>
      </w:r>
    </w:p>
    <w:p w:rsidR="00000000" w:rsidRPr="001B38A0" w:rsidP="001B38A0">
      <w:pPr>
        <w:pStyle w:val="ListBullet"/>
      </w:pPr>
      <w:r w:rsidRPr="001B38A0">
        <w:t>resources, equipment and materials:</w:t>
      </w:r>
    </w:p>
    <w:p w:rsidR="00000000" w:rsidRPr="001B38A0" w:rsidP="001B38A0">
      <w:pPr>
        <w:pStyle w:val="ListBullet2"/>
      </w:pPr>
      <w:r w:rsidRPr="001B38A0">
        <w:t>personal protective equipment</w:t>
      </w:r>
    </w:p>
    <w:p w:rsidR="00000000" w:rsidRPr="001B38A0" w:rsidP="001B38A0">
      <w:pPr>
        <w:pStyle w:val="ListBullet2"/>
      </w:pPr>
      <w:r w:rsidRPr="001B38A0">
        <w:t>equipment</w:t>
      </w:r>
      <w:r w:rsidRPr="001B38A0">
        <w:t xml:space="preserve"> specified in the range of conditions</w:t>
      </w:r>
    </w:p>
    <w:p w:rsidR="00000000" w:rsidRPr="001B38A0" w:rsidP="001B38A0">
      <w:pPr>
        <w:pStyle w:val="ListBullet2"/>
      </w:pPr>
      <w:r w:rsidRPr="001B38A0">
        <w:t>bread slicer</w:t>
      </w:r>
    </w:p>
    <w:p w:rsidR="00000000" w:rsidRPr="001B38A0" w:rsidP="001B38A0">
      <w:pPr>
        <w:pStyle w:val="ListBullet2"/>
      </w:pPr>
      <w:r w:rsidRPr="001B38A0">
        <w:t>ingredients that meet the basic bread product types required in the performance evidence</w:t>
      </w:r>
    </w:p>
    <w:p w:rsidR="00000000" w:rsidRPr="001B38A0" w:rsidP="001B38A0">
      <w:pPr>
        <w:pStyle w:val="ListBullet"/>
      </w:pPr>
      <w:r w:rsidRPr="001B38A0">
        <w:t>specifications:</w:t>
      </w:r>
    </w:p>
    <w:p w:rsidR="00000000" w:rsidRPr="001B38A0" w:rsidP="001B38A0">
      <w:pPr>
        <w:pStyle w:val="ListBullet2"/>
      </w:pPr>
      <w:r w:rsidRPr="001B38A0">
        <w:t>recipes that meet the basic bread product types required in the performance evidence</w:t>
      </w:r>
    </w:p>
    <w:p w:rsidR="00000000" w:rsidRPr="001B38A0" w:rsidP="001B38A0">
      <w:pPr>
        <w:pStyle w:val="ListBullet2"/>
      </w:pPr>
      <w:r w:rsidRPr="001B38A0">
        <w:t>end-product quality specifications to meet the basic bread product types required in the performance evidence</w:t>
      </w:r>
    </w:p>
    <w:p w:rsidR="00000000" w:rsidRPr="001B38A0" w:rsidP="001B38A0">
      <w:pPr>
        <w:pStyle w:val="ListBullet2"/>
      </w:pPr>
      <w:r w:rsidRPr="001B38A0">
        <w:t>food safety code regulatory requirements applicable to producing basic bread products</w:t>
      </w:r>
    </w:p>
    <w:p w:rsidR="00000000" w:rsidRPr="001B38A0" w:rsidP="001B38A0">
      <w:pPr>
        <w:pStyle w:val="ListBullet"/>
      </w:pPr>
      <w:r w:rsidRPr="001B38A0">
        <w:t>timeframes:</w:t>
      </w:r>
    </w:p>
    <w:p w:rsidR="00000000" w:rsidRPr="001B38A0" w:rsidP="001B38A0">
      <w:pPr>
        <w:pStyle w:val="ListBullet2"/>
      </w:pPr>
      <w:r w:rsidRPr="001B38A0">
        <w:t>according to the production schedule.</w:t>
      </w:r>
    </w:p>
    <w:p w:rsidR="00000000" w:rsidRPr="001B38A0" w:rsidP="001B38A0">
      <w:pPr>
        <w:pStyle w:val="BodyText"/>
      </w:pPr>
    </w:p>
    <w:p w:rsidR="00000000" w:rsidRPr="001B38A0" w:rsidP="00661CA1">
      <w:pPr>
        <w:pStyle w:val="BodyText"/>
      </w:pPr>
      <w:r w:rsidRPr="001B38A0">
        <w:t>Assesso</w:t>
      </w:r>
      <w:r w:rsidRPr="001B38A0">
        <w:t>rs of this unit must satisfy the requirements for assessors in applicable vocational education and training legislation, frameworks and/or standards.</w:t>
      </w:r>
    </w:p>
    <w:p w:rsidR="00000000" w:rsidRPr="001B38A0" w:rsidP="001B38A0">
      <w:pPr>
        <w:pStyle w:val="Heading1"/>
      </w:pPr>
      <w:bookmarkStart w:id="14" w:name="O_970853"/>
      <w:bookmarkEnd w:id="14"/>
      <w:r w:rsidRPr="001B38A0">
        <w:t>Links</w:t>
      </w:r>
    </w:p>
    <w:p w:rsidR="00000000" w:rsidRPr="001B38A0" w:rsidP="00661CA1">
      <w:pPr>
        <w:pStyle w:val="BodyText"/>
      </w:pPr>
      <w:r w:rsidRPr="001B38A0">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7685D">
        <w:rPr>
          <w:rStyle w:val="Hyperlink"/>
        </w:rPr>
        <w:t>https://vetnet.gov.au/Pages/TrainingDocs.aspx?q=78b15323-cd38-483e-aad7-1159b570a5c4</w:t>
      </w:r>
      <w:r>
        <w:fldChar w:fldCharType="end"/>
      </w:r>
    </w:p>
    <w:p w:rsidR="00000000" w:rsidRPr="001B38A0" w:rsidP="001B38A0"/>
    <w:sectPr w:rsidSect="001B38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0" w:rsidRPr="00661CA1" w:rsidP="00661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A1" w:rsidP="001B3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61CA1" w:rsidP="001B38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1CA1" w:rsidP="001B38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0" w:rsidP="001B38A0">
    <w:pPr>
      <w:pStyle w:val="Footer"/>
      <w:framePr w:wrap="around"/>
    </w:pPr>
    <w:r>
      <w:fldChar w:fldCharType="begin"/>
    </w:r>
    <w:r>
      <w:instrText xml:space="preserve"> DOCPROPERTY  Subject  \* MERGEFORMAT </w:instrText>
    </w:r>
    <w:r>
      <w:fldChar w:fldCharType="separate"/>
    </w:r>
    <w:r w:rsidR="00661CA1">
      <w:t>Approved</w:t>
    </w:r>
    <w:r w:rsidR="00661CA1">
      <w:fldChar w:fldCharType="end"/>
    </w:r>
    <w:r>
      <w:tab/>
      <w:t xml:space="preserve">Page </w:t>
    </w:r>
    <w:r>
      <w:fldChar w:fldCharType="begin"/>
    </w:r>
    <w:r>
      <w:instrText xml:space="preserve"> PAGE  \* Arabic  \* MERGEFORMAT </w:instrText>
    </w:r>
    <w:r>
      <w:fldChar w:fldCharType="separate"/>
    </w:r>
    <w:r w:rsidR="00661CA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1CA1">
      <w:rPr>
        <w:noProof/>
      </w:rPr>
      <w:t>8</w:t>
    </w:r>
    <w:r>
      <w:rPr>
        <w:noProof/>
      </w:rPr>
      <w:fldChar w:fldCharType="end"/>
    </w:r>
  </w:p>
  <w:p w:rsidR="001B38A0" w:rsidP="001B38A0">
    <w:pPr>
      <w:pStyle w:val="Footer"/>
      <w:framePr w:wrap="around"/>
    </w:pPr>
    <w:r>
      <w:t xml:space="preserve">© Commonwealth of Australia, </w:t>
    </w:r>
    <w:r>
      <w:fldChar w:fldCharType="begin"/>
    </w:r>
    <w:r>
      <w:instrText xml:space="preserve"> DATE  \@ "yyyy"  \* MERGEFORMAT </w:instrText>
    </w:r>
    <w:r>
      <w:fldChar w:fldCharType="separate"/>
    </w:r>
    <w:r w:rsidR="00661CA1">
      <w:rPr>
        <w:noProof/>
      </w:rPr>
      <w:t>2025</w:t>
    </w:r>
    <w:r>
      <w:fldChar w:fldCharType="end"/>
    </w:r>
    <w:r>
      <w:tab/>
    </w:r>
    <w:r>
      <w:fldChar w:fldCharType="begin"/>
    </w:r>
    <w:r>
      <w:instrText xml:space="preserve"> DOCPROPERTY  Author  \* MERGEFORMAT </w:instrText>
    </w:r>
    <w:r>
      <w:fldChar w:fldCharType="separate"/>
    </w:r>
    <w:r w:rsidR="00661CA1">
      <w:t>Manufacturing Industry Skills Alliance</w:t>
    </w:r>
    <w:r w:rsidR="00661CA1">
      <w:fldChar w:fldCharType="end"/>
    </w:r>
  </w:p>
  <w:p w:rsidR="001B38A0" w:rsidP="001B38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8A0" w:rsidRPr="00661CA1" w:rsidP="00661C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A1" w:rsidRPr="002D2AF8" w:rsidP="001B38A0">
    <w:pPr>
      <w:pStyle w:val="Header"/>
      <w:framePr w:wrap="around"/>
    </w:pPr>
    <w:r>
      <w:fldChar w:fldCharType="begin"/>
    </w:r>
    <w:r>
      <w:instrText xml:space="preserve"> TITLE   \* MERGEFORMAT </w:instrText>
    </w:r>
    <w:r>
      <w:fldChar w:fldCharType="separate"/>
    </w:r>
    <w:r>
      <w:t>FBPRBK3005 Produce basic bread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1CA1" w:rsidP="001B38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0" w:rsidRPr="002D2AF8" w:rsidP="001B38A0">
    <w:pPr>
      <w:pStyle w:val="Header"/>
      <w:framePr w:wrap="around"/>
    </w:pPr>
    <w:r>
      <w:fldChar w:fldCharType="begin"/>
    </w:r>
    <w:r>
      <w:instrText xml:space="preserve"> TITLE   \* MERGEFORMAT </w:instrText>
    </w:r>
    <w:r>
      <w:fldChar w:fldCharType="separate"/>
    </w:r>
    <w:r w:rsidR="00661CA1">
      <w:t>FBPRBK3005 Produce basic bread products</w:t>
    </w:r>
    <w:r w:rsidR="00661CA1">
      <w:fldChar w:fldCharType="end"/>
    </w:r>
    <w:r>
      <w:tab/>
      <w:t xml:space="preserve">Date this document was generated: </w:t>
    </w:r>
    <w:r>
      <w:fldChar w:fldCharType="begin"/>
    </w:r>
    <w:r>
      <w:instrText xml:space="preserve"> CREATEDATE  \@ "d MMMM yyyy"  \* MERGEFORMAT </w:instrText>
    </w:r>
    <w:r>
      <w:fldChar w:fldCharType="separate"/>
    </w:r>
    <w:r w:rsidR="00661CA1">
      <w:rPr>
        <w:noProof/>
      </w:rPr>
      <w:t>2 March 2025</w:t>
    </w:r>
    <w:r>
      <w:fldChar w:fldCharType="end"/>
    </w:r>
  </w:p>
  <w:p w:rsidR="001B38A0" w:rsidP="001B3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1EB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0C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A4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8A0"/>
    <w:pPr>
      <w:spacing w:before="360" w:after="60"/>
      <w:outlineLvl w:val="0"/>
    </w:pPr>
    <w:rPr>
      <w:sz w:val="32"/>
    </w:rPr>
  </w:style>
  <w:style w:type="paragraph" w:styleId="Heading2">
    <w:name w:val="heading 2"/>
    <w:basedOn w:val="HeadingBase"/>
    <w:next w:val="BodyText"/>
    <w:link w:val="Heading2Char"/>
    <w:qFormat/>
    <w:rsid w:val="001B38A0"/>
    <w:pPr>
      <w:keepLines/>
      <w:spacing w:before="240" w:after="120"/>
      <w:outlineLvl w:val="1"/>
    </w:pPr>
    <w:rPr>
      <w:sz w:val="28"/>
      <w:szCs w:val="40"/>
    </w:rPr>
  </w:style>
  <w:style w:type="paragraph" w:styleId="Heading3">
    <w:name w:val="heading 3"/>
    <w:basedOn w:val="HeadingBase"/>
    <w:next w:val="BodyText"/>
    <w:link w:val="Heading3Char"/>
    <w:qFormat/>
    <w:rsid w:val="001B38A0"/>
    <w:pPr>
      <w:spacing w:before="180" w:after="120"/>
      <w:outlineLvl w:val="2"/>
    </w:pPr>
    <w:rPr>
      <w:spacing w:val="-10"/>
      <w:kern w:val="32"/>
    </w:rPr>
  </w:style>
  <w:style w:type="paragraph" w:styleId="Heading4">
    <w:name w:val="heading 4"/>
    <w:basedOn w:val="HeadingBase"/>
    <w:next w:val="BodyText"/>
    <w:link w:val="Heading4Char"/>
    <w:qFormat/>
    <w:rsid w:val="001B38A0"/>
    <w:pPr>
      <w:spacing w:before="160" w:after="120"/>
      <w:outlineLvl w:val="3"/>
    </w:pPr>
    <w:rPr>
      <w:sz w:val="22"/>
    </w:rPr>
  </w:style>
  <w:style w:type="paragraph" w:styleId="Heading5">
    <w:name w:val="heading 5"/>
    <w:basedOn w:val="HeadingBase"/>
    <w:next w:val="Normal"/>
    <w:link w:val="Heading5Char"/>
    <w:qFormat/>
    <w:rsid w:val="001B38A0"/>
    <w:pPr>
      <w:spacing w:before="80"/>
      <w:outlineLvl w:val="4"/>
    </w:pPr>
    <w:rPr>
      <w:color w:val="918585"/>
      <w:sz w:val="20"/>
    </w:rPr>
  </w:style>
  <w:style w:type="paragraph" w:styleId="Heading6">
    <w:name w:val="heading 6"/>
    <w:basedOn w:val="HeadingBase"/>
    <w:next w:val="Normal"/>
    <w:link w:val="Heading6Char"/>
    <w:qFormat/>
    <w:rsid w:val="001B38A0"/>
    <w:pPr>
      <w:spacing w:before="60"/>
      <w:outlineLvl w:val="5"/>
    </w:pPr>
    <w:rPr>
      <w:color w:val="918585"/>
      <w:sz w:val="20"/>
    </w:rPr>
  </w:style>
  <w:style w:type="paragraph" w:styleId="Heading7">
    <w:name w:val="heading 7"/>
    <w:basedOn w:val="Normal"/>
    <w:next w:val="Normal"/>
    <w:link w:val="Heading7Char"/>
    <w:qFormat/>
    <w:rsid w:val="001B38A0"/>
    <w:pPr>
      <w:ind w:left="720"/>
      <w:outlineLvl w:val="6"/>
    </w:pPr>
    <w:rPr>
      <w:i/>
    </w:rPr>
  </w:style>
  <w:style w:type="paragraph" w:styleId="Heading8">
    <w:name w:val="heading 8"/>
    <w:basedOn w:val="Normal"/>
    <w:next w:val="Normal"/>
    <w:link w:val="Heading8Char"/>
    <w:qFormat/>
    <w:rsid w:val="001B38A0"/>
    <w:pPr>
      <w:ind w:left="720"/>
      <w:outlineLvl w:val="7"/>
    </w:pPr>
    <w:rPr>
      <w:i/>
    </w:rPr>
  </w:style>
  <w:style w:type="paragraph" w:styleId="Heading9">
    <w:name w:val="heading 9"/>
    <w:basedOn w:val="Normal"/>
    <w:next w:val="Normal"/>
    <w:link w:val="Heading9Char"/>
    <w:qFormat/>
    <w:rsid w:val="001B38A0"/>
    <w:pPr>
      <w:ind w:left="720"/>
      <w:outlineLvl w:val="8"/>
    </w:pPr>
    <w:rPr>
      <w:i/>
    </w:rPr>
  </w:style>
  <w:style w:type="character" w:default="1" w:styleId="DefaultParagraphFont">
    <w:name w:val="Default Paragraph Font"/>
    <w:uiPriority w:val="1"/>
    <w:unhideWhenUsed/>
    <w:rsid w:val="001B3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8A0"/>
  </w:style>
  <w:style w:type="character" w:customStyle="1" w:styleId="Heading1Char">
    <w:name w:val="Heading 1 Char"/>
    <w:basedOn w:val="DefaultParagraphFont"/>
    <w:link w:val="Heading1"/>
    <w:rsid w:val="001B38A0"/>
    <w:rPr>
      <w:rFonts w:ascii="Times New Roman" w:eastAsia="Times New Roman" w:hAnsi="Times New Roman" w:cs="Times New Roman"/>
      <w:b/>
      <w:sz w:val="32"/>
      <w:szCs w:val="20"/>
      <w:lang w:eastAsia="en-US"/>
    </w:rPr>
  </w:style>
  <w:style w:type="paragraph" w:styleId="BodyText">
    <w:name w:val="Body Text"/>
    <w:basedOn w:val="Normal"/>
    <w:link w:val="BodyTextChar"/>
    <w:rsid w:val="001B38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8A0"/>
    <w:rPr>
      <w:rFonts w:ascii="Times New Roman" w:eastAsia="Times New Roman" w:hAnsi="Times New Roman" w:cs="Times New Roman"/>
      <w:sz w:val="24"/>
      <w:lang w:eastAsia="en-US"/>
    </w:rPr>
  </w:style>
  <w:style w:type="paragraph" w:styleId="ListBullet">
    <w:name w:val="List Bullet"/>
    <w:basedOn w:val="List"/>
    <w:rsid w:val="001B38A0"/>
    <w:pPr>
      <w:numPr>
        <w:numId w:val="12"/>
      </w:numPr>
      <w:tabs>
        <w:tab w:val="clear" w:pos="340"/>
      </w:tabs>
      <w:spacing w:before="40" w:after="40"/>
    </w:pPr>
  </w:style>
  <w:style w:type="character" w:customStyle="1" w:styleId="SpecialBold">
    <w:name w:val="Special Bold"/>
    <w:basedOn w:val="DefaultParagraphFont"/>
    <w:rsid w:val="001B38A0"/>
    <w:rPr>
      <w:b/>
      <w:spacing w:val="0"/>
    </w:rPr>
  </w:style>
  <w:style w:type="paragraph" w:styleId="ListBullet2">
    <w:name w:val="List Bullet 2"/>
    <w:basedOn w:val="List2"/>
    <w:rsid w:val="001B38A0"/>
    <w:pPr>
      <w:numPr>
        <w:numId w:val="13"/>
      </w:numPr>
      <w:tabs>
        <w:tab w:val="clear" w:pos="680"/>
      </w:tabs>
    </w:pPr>
  </w:style>
  <w:style w:type="character" w:styleId="Emphasis">
    <w:name w:val="Emphasis"/>
    <w:basedOn w:val="DefaultParagraphFont"/>
    <w:qFormat/>
    <w:rsid w:val="001B38A0"/>
    <w:rPr>
      <w:i/>
    </w:rPr>
  </w:style>
  <w:style w:type="paragraph" w:customStyle="1" w:styleId="SuperHeading">
    <w:name w:val="SuperHeading"/>
    <w:basedOn w:val="Normal"/>
    <w:rsid w:val="001B38A0"/>
    <w:pPr>
      <w:spacing w:before="240" w:after="120"/>
      <w:outlineLvl w:val="0"/>
    </w:pPr>
    <w:rPr>
      <w:rFonts w:ascii="Times New Roman" w:hAnsi="Times New Roman"/>
      <w:b/>
      <w:sz w:val="32"/>
    </w:rPr>
  </w:style>
  <w:style w:type="paragraph" w:customStyle="1" w:styleId="AllowPageBreak">
    <w:name w:val="AllowPageBreak"/>
    <w:rsid w:val="001B38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8A0"/>
    <w:rPr>
      <w:rFonts w:ascii="Courier New" w:eastAsia="Times New Roman" w:hAnsi="Courier New" w:cs="Times New Roman"/>
      <w:i/>
      <w:szCs w:val="20"/>
      <w:lang w:eastAsia="en-US"/>
    </w:rPr>
  </w:style>
  <w:style w:type="paragraph" w:customStyle="1" w:styleId="HeadingBase">
    <w:name w:val="Heading Base"/>
    <w:rsid w:val="001B3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8A0"/>
    <w:pPr>
      <w:tabs>
        <w:tab w:val="right" w:leader="dot" w:pos="9072"/>
      </w:tabs>
      <w:ind w:left="567"/>
    </w:pPr>
    <w:rPr>
      <w:szCs w:val="22"/>
    </w:rPr>
  </w:style>
  <w:style w:type="paragraph" w:customStyle="1" w:styleId="TOCBase">
    <w:name w:val="TOC Base"/>
    <w:rsid w:val="001B3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8A0"/>
    <w:pPr>
      <w:tabs>
        <w:tab w:val="right" w:leader="dot" w:pos="9072"/>
      </w:tabs>
      <w:spacing w:before="40" w:after="40"/>
      <w:ind w:left="284"/>
    </w:pPr>
    <w:rPr>
      <w:rFonts w:ascii="Times New Roman" w:hAnsi="Times New Roman"/>
    </w:rPr>
  </w:style>
  <w:style w:type="paragraph" w:styleId="TOC1">
    <w:name w:val="toc 1"/>
    <w:basedOn w:val="TOCBase"/>
    <w:next w:val="Normal"/>
    <w:rsid w:val="001B38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8A0"/>
    <w:rPr>
      <w:rFonts w:ascii="Times New Roman" w:eastAsia="Times New Roman" w:hAnsi="Times New Roman" w:cs="Times New Roman"/>
      <w:sz w:val="16"/>
      <w:lang w:eastAsia="en-US"/>
    </w:rPr>
  </w:style>
  <w:style w:type="paragraph" w:styleId="Title">
    <w:name w:val="Title"/>
    <w:basedOn w:val="HeadingBase"/>
    <w:link w:val="TitleChar"/>
    <w:qFormat/>
    <w:rsid w:val="001B38A0"/>
    <w:pPr>
      <w:spacing w:before="5040"/>
      <w:jc w:val="center"/>
    </w:pPr>
    <w:rPr>
      <w:sz w:val="48"/>
      <w:szCs w:val="72"/>
      <w:lang w:val="en-US"/>
    </w:rPr>
  </w:style>
  <w:style w:type="character" w:customStyle="1" w:styleId="TitleChar">
    <w:name w:val="Title Char"/>
    <w:basedOn w:val="DefaultParagraphFont"/>
    <w:link w:val="Title"/>
    <w:rsid w:val="001B3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8A0"/>
    <w:pPr>
      <w:tabs>
        <w:tab w:val="left" w:pos="3600"/>
        <w:tab w:val="left" w:pos="3958"/>
      </w:tabs>
    </w:pPr>
  </w:style>
  <w:style w:type="paragraph" w:styleId="List">
    <w:name w:val="List"/>
    <w:basedOn w:val="BodyText"/>
    <w:next w:val="BodyText"/>
    <w:rsid w:val="001B38A0"/>
    <w:pPr>
      <w:tabs>
        <w:tab w:val="left" w:pos="340"/>
      </w:tabs>
      <w:spacing w:before="60" w:after="60"/>
      <w:ind w:left="340" w:hanging="340"/>
    </w:pPr>
  </w:style>
  <w:style w:type="paragraph" w:customStyle="1" w:styleId="Note">
    <w:name w:val="Note"/>
    <w:basedOn w:val="BodyText"/>
    <w:rsid w:val="001B3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8A0"/>
    <w:pPr>
      <w:framePr w:wrap="auto" w:hAnchor="text" w:y="6049"/>
    </w:pPr>
    <w:rPr>
      <w:color w:val="000000"/>
      <w:sz w:val="40"/>
    </w:rPr>
  </w:style>
  <w:style w:type="paragraph" w:customStyle="1" w:styleId="TOCTitle">
    <w:name w:val="TOCTitle"/>
    <w:basedOn w:val="Heading1"/>
    <w:rsid w:val="001B38A0"/>
    <w:pPr>
      <w:spacing w:after="240"/>
      <w:jc w:val="center"/>
      <w:outlineLvl w:val="9"/>
    </w:pPr>
    <w:rPr>
      <w:caps/>
    </w:rPr>
  </w:style>
  <w:style w:type="paragraph" w:customStyle="1" w:styleId="Version">
    <w:name w:val="Version"/>
    <w:rsid w:val="001B38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8A0"/>
    <w:pPr>
      <w:keepNext w:val="0"/>
      <w:tabs>
        <w:tab w:val="right" w:pos="4176"/>
      </w:tabs>
      <w:ind w:left="198" w:hanging="198"/>
    </w:pPr>
    <w:rPr>
      <w:rFonts w:ascii="Garamond" w:hAnsi="Garamond"/>
    </w:rPr>
  </w:style>
  <w:style w:type="paragraph" w:styleId="IndexHeading">
    <w:name w:val="index heading"/>
    <w:basedOn w:val="Normal"/>
    <w:next w:val="Index1"/>
    <w:semiHidden/>
    <w:rsid w:val="001B38A0"/>
    <w:pPr>
      <w:spacing w:before="120" w:after="120"/>
    </w:pPr>
    <w:rPr>
      <w:rFonts w:ascii="Arial" w:hAnsi="Arial"/>
      <w:b/>
      <w:color w:val="918585"/>
      <w:sz w:val="24"/>
    </w:rPr>
  </w:style>
  <w:style w:type="paragraph" w:styleId="Header">
    <w:name w:val="header"/>
    <w:basedOn w:val="Normal"/>
    <w:link w:val="HeaderChar"/>
    <w:rsid w:val="001B3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8A0"/>
    <w:rPr>
      <w:rFonts w:ascii="Times New Roman" w:eastAsia="Times New Roman" w:hAnsi="Times New Roman" w:cs="Times New Roman"/>
      <w:sz w:val="16"/>
      <w:szCs w:val="20"/>
      <w:lang w:val="en-GB" w:eastAsia="en-US"/>
    </w:rPr>
  </w:style>
  <w:style w:type="paragraph" w:customStyle="1" w:styleId="Chapter">
    <w:name w:val="Chapter"/>
    <w:basedOn w:val="Normal"/>
    <w:rsid w:val="001B38A0"/>
    <w:pPr>
      <w:spacing w:before="240"/>
    </w:pPr>
    <w:rPr>
      <w:rFonts w:ascii="Times New Roman" w:hAnsi="Times New Roman"/>
      <w:smallCaps/>
      <w:spacing w:val="80"/>
      <w:sz w:val="28"/>
    </w:rPr>
  </w:style>
  <w:style w:type="paragraph" w:customStyle="1" w:styleId="InChapter">
    <w:name w:val="InChapter"/>
    <w:basedOn w:val="Heading3"/>
    <w:rsid w:val="001B38A0"/>
    <w:pPr>
      <w:spacing w:after="240"/>
      <w:outlineLvl w:val="9"/>
    </w:pPr>
    <w:rPr>
      <w:noProof/>
    </w:rPr>
  </w:style>
  <w:style w:type="paragraph" w:styleId="Index2">
    <w:name w:val="index 2"/>
    <w:basedOn w:val="Normal"/>
    <w:next w:val="Normal"/>
    <w:semiHidden/>
    <w:rsid w:val="001B38A0"/>
    <w:pPr>
      <w:tabs>
        <w:tab w:val="right" w:pos="4176"/>
      </w:tabs>
      <w:ind w:left="568" w:hanging="284"/>
    </w:pPr>
    <w:rPr>
      <w:rFonts w:ascii="Garamond" w:hAnsi="Garamond"/>
    </w:rPr>
  </w:style>
  <w:style w:type="paragraph" w:customStyle="1" w:styleId="Byline">
    <w:name w:val="Byline"/>
    <w:rsid w:val="001B3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8A0"/>
    <w:pPr>
      <w:tabs>
        <w:tab w:val="clear" w:pos="3600"/>
        <w:tab w:val="clear" w:pos="3958"/>
      </w:tabs>
      <w:jc w:val="right"/>
    </w:pPr>
  </w:style>
  <w:style w:type="paragraph" w:styleId="Caption">
    <w:name w:val="caption"/>
    <w:basedOn w:val="BodyText"/>
    <w:next w:val="Normal"/>
    <w:qFormat/>
    <w:rsid w:val="001B38A0"/>
    <w:pPr>
      <w:framePr w:w="2268" w:hSpace="181" w:vSpace="181" w:wrap="around" w:vAnchor="text" w:hAnchor="page" w:x="1135" w:y="285" w:anchorLock="1"/>
    </w:pPr>
    <w:rPr>
      <w:i/>
    </w:rPr>
  </w:style>
  <w:style w:type="paragraph" w:customStyle="1" w:styleId="MiniTOCTitle">
    <w:name w:val="MiniTOCTitle"/>
    <w:basedOn w:val="Heading4"/>
    <w:rsid w:val="001B38A0"/>
    <w:pPr>
      <w:spacing w:before="240"/>
      <w:outlineLvl w:val="9"/>
    </w:pPr>
    <w:rPr>
      <w:noProof/>
      <w:sz w:val="24"/>
    </w:rPr>
  </w:style>
  <w:style w:type="paragraph" w:customStyle="1" w:styleId="MiniTOCItem">
    <w:name w:val="MiniTOCItem"/>
    <w:basedOn w:val="ListBullet"/>
    <w:rsid w:val="001B38A0"/>
    <w:pPr>
      <w:numPr>
        <w:numId w:val="0"/>
      </w:numPr>
      <w:tabs>
        <w:tab w:val="right" w:leader="dot" w:pos="6521"/>
      </w:tabs>
      <w:spacing w:before="0" w:after="0"/>
    </w:pPr>
  </w:style>
  <w:style w:type="paragraph" w:customStyle="1" w:styleId="TOFTitle">
    <w:name w:val="TOFTitle"/>
    <w:basedOn w:val="TOCTitle"/>
    <w:rsid w:val="001B38A0"/>
  </w:style>
  <w:style w:type="paragraph" w:styleId="TableofFigures">
    <w:name w:val="table of figures"/>
    <w:basedOn w:val="Normal"/>
    <w:next w:val="Normal"/>
    <w:semiHidden/>
    <w:rsid w:val="001B38A0"/>
    <w:pPr>
      <w:tabs>
        <w:tab w:val="right" w:leader="dot" w:pos="9072"/>
      </w:tabs>
      <w:ind w:left="970" w:hanging="403"/>
    </w:pPr>
    <w:rPr>
      <w:rFonts w:ascii="Times New Roman" w:hAnsi="Times New Roman"/>
      <w:b/>
    </w:rPr>
  </w:style>
  <w:style w:type="paragraph" w:styleId="ListNumber">
    <w:name w:val="List Number"/>
    <w:basedOn w:val="List"/>
    <w:rsid w:val="001B38A0"/>
    <w:pPr>
      <w:numPr>
        <w:numId w:val="15"/>
      </w:numPr>
      <w:tabs>
        <w:tab w:val="clear" w:pos="340"/>
      </w:tabs>
    </w:pPr>
  </w:style>
  <w:style w:type="character" w:customStyle="1" w:styleId="WingdingSymbols">
    <w:name w:val="Wingding Symbols"/>
    <w:rsid w:val="001B38A0"/>
    <w:rPr>
      <w:rFonts w:ascii="Wingdings" w:hAnsi="Wingdings"/>
    </w:rPr>
  </w:style>
  <w:style w:type="paragraph" w:customStyle="1" w:styleId="TableHeading">
    <w:name w:val="Table Heading"/>
    <w:basedOn w:val="HeadingBase"/>
    <w:rsid w:val="001B38A0"/>
    <w:pPr>
      <w:keepLines/>
      <w:pBdr>
        <w:bottom w:val="single" w:sz="6" w:space="1" w:color="918585"/>
      </w:pBdr>
      <w:spacing w:before="240"/>
    </w:pPr>
  </w:style>
  <w:style w:type="character" w:customStyle="1" w:styleId="HotSpot">
    <w:name w:val="HotSpot"/>
    <w:rsid w:val="001B38A0"/>
    <w:rPr>
      <w:color w:val="0033CC"/>
      <w:u w:val="none"/>
    </w:rPr>
  </w:style>
  <w:style w:type="paragraph" w:customStyle="1" w:styleId="BodyTextRight">
    <w:name w:val="Body Text Right"/>
    <w:basedOn w:val="BodyText"/>
    <w:rsid w:val="001B38A0"/>
    <w:pPr>
      <w:spacing w:before="0" w:after="0"/>
      <w:jc w:val="right"/>
    </w:pPr>
  </w:style>
  <w:style w:type="paragraph" w:styleId="Index3">
    <w:name w:val="index 3"/>
    <w:basedOn w:val="ListNumber2"/>
    <w:next w:val="Normal"/>
    <w:semiHidden/>
    <w:rsid w:val="001B38A0"/>
    <w:pPr>
      <w:numPr>
        <w:numId w:val="0"/>
      </w:numPr>
      <w:tabs>
        <w:tab w:val="right" w:leader="dot" w:pos="4176"/>
      </w:tabs>
    </w:pPr>
  </w:style>
  <w:style w:type="paragraph" w:styleId="ListNumber2">
    <w:name w:val="List Number 2"/>
    <w:basedOn w:val="List2"/>
    <w:rsid w:val="001B38A0"/>
    <w:pPr>
      <w:numPr>
        <w:numId w:val="10"/>
      </w:numPr>
      <w:tabs>
        <w:tab w:val="clear" w:pos="1060"/>
      </w:tabs>
    </w:pPr>
  </w:style>
  <w:style w:type="paragraph" w:customStyle="1" w:styleId="MarginNote">
    <w:name w:val="Margin Note"/>
    <w:basedOn w:val="BodyText"/>
    <w:rsid w:val="001B3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8A0"/>
    <w:rPr>
      <w:sz w:val="32"/>
    </w:rPr>
  </w:style>
  <w:style w:type="paragraph" w:customStyle="1" w:styleId="HeadingProcedure">
    <w:name w:val="Heading Procedure"/>
    <w:basedOn w:val="HeadingBase"/>
    <w:next w:val="Normal"/>
    <w:rsid w:val="001B38A0"/>
    <w:pPr>
      <w:tabs>
        <w:tab w:val="left" w:pos="0"/>
      </w:tabs>
      <w:spacing w:before="120" w:after="60"/>
    </w:pPr>
    <w:rPr>
      <w:i/>
      <w:color w:val="918585"/>
      <w:sz w:val="22"/>
    </w:rPr>
  </w:style>
  <w:style w:type="paragraph" w:customStyle="1" w:styleId="TableBodyText">
    <w:name w:val="Table Body Text"/>
    <w:basedOn w:val="BodyText"/>
    <w:rsid w:val="001B38A0"/>
    <w:pPr>
      <w:spacing w:before="60" w:after="60"/>
    </w:pPr>
  </w:style>
  <w:style w:type="paragraph" w:styleId="ListContinue">
    <w:name w:val="List Continue"/>
    <w:basedOn w:val="List"/>
    <w:rsid w:val="001B38A0"/>
    <w:pPr>
      <w:ind w:firstLine="0"/>
    </w:pPr>
  </w:style>
  <w:style w:type="paragraph" w:customStyle="1" w:styleId="ListNote">
    <w:name w:val="List Note"/>
    <w:basedOn w:val="List"/>
    <w:rsid w:val="001B38A0"/>
    <w:pPr>
      <w:pBdr>
        <w:top w:val="single" w:sz="6" w:space="2" w:color="918585"/>
        <w:bottom w:val="single" w:sz="6" w:space="2" w:color="918585"/>
      </w:pBdr>
      <w:tabs>
        <w:tab w:val="left" w:pos="1021"/>
      </w:tabs>
      <w:ind w:firstLine="0"/>
    </w:pPr>
  </w:style>
  <w:style w:type="paragraph" w:customStyle="1" w:styleId="Warning">
    <w:name w:val="Warning"/>
    <w:basedOn w:val="BodyText"/>
    <w:rsid w:val="001B38A0"/>
    <w:pPr>
      <w:shd w:val="clear" w:color="auto" w:fill="D9D9D9"/>
      <w:tabs>
        <w:tab w:val="left" w:pos="992"/>
      </w:tabs>
      <w:ind w:left="119" w:right="119"/>
    </w:pPr>
    <w:rPr>
      <w:sz w:val="20"/>
    </w:rPr>
  </w:style>
  <w:style w:type="paragraph" w:customStyle="1" w:styleId="MarginIcons">
    <w:name w:val="Margin Icons"/>
    <w:basedOn w:val="BodyText"/>
    <w:rsid w:val="001B3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8A0"/>
    <w:rPr>
      <w:rFonts w:ascii="Courier New" w:hAnsi="Courier New"/>
    </w:rPr>
  </w:style>
  <w:style w:type="paragraph" w:customStyle="1" w:styleId="NoteBullet">
    <w:name w:val="Note Bullet"/>
    <w:basedOn w:val="Note"/>
    <w:rsid w:val="001B38A0"/>
    <w:pPr>
      <w:tabs>
        <w:tab w:val="clear" w:pos="680"/>
      </w:tabs>
      <w:spacing w:before="60" w:after="60"/>
    </w:pPr>
  </w:style>
  <w:style w:type="paragraph" w:customStyle="1" w:styleId="SubHeading2">
    <w:name w:val="SubHeading2"/>
    <w:basedOn w:val="HeadingBase"/>
    <w:rsid w:val="001B38A0"/>
    <w:pPr>
      <w:spacing w:before="240" w:after="60"/>
    </w:pPr>
    <w:rPr>
      <w:sz w:val="20"/>
    </w:rPr>
  </w:style>
  <w:style w:type="paragraph" w:customStyle="1" w:styleId="SubHeading1">
    <w:name w:val="SubHeading1"/>
    <w:basedOn w:val="HeadingBase"/>
    <w:rsid w:val="001B38A0"/>
    <w:pPr>
      <w:spacing w:before="240" w:after="60"/>
    </w:pPr>
    <w:rPr>
      <w:color w:val="918585"/>
      <w:sz w:val="22"/>
    </w:rPr>
  </w:style>
  <w:style w:type="paragraph" w:customStyle="1" w:styleId="SideHeading">
    <w:name w:val="Side Heading"/>
    <w:basedOn w:val="HeadingBase"/>
    <w:rsid w:val="001B3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8A0"/>
    <w:pPr>
      <w:tabs>
        <w:tab w:val="num" w:pos="360"/>
      </w:tabs>
    </w:pPr>
  </w:style>
  <w:style w:type="paragraph" w:styleId="PlainText">
    <w:name w:val="Plain Text"/>
    <w:basedOn w:val="Normal"/>
    <w:link w:val="PlainTextChar"/>
    <w:rsid w:val="001B38A0"/>
    <w:rPr>
      <w:sz w:val="20"/>
    </w:rPr>
  </w:style>
  <w:style w:type="character" w:customStyle="1" w:styleId="PlainTextChar">
    <w:name w:val="Plain Text Char"/>
    <w:basedOn w:val="DefaultParagraphFont"/>
    <w:link w:val="PlainText"/>
    <w:rsid w:val="001B38A0"/>
    <w:rPr>
      <w:rFonts w:ascii="Courier New" w:eastAsia="Times New Roman" w:hAnsi="Courier New" w:cs="Times New Roman"/>
      <w:sz w:val="20"/>
      <w:szCs w:val="20"/>
      <w:lang w:eastAsia="en-US"/>
    </w:rPr>
  </w:style>
  <w:style w:type="character" w:customStyle="1" w:styleId="MenuOption">
    <w:name w:val="Menu Option"/>
    <w:basedOn w:val="DefaultParagraphFont"/>
    <w:rsid w:val="001B38A0"/>
    <w:rPr>
      <w:b/>
      <w:smallCaps/>
    </w:rPr>
  </w:style>
  <w:style w:type="paragraph" w:customStyle="1" w:styleId="TableListNumber">
    <w:name w:val="Table List Number"/>
    <w:basedOn w:val="ListNumber"/>
    <w:rsid w:val="001B38A0"/>
    <w:pPr>
      <w:numPr>
        <w:numId w:val="0"/>
      </w:numPr>
    </w:pPr>
  </w:style>
  <w:style w:type="paragraph" w:styleId="TOC4">
    <w:name w:val="toc 4"/>
    <w:basedOn w:val="TOCBase"/>
    <w:next w:val="Normal"/>
    <w:semiHidden/>
    <w:rsid w:val="001B38A0"/>
    <w:pPr>
      <w:tabs>
        <w:tab w:val="right" w:leader="dot" w:pos="9071"/>
      </w:tabs>
      <w:ind w:left="1701"/>
    </w:pPr>
  </w:style>
  <w:style w:type="paragraph" w:customStyle="1" w:styleId="ListAlpha">
    <w:name w:val="List Alpha"/>
    <w:basedOn w:val="List"/>
    <w:rsid w:val="001B38A0"/>
    <w:pPr>
      <w:numPr>
        <w:numId w:val="9"/>
      </w:numPr>
    </w:pPr>
  </w:style>
  <w:style w:type="paragraph" w:customStyle="1" w:styleId="ListAlpha2">
    <w:name w:val="List Alpha 2"/>
    <w:basedOn w:val="List2"/>
    <w:rsid w:val="001B38A0"/>
    <w:pPr>
      <w:numPr>
        <w:numId w:val="8"/>
      </w:numPr>
    </w:pPr>
  </w:style>
  <w:style w:type="paragraph" w:styleId="List2">
    <w:name w:val="List 2"/>
    <w:basedOn w:val="BodyText"/>
    <w:rsid w:val="001B38A0"/>
    <w:pPr>
      <w:tabs>
        <w:tab w:val="left" w:pos="680"/>
      </w:tabs>
      <w:spacing w:before="60" w:after="60"/>
      <w:ind w:left="680" w:hanging="340"/>
    </w:pPr>
  </w:style>
  <w:style w:type="paragraph" w:styleId="List3">
    <w:name w:val="List 3"/>
    <w:basedOn w:val="BodyText"/>
    <w:rsid w:val="001B38A0"/>
    <w:pPr>
      <w:tabs>
        <w:tab w:val="left" w:pos="1021"/>
      </w:tabs>
      <w:spacing w:before="60" w:after="60"/>
      <w:ind w:left="1020" w:hanging="340"/>
    </w:pPr>
  </w:style>
  <w:style w:type="paragraph" w:styleId="List4">
    <w:name w:val="List 4"/>
    <w:basedOn w:val="BodyText"/>
    <w:rsid w:val="001B38A0"/>
    <w:pPr>
      <w:tabs>
        <w:tab w:val="left" w:pos="1361"/>
      </w:tabs>
      <w:spacing w:before="60" w:after="60"/>
      <w:ind w:left="1361" w:hanging="340"/>
    </w:pPr>
  </w:style>
  <w:style w:type="paragraph" w:styleId="List5">
    <w:name w:val="List 5"/>
    <w:basedOn w:val="BodyText"/>
    <w:rsid w:val="001B38A0"/>
    <w:pPr>
      <w:tabs>
        <w:tab w:val="left" w:pos="1701"/>
      </w:tabs>
      <w:spacing w:before="60" w:after="60"/>
      <w:ind w:left="1701" w:hanging="340"/>
    </w:pPr>
  </w:style>
  <w:style w:type="paragraph" w:styleId="ListBullet3">
    <w:name w:val="List Bullet 3"/>
    <w:basedOn w:val="List3"/>
    <w:rsid w:val="001B38A0"/>
    <w:pPr>
      <w:numPr>
        <w:numId w:val="14"/>
      </w:numPr>
      <w:tabs>
        <w:tab w:val="clear" w:pos="1021"/>
      </w:tabs>
      <w:ind w:left="1037" w:hanging="357"/>
    </w:pPr>
  </w:style>
  <w:style w:type="paragraph" w:styleId="ListBullet4">
    <w:name w:val="List Bullet 4"/>
    <w:basedOn w:val="List4"/>
    <w:rsid w:val="001B38A0"/>
    <w:pPr>
      <w:numPr>
        <w:numId w:val="3"/>
      </w:numPr>
      <w:tabs>
        <w:tab w:val="clear" w:pos="1361"/>
      </w:tabs>
    </w:pPr>
  </w:style>
  <w:style w:type="paragraph" w:styleId="ListBullet5">
    <w:name w:val="List Bullet 5"/>
    <w:basedOn w:val="List5"/>
    <w:rsid w:val="001B38A0"/>
    <w:pPr>
      <w:numPr>
        <w:numId w:val="4"/>
      </w:numPr>
    </w:pPr>
  </w:style>
  <w:style w:type="paragraph" w:styleId="ListContinue2">
    <w:name w:val="List Continue 2"/>
    <w:basedOn w:val="List2"/>
    <w:rsid w:val="001B38A0"/>
    <w:pPr>
      <w:ind w:firstLine="0"/>
    </w:pPr>
  </w:style>
  <w:style w:type="paragraph" w:styleId="ListContinue3">
    <w:name w:val="List Continue 3"/>
    <w:basedOn w:val="List3"/>
    <w:rsid w:val="001B38A0"/>
    <w:pPr>
      <w:ind w:left="1021" w:firstLine="0"/>
    </w:pPr>
  </w:style>
  <w:style w:type="paragraph" w:styleId="ListContinue4">
    <w:name w:val="List Continue 4"/>
    <w:basedOn w:val="List4"/>
    <w:rsid w:val="001B38A0"/>
    <w:pPr>
      <w:ind w:firstLine="0"/>
    </w:pPr>
  </w:style>
  <w:style w:type="paragraph" w:styleId="ListContinue5">
    <w:name w:val="List Continue 5"/>
    <w:basedOn w:val="List5"/>
    <w:rsid w:val="001B38A0"/>
    <w:pPr>
      <w:ind w:firstLine="0"/>
    </w:pPr>
  </w:style>
  <w:style w:type="paragraph" w:styleId="ListNumber3">
    <w:name w:val="List Number 3"/>
    <w:basedOn w:val="List3"/>
    <w:rsid w:val="001B38A0"/>
    <w:pPr>
      <w:numPr>
        <w:numId w:val="5"/>
      </w:numPr>
    </w:pPr>
  </w:style>
  <w:style w:type="paragraph" w:styleId="ListNumber4">
    <w:name w:val="List Number 4"/>
    <w:basedOn w:val="List4"/>
    <w:rsid w:val="001B38A0"/>
    <w:pPr>
      <w:numPr>
        <w:numId w:val="6"/>
      </w:numPr>
    </w:pPr>
  </w:style>
  <w:style w:type="paragraph" w:styleId="ListNumber5">
    <w:name w:val="List Number 5"/>
    <w:basedOn w:val="List5"/>
    <w:rsid w:val="001B38A0"/>
    <w:pPr>
      <w:numPr>
        <w:numId w:val="7"/>
      </w:numPr>
    </w:pPr>
  </w:style>
  <w:style w:type="paragraph" w:styleId="BlockText">
    <w:name w:val="Block Text"/>
    <w:basedOn w:val="Normal"/>
    <w:rsid w:val="001B38A0"/>
    <w:pPr>
      <w:spacing w:after="120"/>
      <w:ind w:left="1440" w:right="1440"/>
    </w:pPr>
  </w:style>
  <w:style w:type="character" w:customStyle="1" w:styleId="Subscript">
    <w:name w:val="Subscript"/>
    <w:basedOn w:val="DefaultParagraphFont"/>
    <w:rsid w:val="001B38A0"/>
    <w:rPr>
      <w:sz w:val="16"/>
      <w:vertAlign w:val="subscript"/>
    </w:rPr>
  </w:style>
  <w:style w:type="character" w:customStyle="1" w:styleId="Superscript">
    <w:name w:val="Superscript"/>
    <w:basedOn w:val="DefaultParagraphFont"/>
    <w:rsid w:val="001B38A0"/>
    <w:rPr>
      <w:sz w:val="16"/>
      <w:vertAlign w:val="superscript"/>
    </w:rPr>
  </w:style>
  <w:style w:type="character" w:customStyle="1" w:styleId="Symbols">
    <w:name w:val="Symbols"/>
    <w:basedOn w:val="DefaultParagraphFont"/>
    <w:rsid w:val="001B38A0"/>
    <w:rPr>
      <w:rFonts w:ascii="Symbol" w:hAnsi="Symbol"/>
    </w:rPr>
  </w:style>
  <w:style w:type="character" w:customStyle="1" w:styleId="MenuOptions">
    <w:name w:val="Menu Options"/>
    <w:basedOn w:val="DefaultParagraphFont"/>
    <w:rsid w:val="001B38A0"/>
    <w:rPr>
      <w:rFonts w:ascii="Arial Narrow" w:hAnsi="Arial Narrow"/>
      <w:smallCaps/>
    </w:rPr>
  </w:style>
  <w:style w:type="character" w:customStyle="1" w:styleId="Buttons">
    <w:name w:val="Buttons"/>
    <w:basedOn w:val="DefaultParagraphFont"/>
    <w:rsid w:val="001B38A0"/>
    <w:rPr>
      <w:b/>
    </w:rPr>
  </w:style>
  <w:style w:type="character" w:customStyle="1" w:styleId="Underlined">
    <w:name w:val="Underlined"/>
    <w:basedOn w:val="DefaultParagraphFont"/>
    <w:rsid w:val="001B38A0"/>
    <w:rPr>
      <w:u w:val="single"/>
    </w:rPr>
  </w:style>
  <w:style w:type="paragraph" w:customStyle="1" w:styleId="TableBodyTextRight">
    <w:name w:val="Table Body Text Right"/>
    <w:basedOn w:val="TableBodyText"/>
    <w:rsid w:val="001B38A0"/>
    <w:pPr>
      <w:widowControl w:val="0"/>
      <w:autoSpaceDE w:val="0"/>
      <w:autoSpaceDN w:val="0"/>
      <w:adjustRightInd w:val="0"/>
      <w:jc w:val="right"/>
    </w:pPr>
    <w:rPr>
      <w:rFonts w:cs="Arial"/>
      <w:szCs w:val="18"/>
    </w:rPr>
  </w:style>
  <w:style w:type="paragraph" w:customStyle="1" w:styleId="CopyrightText">
    <w:name w:val="Copyright Text"/>
    <w:basedOn w:val="BodyText"/>
    <w:rsid w:val="001B38A0"/>
    <w:rPr>
      <w:sz w:val="18"/>
    </w:rPr>
  </w:style>
  <w:style w:type="paragraph" w:customStyle="1" w:styleId="BodySmallRight">
    <w:name w:val="Body Small Right"/>
    <w:basedOn w:val="BodyTextRight"/>
    <w:rsid w:val="001B38A0"/>
    <w:rPr>
      <w:sz w:val="18"/>
      <w:szCs w:val="18"/>
    </w:rPr>
  </w:style>
  <w:style w:type="paragraph" w:customStyle="1" w:styleId="MarginEdition">
    <w:name w:val="Margin Edition"/>
    <w:basedOn w:val="MarginNote"/>
    <w:rsid w:val="001B38A0"/>
    <w:pPr>
      <w:spacing w:before="0" w:after="0"/>
    </w:pPr>
    <w:rPr>
      <w:rFonts w:ascii="Times New Roman" w:hAnsi="Times New Roman"/>
      <w:color w:val="999999"/>
    </w:rPr>
  </w:style>
  <w:style w:type="paragraph" w:customStyle="1" w:styleId="Spacer">
    <w:name w:val="Spacer"/>
    <w:basedOn w:val="Normal"/>
    <w:rsid w:val="001B38A0"/>
    <w:rPr>
      <w:sz w:val="2"/>
      <w:szCs w:val="2"/>
    </w:rPr>
  </w:style>
  <w:style w:type="character" w:customStyle="1" w:styleId="Small">
    <w:name w:val="Small"/>
    <w:basedOn w:val="DefaultParagraphFont"/>
    <w:rsid w:val="001B38A0"/>
    <w:rPr>
      <w:sz w:val="16"/>
    </w:rPr>
  </w:style>
  <w:style w:type="paragraph" w:customStyle="1" w:styleId="WideTable">
    <w:name w:val="Wide Table"/>
    <w:basedOn w:val="Normal"/>
    <w:rsid w:val="001B38A0"/>
    <w:pPr>
      <w:ind w:left="-1418"/>
    </w:pPr>
    <w:rPr>
      <w:sz w:val="2"/>
      <w:szCs w:val="2"/>
    </w:rPr>
  </w:style>
  <w:style w:type="character" w:styleId="PageNumber">
    <w:name w:val="page number"/>
    <w:basedOn w:val="DefaultParagraphFont"/>
    <w:rsid w:val="001B38A0"/>
  </w:style>
  <w:style w:type="paragraph" w:styleId="Quote">
    <w:name w:val="Quote"/>
    <w:basedOn w:val="Heading1"/>
    <w:link w:val="QuoteChar"/>
    <w:qFormat/>
    <w:rsid w:val="001B38A0"/>
    <w:rPr>
      <w:b w:val="0"/>
      <w:sz w:val="72"/>
      <w:szCs w:val="72"/>
      <w:lang w:val="en-NZ"/>
    </w:rPr>
  </w:style>
  <w:style w:type="character" w:customStyle="1" w:styleId="QuoteChar">
    <w:name w:val="Quote Char"/>
    <w:basedOn w:val="DefaultParagraphFont"/>
    <w:link w:val="Quote"/>
    <w:rsid w:val="001B3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8A0"/>
    <w:pPr>
      <w:pageBreakBefore/>
    </w:pPr>
  </w:style>
  <w:style w:type="paragraph" w:customStyle="1" w:styleId="Border">
    <w:name w:val="Border"/>
    <w:basedOn w:val="Normal"/>
    <w:qFormat/>
    <w:rsid w:val="001B3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8A0"/>
    <w:rPr>
      <w:b/>
      <w:bCs/>
      <w:i/>
      <w:iCs/>
      <w:color w:val="auto"/>
    </w:rPr>
  </w:style>
  <w:style w:type="paragraph" w:styleId="IntenseQuote">
    <w:name w:val="Intense Quote"/>
    <w:basedOn w:val="Normal"/>
    <w:next w:val="Normal"/>
    <w:link w:val="IntenseQuoteChar"/>
    <w:uiPriority w:val="30"/>
    <w:qFormat/>
    <w:rsid w:val="001B3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8A0"/>
    <w:rPr>
      <w:smallCaps/>
      <w:color w:val="auto"/>
      <w:u w:val="single"/>
    </w:rPr>
  </w:style>
  <w:style w:type="character" w:styleId="IntenseReference">
    <w:name w:val="Intense Reference"/>
    <w:basedOn w:val="DefaultParagraphFont"/>
    <w:uiPriority w:val="32"/>
    <w:qFormat/>
    <w:rsid w:val="001B38A0"/>
    <w:rPr>
      <w:b/>
      <w:bCs/>
      <w:smallCaps/>
      <w:color w:val="auto"/>
      <w:spacing w:val="5"/>
      <w:u w:val="single"/>
    </w:rPr>
  </w:style>
  <w:style w:type="paragraph" w:customStyle="1" w:styleId="2ColumnHeading">
    <w:name w:val="2Column Heading"/>
    <w:basedOn w:val="BodyText"/>
    <w:qFormat/>
    <w:rsid w:val="001B38A0"/>
    <w:pPr>
      <w:spacing w:after="60"/>
      <w:ind w:left="-2268"/>
    </w:pPr>
    <w:rPr>
      <w:b/>
    </w:rPr>
  </w:style>
  <w:style w:type="paragraph" w:customStyle="1" w:styleId="Heading1TOC">
    <w:name w:val="Heading1 TOC"/>
    <w:basedOn w:val="Normal"/>
    <w:qFormat/>
    <w:rsid w:val="001B38A0"/>
    <w:pPr>
      <w:spacing w:before="240" w:after="120"/>
    </w:pPr>
    <w:rPr>
      <w:rFonts w:ascii="Times New Roman" w:hAnsi="Times New Roman"/>
      <w:b/>
      <w:sz w:val="32"/>
    </w:rPr>
  </w:style>
  <w:style w:type="paragraph" w:customStyle="1" w:styleId="Heading2TOC">
    <w:name w:val="Heading2 TOC"/>
    <w:basedOn w:val="Normal"/>
    <w:qFormat/>
    <w:rsid w:val="001B38A0"/>
    <w:pPr>
      <w:spacing w:before="240" w:after="60"/>
    </w:pPr>
    <w:rPr>
      <w:rFonts w:ascii="Times New Roman" w:hAnsi="Times New Roman"/>
      <w:b/>
      <w:sz w:val="28"/>
    </w:rPr>
  </w:style>
  <w:style w:type="character" w:customStyle="1" w:styleId="Underline">
    <w:name w:val="Underline"/>
    <w:basedOn w:val="DefaultParagraphFont"/>
    <w:qFormat/>
    <w:rsid w:val="001B38A0"/>
    <w:rPr>
      <w:u w:val="single"/>
    </w:rPr>
  </w:style>
  <w:style w:type="character" w:customStyle="1" w:styleId="BoldandItalics">
    <w:name w:val="Bold and Italics"/>
    <w:qFormat/>
    <w:rsid w:val="001B38A0"/>
    <w:rPr>
      <w:b/>
      <w:i/>
      <w:u w:val="none"/>
    </w:rPr>
  </w:style>
  <w:style w:type="paragraph" w:styleId="BalloonText">
    <w:name w:val="Balloon Text"/>
    <w:basedOn w:val="Normal"/>
    <w:link w:val="BalloonTextChar"/>
    <w:rsid w:val="001B38A0"/>
    <w:rPr>
      <w:rFonts w:ascii="Tahoma" w:hAnsi="Tahoma" w:cs="Tahoma"/>
      <w:sz w:val="16"/>
      <w:szCs w:val="16"/>
    </w:rPr>
  </w:style>
  <w:style w:type="character" w:customStyle="1" w:styleId="BalloonTextChar">
    <w:name w:val="Balloon Text Char"/>
    <w:basedOn w:val="DefaultParagraphFont"/>
    <w:link w:val="BalloonText"/>
    <w:rsid w:val="001B3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8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8A0"/>
    <w:rPr>
      <w:b/>
      <w:color w:val="660033"/>
      <w:spacing w:val="0"/>
    </w:rPr>
  </w:style>
  <w:style w:type="paragraph" w:customStyle="1" w:styleId="Nameditemlist">
    <w:name w:val="Named item list"/>
    <w:basedOn w:val="BodyText"/>
    <w:qFormat/>
    <w:rsid w:val="001B38A0"/>
    <w:pPr>
      <w:tabs>
        <w:tab w:val="left" w:pos="2835"/>
      </w:tabs>
      <w:ind w:left="2835" w:hanging="2835"/>
    </w:pPr>
  </w:style>
  <w:style w:type="paragraph" w:customStyle="1" w:styleId="BodyTextnopadding">
    <w:name w:val="Body Text no padding"/>
    <w:basedOn w:val="BodyText"/>
    <w:qFormat/>
    <w:rsid w:val="001B38A0"/>
    <w:pPr>
      <w:spacing w:before="0" w:after="0"/>
    </w:pPr>
  </w:style>
  <w:style w:type="paragraph" w:customStyle="1" w:styleId="BodyTextBold">
    <w:name w:val="Body Text Bold"/>
    <w:basedOn w:val="BodyText"/>
    <w:qFormat/>
    <w:rsid w:val="001B38A0"/>
    <w:rPr>
      <w:b/>
    </w:rPr>
  </w:style>
  <w:style w:type="character" w:styleId="Hyperlink">
    <w:name w:val="Hyperlink"/>
    <w:basedOn w:val="DefaultParagraphFont"/>
    <w:uiPriority w:val="99"/>
    <w:unhideWhenUsed/>
    <w:rsid w:val="00661C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1701</Words>
  <Characters>10803</Characters>
  <Application>Microsoft Office Word</Application>
  <DocSecurity>0</DocSecurity>
  <Lines>385</Lines>
  <Paragraphs>290</Paragraphs>
  <ScaleCrop>false</ScaleCrop>
  <Company>Author-it Software Corporation Ltd.</Company>
  <LinksUpToDate>false</LinksUpToDate>
  <CharactersWithSpaces>12214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FBPRBK3005 Produce basic bread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